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BD370D" w14:textId="77777777" w:rsidR="005C746E" w:rsidRPr="003500DB" w:rsidRDefault="005C746E" w:rsidP="003500DB">
      <w:pPr>
        <w:adjustRightInd w:val="0"/>
        <w:snapToGrid w:val="0"/>
        <w:spacing w:line="360" w:lineRule="auto"/>
        <w:jc w:val="center"/>
        <w:rPr>
          <w:rFonts w:ascii="仿宋_GB2312" w:eastAsia="仿宋_GB2312" w:hAnsi="Calibri"/>
          <w:sz w:val="52"/>
          <w:szCs w:val="52"/>
        </w:rPr>
      </w:pPr>
    </w:p>
    <w:p w14:paraId="18182022" w14:textId="77777777" w:rsidR="00436C27" w:rsidRPr="003500DB" w:rsidRDefault="00436C27" w:rsidP="003500DB">
      <w:pPr>
        <w:adjustRightInd w:val="0"/>
        <w:snapToGrid w:val="0"/>
        <w:spacing w:line="360" w:lineRule="auto"/>
        <w:jc w:val="center"/>
        <w:rPr>
          <w:rFonts w:ascii="仿宋_GB2312" w:eastAsia="仿宋_GB2312" w:hAnsi="Calibri"/>
          <w:sz w:val="52"/>
          <w:szCs w:val="52"/>
        </w:rPr>
      </w:pPr>
    </w:p>
    <w:p w14:paraId="31F5EDB4" w14:textId="77777777" w:rsidR="005C746E" w:rsidRPr="003500DB" w:rsidRDefault="00E837C5" w:rsidP="003500DB">
      <w:pPr>
        <w:adjustRightInd w:val="0"/>
        <w:snapToGrid w:val="0"/>
        <w:spacing w:line="360" w:lineRule="auto"/>
        <w:jc w:val="center"/>
        <w:rPr>
          <w:rFonts w:ascii="仿宋_GB2312" w:eastAsia="仿宋_GB2312" w:hAnsi="黑体" w:hint="eastAsia"/>
          <w:b/>
          <w:bCs/>
          <w:sz w:val="52"/>
          <w:szCs w:val="52"/>
        </w:rPr>
      </w:pPr>
      <w:r w:rsidRPr="003500DB">
        <w:rPr>
          <w:rFonts w:ascii="仿宋_GB2312" w:eastAsia="仿宋_GB2312" w:hAnsi="黑体" w:hint="eastAsia"/>
          <w:b/>
          <w:bCs/>
          <w:sz w:val="52"/>
          <w:szCs w:val="52"/>
        </w:rPr>
        <w:t>中国渔业协会团体标准</w:t>
      </w:r>
    </w:p>
    <w:p w14:paraId="42ACCF28" w14:textId="77777777" w:rsidR="005C746E" w:rsidRPr="003500DB" w:rsidRDefault="005C746E" w:rsidP="003500DB">
      <w:pPr>
        <w:adjustRightInd w:val="0"/>
        <w:snapToGrid w:val="0"/>
        <w:spacing w:line="360" w:lineRule="auto"/>
        <w:jc w:val="center"/>
        <w:rPr>
          <w:rFonts w:ascii="仿宋_GB2312" w:eastAsia="仿宋_GB2312" w:hAnsi="黑体" w:hint="eastAsia"/>
          <w:sz w:val="52"/>
          <w:szCs w:val="52"/>
        </w:rPr>
      </w:pPr>
    </w:p>
    <w:p w14:paraId="7A7E29D2" w14:textId="77777777" w:rsidR="00436C27" w:rsidRPr="009324A8" w:rsidRDefault="00436C27" w:rsidP="003500DB">
      <w:pPr>
        <w:adjustRightInd w:val="0"/>
        <w:snapToGrid w:val="0"/>
        <w:spacing w:line="360" w:lineRule="auto"/>
        <w:jc w:val="center"/>
        <w:rPr>
          <w:rFonts w:ascii="仿宋_GB2312" w:eastAsia="仿宋_GB2312" w:hAnsi="黑体" w:hint="eastAsia"/>
          <w:sz w:val="56"/>
          <w:szCs w:val="56"/>
        </w:rPr>
      </w:pPr>
    </w:p>
    <w:p w14:paraId="1C34F060" w14:textId="2C183BC1" w:rsidR="009324A8" w:rsidRPr="009324A8" w:rsidRDefault="00E837C5" w:rsidP="003500DB">
      <w:pPr>
        <w:adjustRightInd w:val="0"/>
        <w:snapToGrid w:val="0"/>
        <w:spacing w:line="360" w:lineRule="auto"/>
        <w:jc w:val="center"/>
        <w:rPr>
          <w:rFonts w:ascii="仿宋_GB2312" w:eastAsia="仿宋_GB2312" w:hAnsi="黑体" w:hint="eastAsia"/>
          <w:b/>
          <w:bCs/>
          <w:sz w:val="52"/>
          <w:szCs w:val="52"/>
        </w:rPr>
      </w:pPr>
      <w:r w:rsidRPr="009324A8">
        <w:rPr>
          <w:rFonts w:ascii="仿宋_GB2312" w:eastAsia="仿宋_GB2312" w:hAnsi="黑体" w:hint="eastAsia"/>
          <w:b/>
          <w:bCs/>
          <w:sz w:val="52"/>
          <w:szCs w:val="52"/>
        </w:rPr>
        <w:t>《</w:t>
      </w:r>
      <w:r w:rsidR="00ED7500" w:rsidRPr="00ED7500">
        <w:rPr>
          <w:rFonts w:ascii="仿宋_GB2312" w:eastAsia="仿宋_GB2312" w:hAnsi="黑体" w:hint="eastAsia"/>
          <w:b/>
          <w:bCs/>
          <w:sz w:val="52"/>
          <w:szCs w:val="52"/>
        </w:rPr>
        <w:t>大水面圈养桶养殖技术规范</w:t>
      </w:r>
      <w:r w:rsidRPr="009324A8">
        <w:rPr>
          <w:rFonts w:ascii="仿宋_GB2312" w:eastAsia="仿宋_GB2312" w:hAnsi="黑体" w:hint="eastAsia"/>
          <w:b/>
          <w:bCs/>
          <w:sz w:val="52"/>
          <w:szCs w:val="52"/>
        </w:rPr>
        <w:t>》</w:t>
      </w:r>
    </w:p>
    <w:p w14:paraId="7A941748" w14:textId="47BC41CB" w:rsidR="005C746E" w:rsidRPr="003500DB" w:rsidRDefault="00E837C5" w:rsidP="003500DB">
      <w:pPr>
        <w:adjustRightInd w:val="0"/>
        <w:snapToGrid w:val="0"/>
        <w:spacing w:line="360" w:lineRule="auto"/>
        <w:jc w:val="center"/>
        <w:rPr>
          <w:rFonts w:ascii="仿宋_GB2312" w:eastAsia="仿宋_GB2312" w:hAnsi="黑体" w:hint="eastAsia"/>
          <w:b/>
          <w:bCs/>
          <w:sz w:val="48"/>
          <w:szCs w:val="48"/>
        </w:rPr>
      </w:pPr>
      <w:r w:rsidRPr="003500DB">
        <w:rPr>
          <w:rFonts w:ascii="仿宋_GB2312" w:eastAsia="仿宋_GB2312" w:hAnsi="黑体" w:hint="eastAsia"/>
          <w:sz w:val="40"/>
          <w:szCs w:val="40"/>
        </w:rPr>
        <w:t>编制说明</w:t>
      </w:r>
    </w:p>
    <w:p w14:paraId="5350FDD1" w14:textId="77777777" w:rsidR="005C746E" w:rsidRPr="003500DB" w:rsidRDefault="005C746E" w:rsidP="003500DB">
      <w:pPr>
        <w:adjustRightInd w:val="0"/>
        <w:snapToGrid w:val="0"/>
        <w:spacing w:line="360" w:lineRule="auto"/>
        <w:rPr>
          <w:rFonts w:ascii="仿宋_GB2312" w:eastAsia="仿宋_GB2312" w:hAnsi="黑体" w:hint="eastAsia"/>
          <w:b/>
          <w:bCs/>
          <w:sz w:val="28"/>
          <w:szCs w:val="28"/>
        </w:rPr>
      </w:pPr>
    </w:p>
    <w:p w14:paraId="653A16E0" w14:textId="77777777" w:rsidR="005C746E" w:rsidRPr="003500DB" w:rsidRDefault="005C746E" w:rsidP="003500DB">
      <w:pPr>
        <w:adjustRightInd w:val="0"/>
        <w:snapToGrid w:val="0"/>
        <w:spacing w:line="360" w:lineRule="auto"/>
        <w:rPr>
          <w:rFonts w:ascii="仿宋_GB2312" w:eastAsia="仿宋_GB2312" w:hAnsi="Calibri"/>
          <w:b/>
          <w:bCs/>
          <w:sz w:val="28"/>
          <w:szCs w:val="28"/>
        </w:rPr>
      </w:pPr>
    </w:p>
    <w:p w14:paraId="008C8D30" w14:textId="77777777" w:rsidR="005C746E" w:rsidRDefault="005C746E" w:rsidP="003500DB">
      <w:pPr>
        <w:adjustRightInd w:val="0"/>
        <w:snapToGrid w:val="0"/>
        <w:spacing w:line="360" w:lineRule="auto"/>
        <w:rPr>
          <w:rFonts w:ascii="仿宋_GB2312" w:eastAsia="仿宋_GB2312" w:hAnsi="黑体" w:hint="eastAsia"/>
          <w:sz w:val="28"/>
          <w:szCs w:val="28"/>
        </w:rPr>
      </w:pPr>
    </w:p>
    <w:p w14:paraId="5CF8B113" w14:textId="77777777" w:rsidR="00ED7500" w:rsidRPr="003500DB" w:rsidRDefault="00ED7500" w:rsidP="003500DB">
      <w:pPr>
        <w:adjustRightInd w:val="0"/>
        <w:snapToGrid w:val="0"/>
        <w:spacing w:line="360" w:lineRule="auto"/>
        <w:rPr>
          <w:rFonts w:ascii="仿宋_GB2312" w:eastAsia="仿宋_GB2312" w:hAnsi="黑体" w:hint="eastAsia"/>
          <w:sz w:val="28"/>
          <w:szCs w:val="28"/>
        </w:rPr>
      </w:pPr>
    </w:p>
    <w:p w14:paraId="2B110D95" w14:textId="77777777" w:rsidR="005C746E" w:rsidRPr="003500DB" w:rsidRDefault="005C746E" w:rsidP="003500DB">
      <w:pPr>
        <w:adjustRightInd w:val="0"/>
        <w:snapToGrid w:val="0"/>
        <w:spacing w:line="360" w:lineRule="auto"/>
        <w:rPr>
          <w:rFonts w:ascii="仿宋_GB2312" w:eastAsia="仿宋_GB2312" w:hAnsi="Calibri"/>
          <w:b/>
          <w:bCs/>
          <w:sz w:val="28"/>
          <w:szCs w:val="28"/>
        </w:rPr>
      </w:pPr>
    </w:p>
    <w:p w14:paraId="752264D5" w14:textId="77777777" w:rsidR="00436C27" w:rsidRPr="003500DB" w:rsidRDefault="00436C27" w:rsidP="003500DB">
      <w:pPr>
        <w:adjustRightInd w:val="0"/>
        <w:snapToGrid w:val="0"/>
        <w:spacing w:line="360" w:lineRule="auto"/>
        <w:rPr>
          <w:rFonts w:ascii="仿宋_GB2312" w:eastAsia="仿宋_GB2312" w:hAnsi="Calibri"/>
          <w:b/>
          <w:bCs/>
          <w:sz w:val="28"/>
          <w:szCs w:val="28"/>
        </w:rPr>
      </w:pPr>
    </w:p>
    <w:p w14:paraId="17ABBE7E" w14:textId="77777777" w:rsidR="005C746E" w:rsidRPr="003500DB" w:rsidRDefault="00E837C5" w:rsidP="003500DB">
      <w:pPr>
        <w:adjustRightInd w:val="0"/>
        <w:snapToGrid w:val="0"/>
        <w:spacing w:line="360" w:lineRule="auto"/>
        <w:jc w:val="center"/>
        <w:rPr>
          <w:rFonts w:ascii="仿宋_GB2312" w:eastAsia="仿宋_GB2312" w:hAnsi="黑体" w:cs="黑体" w:hint="eastAsia"/>
          <w:sz w:val="30"/>
          <w:szCs w:val="30"/>
        </w:rPr>
      </w:pPr>
      <w:r w:rsidRPr="003500DB">
        <w:rPr>
          <w:rFonts w:ascii="仿宋_GB2312" w:eastAsia="仿宋_GB2312" w:hAnsi="黑体" w:cs="黑体" w:hint="eastAsia"/>
          <w:sz w:val="30"/>
          <w:szCs w:val="30"/>
        </w:rPr>
        <w:t>江苏水霖渔业有限公司</w:t>
      </w:r>
    </w:p>
    <w:p w14:paraId="1ADB2031" w14:textId="77777777" w:rsidR="005C746E" w:rsidRPr="003500DB" w:rsidRDefault="00E837C5" w:rsidP="003500DB">
      <w:pPr>
        <w:adjustRightInd w:val="0"/>
        <w:snapToGrid w:val="0"/>
        <w:spacing w:line="360" w:lineRule="auto"/>
        <w:jc w:val="center"/>
        <w:rPr>
          <w:rFonts w:ascii="仿宋_GB2312" w:eastAsia="仿宋_GB2312" w:hAnsi="黑体" w:cs="黑体" w:hint="eastAsia"/>
          <w:sz w:val="30"/>
          <w:szCs w:val="30"/>
        </w:rPr>
      </w:pPr>
      <w:r w:rsidRPr="003500DB">
        <w:rPr>
          <w:rFonts w:ascii="仿宋_GB2312" w:eastAsia="仿宋_GB2312" w:hAnsi="黑体" w:cs="黑体" w:hint="eastAsia"/>
          <w:sz w:val="30"/>
          <w:szCs w:val="30"/>
        </w:rPr>
        <w:t>四川省农业科学院水产研究所（四川省水产研究所）</w:t>
      </w:r>
    </w:p>
    <w:p w14:paraId="636EADD2" w14:textId="15CAB9EF" w:rsidR="005C746E" w:rsidRPr="003500DB" w:rsidRDefault="00436C27" w:rsidP="003500DB">
      <w:pPr>
        <w:adjustRightInd w:val="0"/>
        <w:snapToGrid w:val="0"/>
        <w:spacing w:line="360" w:lineRule="auto"/>
        <w:jc w:val="center"/>
        <w:rPr>
          <w:rFonts w:ascii="仿宋_GB2312" w:eastAsia="仿宋_GB2312"/>
          <w:b/>
          <w:bCs/>
          <w:sz w:val="30"/>
          <w:szCs w:val="30"/>
        </w:rPr>
      </w:pPr>
      <w:r w:rsidRPr="003500DB">
        <w:rPr>
          <w:rFonts w:ascii="仿宋_GB2312" w:eastAsia="仿宋_GB2312" w:hAnsi="黑体" w:hint="eastAsia"/>
          <w:sz w:val="30"/>
          <w:szCs w:val="30"/>
        </w:rPr>
        <w:t>2026.0</w:t>
      </w:r>
      <w:r w:rsidR="00296E09">
        <w:rPr>
          <w:rFonts w:ascii="仿宋_GB2312" w:eastAsia="仿宋_GB2312" w:hAnsi="黑体" w:hint="eastAsia"/>
          <w:sz w:val="30"/>
          <w:szCs w:val="30"/>
        </w:rPr>
        <w:t>4</w:t>
      </w:r>
      <w:r w:rsidRPr="003500DB">
        <w:rPr>
          <w:rFonts w:ascii="仿宋_GB2312" w:eastAsia="仿宋_GB2312" w:hAnsi="黑体" w:hint="eastAsia"/>
          <w:sz w:val="30"/>
          <w:szCs w:val="30"/>
        </w:rPr>
        <w:t>.0</w:t>
      </w:r>
      <w:r w:rsidR="00296E09">
        <w:rPr>
          <w:rFonts w:ascii="仿宋_GB2312" w:eastAsia="仿宋_GB2312" w:hAnsi="黑体" w:hint="eastAsia"/>
          <w:sz w:val="30"/>
          <w:szCs w:val="30"/>
        </w:rPr>
        <w:t>9</w:t>
      </w:r>
    </w:p>
    <w:p w14:paraId="59A54E35" w14:textId="77777777" w:rsidR="005C746E" w:rsidRPr="003500DB" w:rsidRDefault="00E837C5" w:rsidP="003500DB">
      <w:pPr>
        <w:adjustRightInd w:val="0"/>
        <w:snapToGrid w:val="0"/>
        <w:spacing w:line="360" w:lineRule="auto"/>
        <w:rPr>
          <w:rFonts w:ascii="仿宋_GB2312" w:eastAsia="仿宋_GB2312"/>
          <w:b/>
          <w:bCs/>
          <w:sz w:val="36"/>
          <w:szCs w:val="36"/>
        </w:rPr>
      </w:pPr>
      <w:r w:rsidRPr="003500DB">
        <w:rPr>
          <w:rFonts w:ascii="仿宋_GB2312" w:eastAsia="仿宋_GB2312"/>
          <w:b/>
          <w:bCs/>
          <w:sz w:val="36"/>
          <w:szCs w:val="36"/>
        </w:rPr>
        <w:br w:type="page"/>
      </w:r>
    </w:p>
    <w:sdt>
      <w:sdtPr>
        <w:rPr>
          <w:rFonts w:ascii="仿宋_GB2312" w:eastAsia="仿宋_GB2312" w:hAnsi="Times New Roman" w:cs="Times New Roman" w:hint="eastAsia"/>
          <w:color w:val="auto"/>
          <w:kern w:val="2"/>
          <w:sz w:val="21"/>
          <w:szCs w:val="24"/>
          <w:lang w:val="zh-CN"/>
        </w:rPr>
        <w:id w:val="1921916049"/>
        <w:docPartObj>
          <w:docPartGallery w:val="Table of Contents"/>
          <w:docPartUnique/>
        </w:docPartObj>
      </w:sdtPr>
      <w:sdtEndPr>
        <w:rPr>
          <w:b/>
          <w:bCs/>
          <w:sz w:val="24"/>
        </w:rPr>
      </w:sdtEndPr>
      <w:sdtContent>
        <w:p w14:paraId="10E0BDF4" w14:textId="0316D693" w:rsidR="00436C27" w:rsidRPr="003500DB" w:rsidRDefault="00436C27" w:rsidP="003500DB">
          <w:pPr>
            <w:pStyle w:val="TOC"/>
            <w:adjustRightInd w:val="0"/>
            <w:snapToGrid w:val="0"/>
            <w:spacing w:before="0" w:line="360" w:lineRule="auto"/>
            <w:jc w:val="center"/>
            <w:rPr>
              <w:rFonts w:ascii="仿宋_GB2312" w:eastAsia="仿宋_GB2312"/>
              <w:b/>
              <w:bCs/>
            </w:rPr>
          </w:pPr>
          <w:r w:rsidRPr="003500DB">
            <w:rPr>
              <w:rFonts w:ascii="仿宋_GB2312" w:eastAsia="仿宋_GB2312" w:hint="eastAsia"/>
              <w:b/>
              <w:bCs/>
              <w:lang w:val="zh-CN"/>
            </w:rPr>
            <w:t>目录</w:t>
          </w:r>
        </w:p>
        <w:p w14:paraId="5EDA7F05" w14:textId="130BEAEA" w:rsidR="00BB158C" w:rsidRPr="003500DB" w:rsidRDefault="00436C27" w:rsidP="003500DB">
          <w:pPr>
            <w:pStyle w:val="TOC1"/>
            <w:tabs>
              <w:tab w:val="right" w:leader="dot" w:pos="8296"/>
            </w:tabs>
            <w:spacing w:line="360" w:lineRule="auto"/>
            <w:rPr>
              <w:rFonts w:asciiTheme="minorHAnsi" w:eastAsiaTheme="minorEastAsia" w:hAnsiTheme="minorHAnsi" w:cstheme="minorBidi"/>
              <w:noProof/>
              <w:sz w:val="24"/>
              <w14:ligatures w14:val="standardContextual"/>
            </w:rPr>
          </w:pPr>
          <w:r w:rsidRPr="003500DB">
            <w:rPr>
              <w:rFonts w:ascii="仿宋_GB2312" w:eastAsia="仿宋_GB2312"/>
              <w:sz w:val="24"/>
            </w:rPr>
            <w:fldChar w:fldCharType="begin"/>
          </w:r>
          <w:r w:rsidRPr="003500DB">
            <w:rPr>
              <w:rFonts w:ascii="仿宋_GB2312" w:eastAsia="仿宋_GB2312"/>
              <w:sz w:val="24"/>
            </w:rPr>
            <w:instrText xml:space="preserve"> TOC \o "1-3" \h \z \u </w:instrText>
          </w:r>
          <w:r w:rsidRPr="003500DB">
            <w:rPr>
              <w:rFonts w:ascii="仿宋_GB2312" w:eastAsia="仿宋_GB2312"/>
              <w:sz w:val="24"/>
            </w:rPr>
            <w:fldChar w:fldCharType="separate"/>
          </w:r>
          <w:hyperlink w:anchor="_Toc221803586" w:history="1">
            <w:r w:rsidR="00BB158C" w:rsidRPr="003500DB">
              <w:rPr>
                <w:rStyle w:val="af1"/>
                <w:rFonts w:ascii="仿宋_GB2312" w:eastAsia="仿宋_GB2312" w:hint="eastAsia"/>
                <w:b/>
                <w:bCs/>
                <w:noProof/>
                <w:sz w:val="24"/>
              </w:rPr>
              <w:t>一、工作简况，包括任务来源、制定背景、起草过程等。</w:t>
            </w:r>
            <w:r w:rsidR="00BB158C" w:rsidRPr="003500DB">
              <w:rPr>
                <w:noProof/>
                <w:webHidden/>
                <w:sz w:val="24"/>
              </w:rPr>
              <w:tab/>
            </w:r>
            <w:r w:rsidR="00BB158C" w:rsidRPr="003500DB">
              <w:rPr>
                <w:rFonts w:hint="eastAsia"/>
                <w:noProof/>
                <w:webHidden/>
                <w:sz w:val="24"/>
              </w:rPr>
              <w:fldChar w:fldCharType="begin"/>
            </w:r>
            <w:r w:rsidR="00BB158C" w:rsidRPr="003500DB">
              <w:rPr>
                <w:noProof/>
                <w:webHidden/>
                <w:sz w:val="24"/>
              </w:rPr>
              <w:instrText xml:space="preserve"> PAGEREF _Toc221803586 \h </w:instrText>
            </w:r>
            <w:r w:rsidR="00BB158C" w:rsidRPr="003500DB">
              <w:rPr>
                <w:rFonts w:hint="eastAsia"/>
                <w:noProof/>
                <w:webHidden/>
                <w:sz w:val="24"/>
              </w:rPr>
            </w:r>
            <w:r w:rsidR="00BB158C" w:rsidRPr="003500DB">
              <w:rPr>
                <w:rFonts w:hint="eastAsia"/>
                <w:noProof/>
                <w:webHidden/>
                <w:sz w:val="24"/>
              </w:rPr>
              <w:fldChar w:fldCharType="separate"/>
            </w:r>
            <w:r w:rsidR="00E32154">
              <w:rPr>
                <w:noProof/>
                <w:webHidden/>
                <w:sz w:val="24"/>
              </w:rPr>
              <w:t>3</w:t>
            </w:r>
            <w:r w:rsidR="00BB158C" w:rsidRPr="003500DB">
              <w:rPr>
                <w:rFonts w:hint="eastAsia"/>
                <w:noProof/>
                <w:webHidden/>
                <w:sz w:val="24"/>
              </w:rPr>
              <w:fldChar w:fldCharType="end"/>
            </w:r>
          </w:hyperlink>
        </w:p>
        <w:p w14:paraId="7F47C139" w14:textId="49266072" w:rsidR="00BB158C" w:rsidRPr="003500DB" w:rsidRDefault="00BB158C" w:rsidP="003500DB">
          <w:pPr>
            <w:pStyle w:val="TOC2"/>
            <w:tabs>
              <w:tab w:val="right" w:leader="dot" w:pos="8296"/>
            </w:tabs>
            <w:spacing w:line="360" w:lineRule="auto"/>
            <w:rPr>
              <w:rFonts w:asciiTheme="minorHAnsi" w:eastAsiaTheme="minorEastAsia" w:hAnsiTheme="minorHAnsi" w:cstheme="minorBidi"/>
              <w:noProof/>
              <w:sz w:val="24"/>
              <w14:ligatures w14:val="standardContextual"/>
            </w:rPr>
          </w:pPr>
          <w:hyperlink w:anchor="_Toc221803587" w:history="1">
            <w:r w:rsidRPr="003500DB">
              <w:rPr>
                <w:rStyle w:val="af1"/>
                <w:rFonts w:ascii="仿宋_GB2312" w:eastAsia="仿宋_GB2312" w:hint="eastAsia"/>
                <w:b/>
                <w:bCs/>
                <w:noProof/>
                <w:sz w:val="24"/>
              </w:rPr>
              <w:t>1. 任务来源与指定背景</w:t>
            </w:r>
            <w:r w:rsidRPr="003500DB">
              <w:rPr>
                <w:noProof/>
                <w:webHidden/>
                <w:sz w:val="24"/>
              </w:rPr>
              <w:tab/>
            </w:r>
            <w:r w:rsidRPr="003500DB">
              <w:rPr>
                <w:rFonts w:hint="eastAsia"/>
                <w:noProof/>
                <w:webHidden/>
                <w:sz w:val="24"/>
              </w:rPr>
              <w:fldChar w:fldCharType="begin"/>
            </w:r>
            <w:r w:rsidRPr="003500DB">
              <w:rPr>
                <w:noProof/>
                <w:webHidden/>
                <w:sz w:val="24"/>
              </w:rPr>
              <w:instrText xml:space="preserve"> PAGEREF _Toc221803587 \h </w:instrText>
            </w:r>
            <w:r w:rsidRPr="003500DB">
              <w:rPr>
                <w:rFonts w:hint="eastAsia"/>
                <w:noProof/>
                <w:webHidden/>
                <w:sz w:val="24"/>
              </w:rPr>
            </w:r>
            <w:r w:rsidRPr="003500DB">
              <w:rPr>
                <w:rFonts w:hint="eastAsia"/>
                <w:noProof/>
                <w:webHidden/>
                <w:sz w:val="24"/>
              </w:rPr>
              <w:fldChar w:fldCharType="separate"/>
            </w:r>
            <w:r w:rsidR="00E32154">
              <w:rPr>
                <w:noProof/>
                <w:webHidden/>
                <w:sz w:val="24"/>
              </w:rPr>
              <w:t>3</w:t>
            </w:r>
            <w:r w:rsidRPr="003500DB">
              <w:rPr>
                <w:rFonts w:hint="eastAsia"/>
                <w:noProof/>
                <w:webHidden/>
                <w:sz w:val="24"/>
              </w:rPr>
              <w:fldChar w:fldCharType="end"/>
            </w:r>
          </w:hyperlink>
        </w:p>
        <w:p w14:paraId="7ECCA2D0" w14:textId="6E17DC08" w:rsidR="00BB158C" w:rsidRPr="003500DB" w:rsidRDefault="00BB158C" w:rsidP="003500DB">
          <w:pPr>
            <w:pStyle w:val="TOC2"/>
            <w:tabs>
              <w:tab w:val="right" w:leader="dot" w:pos="8296"/>
            </w:tabs>
            <w:spacing w:line="360" w:lineRule="auto"/>
            <w:rPr>
              <w:rFonts w:asciiTheme="minorHAnsi" w:eastAsiaTheme="minorEastAsia" w:hAnsiTheme="minorHAnsi" w:cstheme="minorBidi"/>
              <w:noProof/>
              <w:sz w:val="24"/>
              <w14:ligatures w14:val="standardContextual"/>
            </w:rPr>
          </w:pPr>
          <w:hyperlink w:anchor="_Toc221803588" w:history="1">
            <w:r w:rsidRPr="003500DB">
              <w:rPr>
                <w:rStyle w:val="af1"/>
                <w:rFonts w:ascii="仿宋_GB2312" w:eastAsia="仿宋_GB2312" w:hint="eastAsia"/>
                <w:b/>
                <w:bCs/>
                <w:noProof/>
                <w:sz w:val="24"/>
              </w:rPr>
              <w:t>2. 起草过程</w:t>
            </w:r>
            <w:r w:rsidRPr="003500DB">
              <w:rPr>
                <w:noProof/>
                <w:webHidden/>
                <w:sz w:val="24"/>
              </w:rPr>
              <w:tab/>
            </w:r>
            <w:r w:rsidRPr="003500DB">
              <w:rPr>
                <w:rFonts w:hint="eastAsia"/>
                <w:noProof/>
                <w:webHidden/>
                <w:sz w:val="24"/>
              </w:rPr>
              <w:fldChar w:fldCharType="begin"/>
            </w:r>
            <w:r w:rsidRPr="003500DB">
              <w:rPr>
                <w:noProof/>
                <w:webHidden/>
                <w:sz w:val="24"/>
              </w:rPr>
              <w:instrText xml:space="preserve"> PAGEREF _Toc221803588 \h </w:instrText>
            </w:r>
            <w:r w:rsidRPr="003500DB">
              <w:rPr>
                <w:rFonts w:hint="eastAsia"/>
                <w:noProof/>
                <w:webHidden/>
                <w:sz w:val="24"/>
              </w:rPr>
            </w:r>
            <w:r w:rsidRPr="003500DB">
              <w:rPr>
                <w:rFonts w:hint="eastAsia"/>
                <w:noProof/>
                <w:webHidden/>
                <w:sz w:val="24"/>
              </w:rPr>
              <w:fldChar w:fldCharType="separate"/>
            </w:r>
            <w:r w:rsidR="00E32154">
              <w:rPr>
                <w:noProof/>
                <w:webHidden/>
                <w:sz w:val="24"/>
              </w:rPr>
              <w:t>3</w:t>
            </w:r>
            <w:r w:rsidRPr="003500DB">
              <w:rPr>
                <w:rFonts w:hint="eastAsia"/>
                <w:noProof/>
                <w:webHidden/>
                <w:sz w:val="24"/>
              </w:rPr>
              <w:fldChar w:fldCharType="end"/>
            </w:r>
          </w:hyperlink>
        </w:p>
        <w:p w14:paraId="0B8EF030" w14:textId="21CF2E04" w:rsidR="00BB158C" w:rsidRPr="003500DB" w:rsidRDefault="00BB158C" w:rsidP="003500DB">
          <w:pPr>
            <w:pStyle w:val="TOC2"/>
            <w:tabs>
              <w:tab w:val="right" w:leader="dot" w:pos="8296"/>
            </w:tabs>
            <w:spacing w:line="360" w:lineRule="auto"/>
            <w:rPr>
              <w:rFonts w:asciiTheme="minorHAnsi" w:eastAsiaTheme="minorEastAsia" w:hAnsiTheme="minorHAnsi" w:cstheme="minorBidi"/>
              <w:noProof/>
              <w:sz w:val="24"/>
              <w14:ligatures w14:val="standardContextual"/>
            </w:rPr>
          </w:pPr>
          <w:hyperlink w:anchor="_Toc221803589" w:history="1">
            <w:r w:rsidRPr="003500DB">
              <w:rPr>
                <w:rStyle w:val="af1"/>
                <w:rFonts w:ascii="仿宋_GB2312" w:eastAsia="仿宋_GB2312" w:hint="eastAsia"/>
                <w:b/>
                <w:bCs/>
                <w:noProof/>
                <w:sz w:val="24"/>
              </w:rPr>
              <w:t>3. 标准起草单位、人员及任务分工</w:t>
            </w:r>
            <w:r w:rsidRPr="003500DB">
              <w:rPr>
                <w:noProof/>
                <w:webHidden/>
                <w:sz w:val="24"/>
              </w:rPr>
              <w:tab/>
            </w:r>
            <w:r w:rsidRPr="003500DB">
              <w:rPr>
                <w:rFonts w:hint="eastAsia"/>
                <w:noProof/>
                <w:webHidden/>
                <w:sz w:val="24"/>
              </w:rPr>
              <w:fldChar w:fldCharType="begin"/>
            </w:r>
            <w:r w:rsidRPr="003500DB">
              <w:rPr>
                <w:noProof/>
                <w:webHidden/>
                <w:sz w:val="24"/>
              </w:rPr>
              <w:instrText xml:space="preserve"> PAGEREF _Toc221803589 \h </w:instrText>
            </w:r>
            <w:r w:rsidRPr="003500DB">
              <w:rPr>
                <w:rFonts w:hint="eastAsia"/>
                <w:noProof/>
                <w:webHidden/>
                <w:sz w:val="24"/>
              </w:rPr>
            </w:r>
            <w:r w:rsidRPr="003500DB">
              <w:rPr>
                <w:rFonts w:hint="eastAsia"/>
                <w:noProof/>
                <w:webHidden/>
                <w:sz w:val="24"/>
              </w:rPr>
              <w:fldChar w:fldCharType="separate"/>
            </w:r>
            <w:r w:rsidR="00E32154">
              <w:rPr>
                <w:noProof/>
                <w:webHidden/>
                <w:sz w:val="24"/>
              </w:rPr>
              <w:t>4</w:t>
            </w:r>
            <w:r w:rsidRPr="003500DB">
              <w:rPr>
                <w:rFonts w:hint="eastAsia"/>
                <w:noProof/>
                <w:webHidden/>
                <w:sz w:val="24"/>
              </w:rPr>
              <w:fldChar w:fldCharType="end"/>
            </w:r>
          </w:hyperlink>
        </w:p>
        <w:p w14:paraId="05A12733" w14:textId="1ACDAA24" w:rsidR="00BB158C" w:rsidRPr="003500DB" w:rsidRDefault="00BB158C" w:rsidP="003500DB">
          <w:pPr>
            <w:pStyle w:val="TOC1"/>
            <w:tabs>
              <w:tab w:val="right" w:leader="dot" w:pos="8296"/>
            </w:tabs>
            <w:spacing w:line="360" w:lineRule="auto"/>
            <w:rPr>
              <w:rFonts w:asciiTheme="minorHAnsi" w:eastAsiaTheme="minorEastAsia" w:hAnsiTheme="minorHAnsi" w:cstheme="minorBidi"/>
              <w:noProof/>
              <w:sz w:val="24"/>
              <w14:ligatures w14:val="standardContextual"/>
            </w:rPr>
          </w:pPr>
          <w:hyperlink w:anchor="_Toc221803590" w:history="1">
            <w:r w:rsidRPr="003500DB">
              <w:rPr>
                <w:rStyle w:val="af1"/>
                <w:rFonts w:ascii="仿宋_GB2312" w:eastAsia="仿宋_GB2312" w:hint="eastAsia"/>
                <w:b/>
                <w:bCs/>
                <w:noProof/>
                <w:sz w:val="24"/>
              </w:rPr>
              <w:t>二、团体标准编制原则、主要内容及其确定依据，修订团体标准时，还包括修订前后技术内容的对比</w:t>
            </w:r>
            <w:r w:rsidRPr="003500DB">
              <w:rPr>
                <w:noProof/>
                <w:webHidden/>
                <w:sz w:val="24"/>
              </w:rPr>
              <w:tab/>
            </w:r>
            <w:r w:rsidRPr="003500DB">
              <w:rPr>
                <w:rFonts w:hint="eastAsia"/>
                <w:noProof/>
                <w:webHidden/>
                <w:sz w:val="24"/>
              </w:rPr>
              <w:fldChar w:fldCharType="begin"/>
            </w:r>
            <w:r w:rsidRPr="003500DB">
              <w:rPr>
                <w:noProof/>
                <w:webHidden/>
                <w:sz w:val="24"/>
              </w:rPr>
              <w:instrText xml:space="preserve"> PAGEREF _Toc221803590 \h </w:instrText>
            </w:r>
            <w:r w:rsidRPr="003500DB">
              <w:rPr>
                <w:rFonts w:hint="eastAsia"/>
                <w:noProof/>
                <w:webHidden/>
                <w:sz w:val="24"/>
              </w:rPr>
            </w:r>
            <w:r w:rsidRPr="003500DB">
              <w:rPr>
                <w:rFonts w:hint="eastAsia"/>
                <w:noProof/>
                <w:webHidden/>
                <w:sz w:val="24"/>
              </w:rPr>
              <w:fldChar w:fldCharType="separate"/>
            </w:r>
            <w:r w:rsidR="00E32154">
              <w:rPr>
                <w:noProof/>
                <w:webHidden/>
                <w:sz w:val="24"/>
              </w:rPr>
              <w:t>5</w:t>
            </w:r>
            <w:r w:rsidRPr="003500DB">
              <w:rPr>
                <w:rFonts w:hint="eastAsia"/>
                <w:noProof/>
                <w:webHidden/>
                <w:sz w:val="24"/>
              </w:rPr>
              <w:fldChar w:fldCharType="end"/>
            </w:r>
          </w:hyperlink>
        </w:p>
        <w:p w14:paraId="12698721" w14:textId="580100A1" w:rsidR="00BB158C" w:rsidRPr="003500DB" w:rsidRDefault="00BB158C" w:rsidP="003500DB">
          <w:pPr>
            <w:pStyle w:val="TOC2"/>
            <w:tabs>
              <w:tab w:val="right" w:leader="dot" w:pos="8296"/>
            </w:tabs>
            <w:spacing w:line="360" w:lineRule="auto"/>
            <w:rPr>
              <w:rFonts w:asciiTheme="minorHAnsi" w:eastAsiaTheme="minorEastAsia" w:hAnsiTheme="minorHAnsi" w:cstheme="minorBidi"/>
              <w:noProof/>
              <w:sz w:val="24"/>
              <w14:ligatures w14:val="standardContextual"/>
            </w:rPr>
          </w:pPr>
          <w:hyperlink w:anchor="_Toc221803591" w:history="1">
            <w:r w:rsidRPr="003500DB">
              <w:rPr>
                <w:rStyle w:val="af1"/>
                <w:rFonts w:ascii="仿宋_GB2312" w:eastAsia="仿宋_GB2312" w:hint="eastAsia"/>
                <w:b/>
                <w:bCs/>
                <w:noProof/>
                <w:sz w:val="24"/>
              </w:rPr>
              <w:t>1. 本文件编制的原则</w:t>
            </w:r>
            <w:r w:rsidRPr="003500DB">
              <w:rPr>
                <w:noProof/>
                <w:webHidden/>
                <w:sz w:val="24"/>
              </w:rPr>
              <w:tab/>
            </w:r>
            <w:r w:rsidRPr="003500DB">
              <w:rPr>
                <w:rFonts w:hint="eastAsia"/>
                <w:noProof/>
                <w:webHidden/>
                <w:sz w:val="24"/>
              </w:rPr>
              <w:fldChar w:fldCharType="begin"/>
            </w:r>
            <w:r w:rsidRPr="003500DB">
              <w:rPr>
                <w:noProof/>
                <w:webHidden/>
                <w:sz w:val="24"/>
              </w:rPr>
              <w:instrText xml:space="preserve"> PAGEREF _Toc221803591 \h </w:instrText>
            </w:r>
            <w:r w:rsidRPr="003500DB">
              <w:rPr>
                <w:rFonts w:hint="eastAsia"/>
                <w:noProof/>
                <w:webHidden/>
                <w:sz w:val="24"/>
              </w:rPr>
            </w:r>
            <w:r w:rsidRPr="003500DB">
              <w:rPr>
                <w:rFonts w:hint="eastAsia"/>
                <w:noProof/>
                <w:webHidden/>
                <w:sz w:val="24"/>
              </w:rPr>
              <w:fldChar w:fldCharType="separate"/>
            </w:r>
            <w:r w:rsidR="00E32154">
              <w:rPr>
                <w:noProof/>
                <w:webHidden/>
                <w:sz w:val="24"/>
              </w:rPr>
              <w:t>5</w:t>
            </w:r>
            <w:r w:rsidRPr="003500DB">
              <w:rPr>
                <w:rFonts w:hint="eastAsia"/>
                <w:noProof/>
                <w:webHidden/>
                <w:sz w:val="24"/>
              </w:rPr>
              <w:fldChar w:fldCharType="end"/>
            </w:r>
          </w:hyperlink>
        </w:p>
        <w:p w14:paraId="7571A7EB" w14:textId="725AB0C0" w:rsidR="00BB158C" w:rsidRPr="003500DB" w:rsidRDefault="00BB158C" w:rsidP="003500DB">
          <w:pPr>
            <w:pStyle w:val="TOC2"/>
            <w:tabs>
              <w:tab w:val="right" w:leader="dot" w:pos="8296"/>
            </w:tabs>
            <w:spacing w:line="360" w:lineRule="auto"/>
            <w:rPr>
              <w:rFonts w:asciiTheme="minorHAnsi" w:eastAsiaTheme="minorEastAsia" w:hAnsiTheme="minorHAnsi" w:cstheme="minorBidi"/>
              <w:noProof/>
              <w:sz w:val="24"/>
              <w14:ligatures w14:val="standardContextual"/>
            </w:rPr>
          </w:pPr>
          <w:hyperlink w:anchor="_Toc221803592" w:history="1">
            <w:r w:rsidRPr="003500DB">
              <w:rPr>
                <w:rStyle w:val="af1"/>
                <w:rFonts w:ascii="仿宋_GB2312" w:eastAsia="仿宋_GB2312" w:hint="eastAsia"/>
                <w:b/>
                <w:bCs/>
                <w:noProof/>
                <w:sz w:val="24"/>
              </w:rPr>
              <w:t>2. 本文件的主要技术内容的确定依据</w:t>
            </w:r>
            <w:r w:rsidRPr="003500DB">
              <w:rPr>
                <w:noProof/>
                <w:webHidden/>
                <w:sz w:val="24"/>
              </w:rPr>
              <w:tab/>
            </w:r>
            <w:r w:rsidRPr="003500DB">
              <w:rPr>
                <w:rFonts w:hint="eastAsia"/>
                <w:noProof/>
                <w:webHidden/>
                <w:sz w:val="24"/>
              </w:rPr>
              <w:fldChar w:fldCharType="begin"/>
            </w:r>
            <w:r w:rsidRPr="003500DB">
              <w:rPr>
                <w:noProof/>
                <w:webHidden/>
                <w:sz w:val="24"/>
              </w:rPr>
              <w:instrText xml:space="preserve"> PAGEREF _Toc221803592 \h </w:instrText>
            </w:r>
            <w:r w:rsidRPr="003500DB">
              <w:rPr>
                <w:rFonts w:hint="eastAsia"/>
                <w:noProof/>
                <w:webHidden/>
                <w:sz w:val="24"/>
              </w:rPr>
            </w:r>
            <w:r w:rsidRPr="003500DB">
              <w:rPr>
                <w:rFonts w:hint="eastAsia"/>
                <w:noProof/>
                <w:webHidden/>
                <w:sz w:val="24"/>
              </w:rPr>
              <w:fldChar w:fldCharType="separate"/>
            </w:r>
            <w:r w:rsidR="00E32154">
              <w:rPr>
                <w:noProof/>
                <w:webHidden/>
                <w:sz w:val="24"/>
              </w:rPr>
              <w:t>6</w:t>
            </w:r>
            <w:r w:rsidRPr="003500DB">
              <w:rPr>
                <w:rFonts w:hint="eastAsia"/>
                <w:noProof/>
                <w:webHidden/>
                <w:sz w:val="24"/>
              </w:rPr>
              <w:fldChar w:fldCharType="end"/>
            </w:r>
          </w:hyperlink>
        </w:p>
        <w:p w14:paraId="2443E5A6" w14:textId="18BD9747" w:rsidR="00BB158C" w:rsidRPr="003500DB" w:rsidRDefault="00BB158C" w:rsidP="003500DB">
          <w:pPr>
            <w:pStyle w:val="TOC1"/>
            <w:tabs>
              <w:tab w:val="right" w:leader="dot" w:pos="8296"/>
            </w:tabs>
            <w:spacing w:line="360" w:lineRule="auto"/>
            <w:rPr>
              <w:rFonts w:asciiTheme="minorHAnsi" w:eastAsiaTheme="minorEastAsia" w:hAnsiTheme="minorHAnsi" w:cstheme="minorBidi"/>
              <w:noProof/>
              <w:sz w:val="24"/>
              <w14:ligatures w14:val="standardContextual"/>
            </w:rPr>
          </w:pPr>
          <w:hyperlink w:anchor="_Toc221803593" w:history="1">
            <w:r w:rsidRPr="003500DB">
              <w:rPr>
                <w:rStyle w:val="af1"/>
                <w:rFonts w:ascii="仿宋_GB2312" w:eastAsia="仿宋_GB2312" w:hint="eastAsia"/>
                <w:b/>
                <w:bCs/>
                <w:noProof/>
                <w:sz w:val="24"/>
              </w:rPr>
              <w:t>三、试验验证的分析、综述报告，技术经济论证，预期的经济效益、社会效益和生态效益</w:t>
            </w:r>
            <w:r w:rsidRPr="003500DB">
              <w:rPr>
                <w:noProof/>
                <w:webHidden/>
                <w:sz w:val="24"/>
              </w:rPr>
              <w:tab/>
            </w:r>
            <w:r w:rsidRPr="003500DB">
              <w:rPr>
                <w:rFonts w:hint="eastAsia"/>
                <w:noProof/>
                <w:webHidden/>
                <w:sz w:val="24"/>
              </w:rPr>
              <w:fldChar w:fldCharType="begin"/>
            </w:r>
            <w:r w:rsidRPr="003500DB">
              <w:rPr>
                <w:noProof/>
                <w:webHidden/>
                <w:sz w:val="24"/>
              </w:rPr>
              <w:instrText xml:space="preserve"> PAGEREF _Toc221803593 \h </w:instrText>
            </w:r>
            <w:r w:rsidRPr="003500DB">
              <w:rPr>
                <w:rFonts w:hint="eastAsia"/>
                <w:noProof/>
                <w:webHidden/>
                <w:sz w:val="24"/>
              </w:rPr>
            </w:r>
            <w:r w:rsidRPr="003500DB">
              <w:rPr>
                <w:rFonts w:hint="eastAsia"/>
                <w:noProof/>
                <w:webHidden/>
                <w:sz w:val="24"/>
              </w:rPr>
              <w:fldChar w:fldCharType="separate"/>
            </w:r>
            <w:r w:rsidR="00E32154">
              <w:rPr>
                <w:noProof/>
                <w:webHidden/>
                <w:sz w:val="24"/>
              </w:rPr>
              <w:t>11</w:t>
            </w:r>
            <w:r w:rsidRPr="003500DB">
              <w:rPr>
                <w:rFonts w:hint="eastAsia"/>
                <w:noProof/>
                <w:webHidden/>
                <w:sz w:val="24"/>
              </w:rPr>
              <w:fldChar w:fldCharType="end"/>
            </w:r>
          </w:hyperlink>
        </w:p>
        <w:p w14:paraId="5BCDCDC5" w14:textId="2A9DEF30" w:rsidR="00BB158C" w:rsidRPr="003500DB" w:rsidRDefault="00BB158C" w:rsidP="003500DB">
          <w:pPr>
            <w:pStyle w:val="TOC2"/>
            <w:tabs>
              <w:tab w:val="right" w:leader="dot" w:pos="8296"/>
            </w:tabs>
            <w:spacing w:line="360" w:lineRule="auto"/>
            <w:rPr>
              <w:rFonts w:asciiTheme="minorHAnsi" w:eastAsiaTheme="minorEastAsia" w:hAnsiTheme="minorHAnsi" w:cstheme="minorBidi"/>
              <w:noProof/>
              <w:sz w:val="24"/>
              <w14:ligatures w14:val="standardContextual"/>
            </w:rPr>
          </w:pPr>
          <w:hyperlink w:anchor="_Toc221803594" w:history="1">
            <w:r w:rsidRPr="003500DB">
              <w:rPr>
                <w:rStyle w:val="af1"/>
                <w:rFonts w:ascii="仿宋_GB2312" w:eastAsia="仿宋_GB2312" w:hint="eastAsia"/>
                <w:b/>
                <w:bCs/>
                <w:noProof/>
                <w:sz w:val="24"/>
              </w:rPr>
              <w:t>1. 试验验证分析</w:t>
            </w:r>
            <w:r w:rsidRPr="003500DB">
              <w:rPr>
                <w:noProof/>
                <w:webHidden/>
                <w:sz w:val="24"/>
              </w:rPr>
              <w:tab/>
            </w:r>
            <w:r w:rsidRPr="003500DB">
              <w:rPr>
                <w:rFonts w:hint="eastAsia"/>
                <w:noProof/>
                <w:webHidden/>
                <w:sz w:val="24"/>
              </w:rPr>
              <w:fldChar w:fldCharType="begin"/>
            </w:r>
            <w:r w:rsidRPr="003500DB">
              <w:rPr>
                <w:noProof/>
                <w:webHidden/>
                <w:sz w:val="24"/>
              </w:rPr>
              <w:instrText xml:space="preserve"> PAGEREF _Toc221803594 \h </w:instrText>
            </w:r>
            <w:r w:rsidRPr="003500DB">
              <w:rPr>
                <w:rFonts w:hint="eastAsia"/>
                <w:noProof/>
                <w:webHidden/>
                <w:sz w:val="24"/>
              </w:rPr>
            </w:r>
            <w:r w:rsidRPr="003500DB">
              <w:rPr>
                <w:rFonts w:hint="eastAsia"/>
                <w:noProof/>
                <w:webHidden/>
                <w:sz w:val="24"/>
              </w:rPr>
              <w:fldChar w:fldCharType="separate"/>
            </w:r>
            <w:r w:rsidR="00E32154">
              <w:rPr>
                <w:noProof/>
                <w:webHidden/>
                <w:sz w:val="24"/>
              </w:rPr>
              <w:t>11</w:t>
            </w:r>
            <w:r w:rsidRPr="003500DB">
              <w:rPr>
                <w:rFonts w:hint="eastAsia"/>
                <w:noProof/>
                <w:webHidden/>
                <w:sz w:val="24"/>
              </w:rPr>
              <w:fldChar w:fldCharType="end"/>
            </w:r>
          </w:hyperlink>
        </w:p>
        <w:p w14:paraId="015BEED0" w14:textId="1AA8FED8" w:rsidR="00BB158C" w:rsidRPr="003500DB" w:rsidRDefault="00BB158C" w:rsidP="003500DB">
          <w:pPr>
            <w:pStyle w:val="TOC2"/>
            <w:tabs>
              <w:tab w:val="right" w:leader="dot" w:pos="8296"/>
            </w:tabs>
            <w:spacing w:line="360" w:lineRule="auto"/>
            <w:rPr>
              <w:rFonts w:asciiTheme="minorHAnsi" w:eastAsiaTheme="minorEastAsia" w:hAnsiTheme="minorHAnsi" w:cstheme="minorBidi"/>
              <w:noProof/>
              <w:sz w:val="24"/>
              <w14:ligatures w14:val="standardContextual"/>
            </w:rPr>
          </w:pPr>
          <w:hyperlink w:anchor="_Toc221803595" w:history="1">
            <w:r w:rsidRPr="003500DB">
              <w:rPr>
                <w:rStyle w:val="af1"/>
                <w:rFonts w:ascii="仿宋_GB2312" w:eastAsia="仿宋_GB2312" w:hint="eastAsia"/>
                <w:b/>
                <w:bCs/>
                <w:noProof/>
                <w:sz w:val="24"/>
              </w:rPr>
              <w:t>2. 技术经济论证</w:t>
            </w:r>
            <w:r w:rsidRPr="003500DB">
              <w:rPr>
                <w:noProof/>
                <w:webHidden/>
                <w:sz w:val="24"/>
              </w:rPr>
              <w:tab/>
            </w:r>
            <w:r w:rsidRPr="003500DB">
              <w:rPr>
                <w:rFonts w:hint="eastAsia"/>
                <w:noProof/>
                <w:webHidden/>
                <w:sz w:val="24"/>
              </w:rPr>
              <w:fldChar w:fldCharType="begin"/>
            </w:r>
            <w:r w:rsidRPr="003500DB">
              <w:rPr>
                <w:noProof/>
                <w:webHidden/>
                <w:sz w:val="24"/>
              </w:rPr>
              <w:instrText xml:space="preserve"> PAGEREF _Toc221803595 \h </w:instrText>
            </w:r>
            <w:r w:rsidRPr="003500DB">
              <w:rPr>
                <w:rFonts w:hint="eastAsia"/>
                <w:noProof/>
                <w:webHidden/>
                <w:sz w:val="24"/>
              </w:rPr>
            </w:r>
            <w:r w:rsidRPr="003500DB">
              <w:rPr>
                <w:rFonts w:hint="eastAsia"/>
                <w:noProof/>
                <w:webHidden/>
                <w:sz w:val="24"/>
              </w:rPr>
              <w:fldChar w:fldCharType="separate"/>
            </w:r>
            <w:r w:rsidR="00E32154">
              <w:rPr>
                <w:noProof/>
                <w:webHidden/>
                <w:sz w:val="24"/>
              </w:rPr>
              <w:t>13</w:t>
            </w:r>
            <w:r w:rsidRPr="003500DB">
              <w:rPr>
                <w:rFonts w:hint="eastAsia"/>
                <w:noProof/>
                <w:webHidden/>
                <w:sz w:val="24"/>
              </w:rPr>
              <w:fldChar w:fldCharType="end"/>
            </w:r>
          </w:hyperlink>
        </w:p>
        <w:p w14:paraId="3EE558C9" w14:textId="7CB527C4" w:rsidR="00BB158C" w:rsidRPr="003500DB" w:rsidRDefault="00BB158C" w:rsidP="003500DB">
          <w:pPr>
            <w:pStyle w:val="TOC2"/>
            <w:tabs>
              <w:tab w:val="right" w:leader="dot" w:pos="8296"/>
            </w:tabs>
            <w:spacing w:line="360" w:lineRule="auto"/>
            <w:rPr>
              <w:rFonts w:asciiTheme="minorHAnsi" w:eastAsiaTheme="minorEastAsia" w:hAnsiTheme="minorHAnsi" w:cstheme="minorBidi"/>
              <w:noProof/>
              <w:sz w:val="24"/>
              <w14:ligatures w14:val="standardContextual"/>
            </w:rPr>
          </w:pPr>
          <w:hyperlink w:anchor="_Toc221803596" w:history="1">
            <w:r w:rsidRPr="003500DB">
              <w:rPr>
                <w:rStyle w:val="af1"/>
                <w:rFonts w:ascii="仿宋_GB2312" w:eastAsia="仿宋_GB2312" w:hint="eastAsia"/>
                <w:b/>
                <w:bCs/>
                <w:noProof/>
                <w:sz w:val="24"/>
              </w:rPr>
              <w:t>3. 预期效益</w:t>
            </w:r>
            <w:r w:rsidRPr="003500DB">
              <w:rPr>
                <w:noProof/>
                <w:webHidden/>
                <w:sz w:val="24"/>
              </w:rPr>
              <w:tab/>
            </w:r>
            <w:r w:rsidRPr="003500DB">
              <w:rPr>
                <w:rFonts w:hint="eastAsia"/>
                <w:noProof/>
                <w:webHidden/>
                <w:sz w:val="24"/>
              </w:rPr>
              <w:fldChar w:fldCharType="begin"/>
            </w:r>
            <w:r w:rsidRPr="003500DB">
              <w:rPr>
                <w:noProof/>
                <w:webHidden/>
                <w:sz w:val="24"/>
              </w:rPr>
              <w:instrText xml:space="preserve"> PAGEREF _Toc221803596 \h </w:instrText>
            </w:r>
            <w:r w:rsidRPr="003500DB">
              <w:rPr>
                <w:rFonts w:hint="eastAsia"/>
                <w:noProof/>
                <w:webHidden/>
                <w:sz w:val="24"/>
              </w:rPr>
            </w:r>
            <w:r w:rsidRPr="003500DB">
              <w:rPr>
                <w:rFonts w:hint="eastAsia"/>
                <w:noProof/>
                <w:webHidden/>
                <w:sz w:val="24"/>
              </w:rPr>
              <w:fldChar w:fldCharType="separate"/>
            </w:r>
            <w:r w:rsidR="00E32154">
              <w:rPr>
                <w:noProof/>
                <w:webHidden/>
                <w:sz w:val="24"/>
              </w:rPr>
              <w:t>13</w:t>
            </w:r>
            <w:r w:rsidRPr="003500DB">
              <w:rPr>
                <w:rFonts w:hint="eastAsia"/>
                <w:noProof/>
                <w:webHidden/>
                <w:sz w:val="24"/>
              </w:rPr>
              <w:fldChar w:fldCharType="end"/>
            </w:r>
          </w:hyperlink>
        </w:p>
        <w:p w14:paraId="7F8BEBD6" w14:textId="06D3656D" w:rsidR="00BB158C" w:rsidRPr="003500DB" w:rsidRDefault="00BB158C" w:rsidP="003500DB">
          <w:pPr>
            <w:pStyle w:val="TOC1"/>
            <w:tabs>
              <w:tab w:val="right" w:leader="dot" w:pos="8296"/>
            </w:tabs>
            <w:spacing w:line="360" w:lineRule="auto"/>
            <w:rPr>
              <w:rFonts w:asciiTheme="minorHAnsi" w:eastAsiaTheme="minorEastAsia" w:hAnsiTheme="minorHAnsi" w:cstheme="minorBidi"/>
              <w:noProof/>
              <w:sz w:val="24"/>
              <w14:ligatures w14:val="standardContextual"/>
            </w:rPr>
          </w:pPr>
          <w:hyperlink w:anchor="_Toc221803597" w:history="1">
            <w:r w:rsidRPr="003500DB">
              <w:rPr>
                <w:rStyle w:val="af1"/>
                <w:rFonts w:ascii="仿宋_GB2312" w:eastAsia="仿宋_GB2312" w:hint="eastAsia"/>
                <w:b/>
                <w:bCs/>
                <w:noProof/>
                <w:sz w:val="24"/>
              </w:rPr>
              <w:t>四、与国际、国外同类标准技术内容的对比情况，或者与测试的国外样品、样机的有关数据对比情况</w:t>
            </w:r>
            <w:r w:rsidRPr="003500DB">
              <w:rPr>
                <w:noProof/>
                <w:webHidden/>
                <w:sz w:val="24"/>
              </w:rPr>
              <w:tab/>
            </w:r>
            <w:r w:rsidRPr="003500DB">
              <w:rPr>
                <w:rFonts w:hint="eastAsia"/>
                <w:noProof/>
                <w:webHidden/>
                <w:sz w:val="24"/>
              </w:rPr>
              <w:fldChar w:fldCharType="begin"/>
            </w:r>
            <w:r w:rsidRPr="003500DB">
              <w:rPr>
                <w:noProof/>
                <w:webHidden/>
                <w:sz w:val="24"/>
              </w:rPr>
              <w:instrText xml:space="preserve"> PAGEREF _Toc221803597 \h </w:instrText>
            </w:r>
            <w:r w:rsidRPr="003500DB">
              <w:rPr>
                <w:rFonts w:hint="eastAsia"/>
                <w:noProof/>
                <w:webHidden/>
                <w:sz w:val="24"/>
              </w:rPr>
            </w:r>
            <w:r w:rsidRPr="003500DB">
              <w:rPr>
                <w:rFonts w:hint="eastAsia"/>
                <w:noProof/>
                <w:webHidden/>
                <w:sz w:val="24"/>
              </w:rPr>
              <w:fldChar w:fldCharType="separate"/>
            </w:r>
            <w:r w:rsidR="00E32154">
              <w:rPr>
                <w:noProof/>
                <w:webHidden/>
                <w:sz w:val="24"/>
              </w:rPr>
              <w:t>13</w:t>
            </w:r>
            <w:r w:rsidRPr="003500DB">
              <w:rPr>
                <w:rFonts w:hint="eastAsia"/>
                <w:noProof/>
                <w:webHidden/>
                <w:sz w:val="24"/>
              </w:rPr>
              <w:fldChar w:fldCharType="end"/>
            </w:r>
          </w:hyperlink>
        </w:p>
        <w:p w14:paraId="35E36DB9" w14:textId="14A3646D" w:rsidR="00BB158C" w:rsidRPr="003500DB" w:rsidRDefault="00BB158C" w:rsidP="003500DB">
          <w:pPr>
            <w:pStyle w:val="TOC1"/>
            <w:tabs>
              <w:tab w:val="right" w:leader="dot" w:pos="8296"/>
            </w:tabs>
            <w:spacing w:line="360" w:lineRule="auto"/>
            <w:rPr>
              <w:rFonts w:asciiTheme="minorHAnsi" w:eastAsiaTheme="minorEastAsia" w:hAnsiTheme="minorHAnsi" w:cstheme="minorBidi"/>
              <w:noProof/>
              <w:sz w:val="24"/>
              <w14:ligatures w14:val="standardContextual"/>
            </w:rPr>
          </w:pPr>
          <w:hyperlink w:anchor="_Toc221803598" w:history="1">
            <w:r w:rsidRPr="003500DB">
              <w:rPr>
                <w:rStyle w:val="af1"/>
                <w:rFonts w:ascii="仿宋_GB2312" w:eastAsia="仿宋_GB2312" w:hint="eastAsia"/>
                <w:b/>
                <w:bCs/>
                <w:noProof/>
                <w:sz w:val="24"/>
              </w:rPr>
              <w:t>五、以国际标准为基础的起草情况，以及是否合规引用或者采用国际国外标准，并说明未采用国际标准的原因</w:t>
            </w:r>
            <w:r w:rsidRPr="003500DB">
              <w:rPr>
                <w:noProof/>
                <w:webHidden/>
                <w:sz w:val="24"/>
              </w:rPr>
              <w:tab/>
            </w:r>
            <w:r w:rsidRPr="003500DB">
              <w:rPr>
                <w:rFonts w:hint="eastAsia"/>
                <w:noProof/>
                <w:webHidden/>
                <w:sz w:val="24"/>
              </w:rPr>
              <w:fldChar w:fldCharType="begin"/>
            </w:r>
            <w:r w:rsidRPr="003500DB">
              <w:rPr>
                <w:noProof/>
                <w:webHidden/>
                <w:sz w:val="24"/>
              </w:rPr>
              <w:instrText xml:space="preserve"> PAGEREF _Toc221803598 \h </w:instrText>
            </w:r>
            <w:r w:rsidRPr="003500DB">
              <w:rPr>
                <w:rFonts w:hint="eastAsia"/>
                <w:noProof/>
                <w:webHidden/>
                <w:sz w:val="24"/>
              </w:rPr>
            </w:r>
            <w:r w:rsidRPr="003500DB">
              <w:rPr>
                <w:rFonts w:hint="eastAsia"/>
                <w:noProof/>
                <w:webHidden/>
                <w:sz w:val="24"/>
              </w:rPr>
              <w:fldChar w:fldCharType="separate"/>
            </w:r>
            <w:r w:rsidR="00E32154">
              <w:rPr>
                <w:noProof/>
                <w:webHidden/>
                <w:sz w:val="24"/>
              </w:rPr>
              <w:t>13</w:t>
            </w:r>
            <w:r w:rsidRPr="003500DB">
              <w:rPr>
                <w:rFonts w:hint="eastAsia"/>
                <w:noProof/>
                <w:webHidden/>
                <w:sz w:val="24"/>
              </w:rPr>
              <w:fldChar w:fldCharType="end"/>
            </w:r>
          </w:hyperlink>
        </w:p>
        <w:p w14:paraId="70F52B25" w14:textId="1DC1D669" w:rsidR="00BB158C" w:rsidRPr="003500DB" w:rsidRDefault="00BB158C" w:rsidP="003500DB">
          <w:pPr>
            <w:pStyle w:val="TOC1"/>
            <w:tabs>
              <w:tab w:val="right" w:leader="dot" w:pos="8296"/>
            </w:tabs>
            <w:spacing w:line="360" w:lineRule="auto"/>
            <w:rPr>
              <w:rFonts w:asciiTheme="minorHAnsi" w:eastAsiaTheme="minorEastAsia" w:hAnsiTheme="minorHAnsi" w:cstheme="minorBidi"/>
              <w:noProof/>
              <w:sz w:val="24"/>
              <w14:ligatures w14:val="standardContextual"/>
            </w:rPr>
          </w:pPr>
          <w:hyperlink w:anchor="_Toc221803599" w:history="1">
            <w:r w:rsidRPr="003500DB">
              <w:rPr>
                <w:rStyle w:val="af1"/>
                <w:rFonts w:ascii="仿宋_GB2312" w:eastAsia="仿宋_GB2312" w:hint="eastAsia"/>
                <w:b/>
                <w:bCs/>
                <w:noProof/>
                <w:sz w:val="24"/>
              </w:rPr>
              <w:t>六、与有关法律、行政法规及相关标准的关系</w:t>
            </w:r>
            <w:r w:rsidRPr="003500DB">
              <w:rPr>
                <w:noProof/>
                <w:webHidden/>
                <w:sz w:val="24"/>
              </w:rPr>
              <w:tab/>
            </w:r>
            <w:r w:rsidRPr="003500DB">
              <w:rPr>
                <w:rFonts w:hint="eastAsia"/>
                <w:noProof/>
                <w:webHidden/>
                <w:sz w:val="24"/>
              </w:rPr>
              <w:fldChar w:fldCharType="begin"/>
            </w:r>
            <w:r w:rsidRPr="003500DB">
              <w:rPr>
                <w:noProof/>
                <w:webHidden/>
                <w:sz w:val="24"/>
              </w:rPr>
              <w:instrText xml:space="preserve"> PAGEREF _Toc221803599 \h </w:instrText>
            </w:r>
            <w:r w:rsidRPr="003500DB">
              <w:rPr>
                <w:rFonts w:hint="eastAsia"/>
                <w:noProof/>
                <w:webHidden/>
                <w:sz w:val="24"/>
              </w:rPr>
            </w:r>
            <w:r w:rsidRPr="003500DB">
              <w:rPr>
                <w:rFonts w:hint="eastAsia"/>
                <w:noProof/>
                <w:webHidden/>
                <w:sz w:val="24"/>
              </w:rPr>
              <w:fldChar w:fldCharType="separate"/>
            </w:r>
            <w:r w:rsidR="00E32154">
              <w:rPr>
                <w:noProof/>
                <w:webHidden/>
                <w:sz w:val="24"/>
              </w:rPr>
              <w:t>14</w:t>
            </w:r>
            <w:r w:rsidRPr="003500DB">
              <w:rPr>
                <w:rFonts w:hint="eastAsia"/>
                <w:noProof/>
                <w:webHidden/>
                <w:sz w:val="24"/>
              </w:rPr>
              <w:fldChar w:fldCharType="end"/>
            </w:r>
          </w:hyperlink>
        </w:p>
        <w:p w14:paraId="08851B96" w14:textId="7004C459" w:rsidR="00BB158C" w:rsidRPr="003500DB" w:rsidRDefault="00BB158C" w:rsidP="003500DB">
          <w:pPr>
            <w:pStyle w:val="TOC1"/>
            <w:tabs>
              <w:tab w:val="right" w:leader="dot" w:pos="8296"/>
            </w:tabs>
            <w:spacing w:line="360" w:lineRule="auto"/>
            <w:rPr>
              <w:rFonts w:asciiTheme="minorHAnsi" w:eastAsiaTheme="minorEastAsia" w:hAnsiTheme="minorHAnsi" w:cstheme="minorBidi"/>
              <w:noProof/>
              <w:sz w:val="24"/>
              <w14:ligatures w14:val="standardContextual"/>
            </w:rPr>
          </w:pPr>
          <w:hyperlink w:anchor="_Toc221803600" w:history="1">
            <w:r w:rsidRPr="003500DB">
              <w:rPr>
                <w:rStyle w:val="af1"/>
                <w:rFonts w:ascii="仿宋_GB2312" w:eastAsia="仿宋_GB2312" w:hint="eastAsia"/>
                <w:b/>
                <w:bCs/>
                <w:noProof/>
                <w:sz w:val="24"/>
              </w:rPr>
              <w:t>七、重大分歧意见的处理经过和依据</w:t>
            </w:r>
            <w:r w:rsidRPr="003500DB">
              <w:rPr>
                <w:noProof/>
                <w:webHidden/>
                <w:sz w:val="24"/>
              </w:rPr>
              <w:tab/>
            </w:r>
            <w:r w:rsidRPr="003500DB">
              <w:rPr>
                <w:rFonts w:hint="eastAsia"/>
                <w:noProof/>
                <w:webHidden/>
                <w:sz w:val="24"/>
              </w:rPr>
              <w:fldChar w:fldCharType="begin"/>
            </w:r>
            <w:r w:rsidRPr="003500DB">
              <w:rPr>
                <w:noProof/>
                <w:webHidden/>
                <w:sz w:val="24"/>
              </w:rPr>
              <w:instrText xml:space="preserve"> PAGEREF _Toc221803600 \h </w:instrText>
            </w:r>
            <w:r w:rsidRPr="003500DB">
              <w:rPr>
                <w:rFonts w:hint="eastAsia"/>
                <w:noProof/>
                <w:webHidden/>
                <w:sz w:val="24"/>
              </w:rPr>
            </w:r>
            <w:r w:rsidRPr="003500DB">
              <w:rPr>
                <w:rFonts w:hint="eastAsia"/>
                <w:noProof/>
                <w:webHidden/>
                <w:sz w:val="24"/>
              </w:rPr>
              <w:fldChar w:fldCharType="separate"/>
            </w:r>
            <w:r w:rsidR="00E32154">
              <w:rPr>
                <w:noProof/>
                <w:webHidden/>
                <w:sz w:val="24"/>
              </w:rPr>
              <w:t>15</w:t>
            </w:r>
            <w:r w:rsidRPr="003500DB">
              <w:rPr>
                <w:rFonts w:hint="eastAsia"/>
                <w:noProof/>
                <w:webHidden/>
                <w:sz w:val="24"/>
              </w:rPr>
              <w:fldChar w:fldCharType="end"/>
            </w:r>
          </w:hyperlink>
        </w:p>
        <w:p w14:paraId="758007C1" w14:textId="0D1AD247" w:rsidR="00BB158C" w:rsidRPr="003500DB" w:rsidRDefault="00BB158C" w:rsidP="003500DB">
          <w:pPr>
            <w:pStyle w:val="TOC1"/>
            <w:tabs>
              <w:tab w:val="right" w:leader="dot" w:pos="8296"/>
            </w:tabs>
            <w:spacing w:line="360" w:lineRule="auto"/>
            <w:rPr>
              <w:rFonts w:asciiTheme="minorHAnsi" w:eastAsiaTheme="minorEastAsia" w:hAnsiTheme="minorHAnsi" w:cstheme="minorBidi"/>
              <w:noProof/>
              <w:sz w:val="24"/>
              <w14:ligatures w14:val="standardContextual"/>
            </w:rPr>
          </w:pPr>
          <w:hyperlink w:anchor="_Toc221803601" w:history="1">
            <w:r w:rsidRPr="003500DB">
              <w:rPr>
                <w:rStyle w:val="af1"/>
                <w:rFonts w:ascii="仿宋_GB2312" w:eastAsia="仿宋_GB2312" w:hint="eastAsia"/>
                <w:b/>
                <w:bCs/>
                <w:noProof/>
                <w:sz w:val="24"/>
              </w:rPr>
              <w:t>八、涉及专利的有关说明。</w:t>
            </w:r>
            <w:r w:rsidRPr="003500DB">
              <w:rPr>
                <w:noProof/>
                <w:webHidden/>
                <w:sz w:val="24"/>
              </w:rPr>
              <w:tab/>
            </w:r>
            <w:r w:rsidRPr="003500DB">
              <w:rPr>
                <w:rFonts w:hint="eastAsia"/>
                <w:noProof/>
                <w:webHidden/>
                <w:sz w:val="24"/>
              </w:rPr>
              <w:fldChar w:fldCharType="begin"/>
            </w:r>
            <w:r w:rsidRPr="003500DB">
              <w:rPr>
                <w:noProof/>
                <w:webHidden/>
                <w:sz w:val="24"/>
              </w:rPr>
              <w:instrText xml:space="preserve"> PAGEREF _Toc221803601 \h </w:instrText>
            </w:r>
            <w:r w:rsidRPr="003500DB">
              <w:rPr>
                <w:rFonts w:hint="eastAsia"/>
                <w:noProof/>
                <w:webHidden/>
                <w:sz w:val="24"/>
              </w:rPr>
            </w:r>
            <w:r w:rsidRPr="003500DB">
              <w:rPr>
                <w:rFonts w:hint="eastAsia"/>
                <w:noProof/>
                <w:webHidden/>
                <w:sz w:val="24"/>
              </w:rPr>
              <w:fldChar w:fldCharType="separate"/>
            </w:r>
            <w:r w:rsidR="00E32154">
              <w:rPr>
                <w:noProof/>
                <w:webHidden/>
                <w:sz w:val="24"/>
              </w:rPr>
              <w:t>15</w:t>
            </w:r>
            <w:r w:rsidRPr="003500DB">
              <w:rPr>
                <w:rFonts w:hint="eastAsia"/>
                <w:noProof/>
                <w:webHidden/>
                <w:sz w:val="24"/>
              </w:rPr>
              <w:fldChar w:fldCharType="end"/>
            </w:r>
          </w:hyperlink>
        </w:p>
        <w:p w14:paraId="4BB67524" w14:textId="7B8EE0B1" w:rsidR="00BB158C" w:rsidRPr="003500DB" w:rsidRDefault="00BB158C" w:rsidP="003500DB">
          <w:pPr>
            <w:pStyle w:val="TOC1"/>
            <w:tabs>
              <w:tab w:val="right" w:leader="dot" w:pos="8296"/>
            </w:tabs>
            <w:spacing w:line="360" w:lineRule="auto"/>
            <w:rPr>
              <w:rFonts w:asciiTheme="minorHAnsi" w:eastAsiaTheme="minorEastAsia" w:hAnsiTheme="minorHAnsi" w:cstheme="minorBidi"/>
              <w:noProof/>
              <w:sz w:val="24"/>
              <w14:ligatures w14:val="standardContextual"/>
            </w:rPr>
          </w:pPr>
          <w:hyperlink w:anchor="_Toc221803602" w:history="1">
            <w:r w:rsidRPr="003500DB">
              <w:rPr>
                <w:rStyle w:val="af1"/>
                <w:rFonts w:ascii="仿宋_GB2312" w:eastAsia="仿宋_GB2312" w:hint="eastAsia"/>
                <w:b/>
                <w:bCs/>
                <w:noProof/>
                <w:sz w:val="24"/>
              </w:rPr>
              <w:t>九、实施团体标准的要求，以及组织措施、技术措施、过渡期和实施日期的建议等措施建议</w:t>
            </w:r>
            <w:r w:rsidRPr="003500DB">
              <w:rPr>
                <w:noProof/>
                <w:webHidden/>
                <w:sz w:val="24"/>
              </w:rPr>
              <w:tab/>
            </w:r>
            <w:r w:rsidRPr="003500DB">
              <w:rPr>
                <w:rFonts w:hint="eastAsia"/>
                <w:noProof/>
                <w:webHidden/>
                <w:sz w:val="24"/>
              </w:rPr>
              <w:fldChar w:fldCharType="begin"/>
            </w:r>
            <w:r w:rsidRPr="003500DB">
              <w:rPr>
                <w:noProof/>
                <w:webHidden/>
                <w:sz w:val="24"/>
              </w:rPr>
              <w:instrText xml:space="preserve"> PAGEREF _Toc221803602 \h </w:instrText>
            </w:r>
            <w:r w:rsidRPr="003500DB">
              <w:rPr>
                <w:rFonts w:hint="eastAsia"/>
                <w:noProof/>
                <w:webHidden/>
                <w:sz w:val="24"/>
              </w:rPr>
            </w:r>
            <w:r w:rsidRPr="003500DB">
              <w:rPr>
                <w:rFonts w:hint="eastAsia"/>
                <w:noProof/>
                <w:webHidden/>
                <w:sz w:val="24"/>
              </w:rPr>
              <w:fldChar w:fldCharType="separate"/>
            </w:r>
            <w:r w:rsidR="00E32154">
              <w:rPr>
                <w:noProof/>
                <w:webHidden/>
                <w:sz w:val="24"/>
              </w:rPr>
              <w:t>15</w:t>
            </w:r>
            <w:r w:rsidRPr="003500DB">
              <w:rPr>
                <w:rFonts w:hint="eastAsia"/>
                <w:noProof/>
                <w:webHidden/>
                <w:sz w:val="24"/>
              </w:rPr>
              <w:fldChar w:fldCharType="end"/>
            </w:r>
          </w:hyperlink>
        </w:p>
        <w:p w14:paraId="31B8D400" w14:textId="70257E31" w:rsidR="00BB158C" w:rsidRPr="003500DB" w:rsidRDefault="00BB158C" w:rsidP="003500DB">
          <w:pPr>
            <w:pStyle w:val="TOC2"/>
            <w:tabs>
              <w:tab w:val="right" w:leader="dot" w:pos="8296"/>
            </w:tabs>
            <w:spacing w:line="360" w:lineRule="auto"/>
            <w:rPr>
              <w:rFonts w:asciiTheme="minorHAnsi" w:eastAsiaTheme="minorEastAsia" w:hAnsiTheme="minorHAnsi" w:cstheme="minorBidi"/>
              <w:noProof/>
              <w:sz w:val="24"/>
              <w14:ligatures w14:val="standardContextual"/>
            </w:rPr>
          </w:pPr>
          <w:hyperlink w:anchor="_Toc221803603" w:history="1">
            <w:r w:rsidRPr="003500DB">
              <w:rPr>
                <w:rStyle w:val="af1"/>
                <w:rFonts w:ascii="仿宋_GB2312" w:eastAsia="仿宋_GB2312" w:hint="eastAsia"/>
                <w:b/>
                <w:bCs/>
                <w:noProof/>
                <w:sz w:val="24"/>
              </w:rPr>
              <w:t>1. 实施要求</w:t>
            </w:r>
            <w:r w:rsidRPr="003500DB">
              <w:rPr>
                <w:noProof/>
                <w:webHidden/>
                <w:sz w:val="24"/>
              </w:rPr>
              <w:tab/>
            </w:r>
            <w:r w:rsidRPr="003500DB">
              <w:rPr>
                <w:rFonts w:hint="eastAsia"/>
                <w:noProof/>
                <w:webHidden/>
                <w:sz w:val="24"/>
              </w:rPr>
              <w:fldChar w:fldCharType="begin"/>
            </w:r>
            <w:r w:rsidRPr="003500DB">
              <w:rPr>
                <w:noProof/>
                <w:webHidden/>
                <w:sz w:val="24"/>
              </w:rPr>
              <w:instrText xml:space="preserve"> PAGEREF _Toc221803603 \h </w:instrText>
            </w:r>
            <w:r w:rsidRPr="003500DB">
              <w:rPr>
                <w:rFonts w:hint="eastAsia"/>
                <w:noProof/>
                <w:webHidden/>
                <w:sz w:val="24"/>
              </w:rPr>
            </w:r>
            <w:r w:rsidRPr="003500DB">
              <w:rPr>
                <w:rFonts w:hint="eastAsia"/>
                <w:noProof/>
                <w:webHidden/>
                <w:sz w:val="24"/>
              </w:rPr>
              <w:fldChar w:fldCharType="separate"/>
            </w:r>
            <w:r w:rsidR="00E32154">
              <w:rPr>
                <w:noProof/>
                <w:webHidden/>
                <w:sz w:val="24"/>
              </w:rPr>
              <w:t>15</w:t>
            </w:r>
            <w:r w:rsidRPr="003500DB">
              <w:rPr>
                <w:rFonts w:hint="eastAsia"/>
                <w:noProof/>
                <w:webHidden/>
                <w:sz w:val="24"/>
              </w:rPr>
              <w:fldChar w:fldCharType="end"/>
            </w:r>
          </w:hyperlink>
        </w:p>
        <w:p w14:paraId="1AA9C963" w14:textId="4AE5C8EC" w:rsidR="00BB158C" w:rsidRPr="003500DB" w:rsidRDefault="00BB158C" w:rsidP="003500DB">
          <w:pPr>
            <w:pStyle w:val="TOC2"/>
            <w:tabs>
              <w:tab w:val="right" w:leader="dot" w:pos="8296"/>
            </w:tabs>
            <w:spacing w:line="360" w:lineRule="auto"/>
            <w:rPr>
              <w:rFonts w:asciiTheme="minorHAnsi" w:eastAsiaTheme="minorEastAsia" w:hAnsiTheme="minorHAnsi" w:cstheme="minorBidi"/>
              <w:noProof/>
              <w:sz w:val="24"/>
              <w14:ligatures w14:val="standardContextual"/>
            </w:rPr>
          </w:pPr>
          <w:hyperlink w:anchor="_Toc221803604" w:history="1">
            <w:r w:rsidRPr="003500DB">
              <w:rPr>
                <w:rStyle w:val="af1"/>
                <w:rFonts w:ascii="仿宋_GB2312" w:eastAsia="仿宋_GB2312" w:hint="eastAsia"/>
                <w:b/>
                <w:bCs/>
                <w:noProof/>
                <w:sz w:val="24"/>
              </w:rPr>
              <w:t>2. 组织措施</w:t>
            </w:r>
            <w:r w:rsidRPr="003500DB">
              <w:rPr>
                <w:noProof/>
                <w:webHidden/>
                <w:sz w:val="24"/>
              </w:rPr>
              <w:tab/>
            </w:r>
            <w:r w:rsidRPr="003500DB">
              <w:rPr>
                <w:rFonts w:hint="eastAsia"/>
                <w:noProof/>
                <w:webHidden/>
                <w:sz w:val="24"/>
              </w:rPr>
              <w:fldChar w:fldCharType="begin"/>
            </w:r>
            <w:r w:rsidRPr="003500DB">
              <w:rPr>
                <w:noProof/>
                <w:webHidden/>
                <w:sz w:val="24"/>
              </w:rPr>
              <w:instrText xml:space="preserve"> PAGEREF _Toc221803604 \h </w:instrText>
            </w:r>
            <w:r w:rsidRPr="003500DB">
              <w:rPr>
                <w:rFonts w:hint="eastAsia"/>
                <w:noProof/>
                <w:webHidden/>
                <w:sz w:val="24"/>
              </w:rPr>
            </w:r>
            <w:r w:rsidRPr="003500DB">
              <w:rPr>
                <w:rFonts w:hint="eastAsia"/>
                <w:noProof/>
                <w:webHidden/>
                <w:sz w:val="24"/>
              </w:rPr>
              <w:fldChar w:fldCharType="separate"/>
            </w:r>
            <w:r w:rsidR="00E32154">
              <w:rPr>
                <w:noProof/>
                <w:webHidden/>
                <w:sz w:val="24"/>
              </w:rPr>
              <w:t>15</w:t>
            </w:r>
            <w:r w:rsidRPr="003500DB">
              <w:rPr>
                <w:rFonts w:hint="eastAsia"/>
                <w:noProof/>
                <w:webHidden/>
                <w:sz w:val="24"/>
              </w:rPr>
              <w:fldChar w:fldCharType="end"/>
            </w:r>
          </w:hyperlink>
        </w:p>
        <w:p w14:paraId="7E9F9614" w14:textId="5425196F" w:rsidR="00BB158C" w:rsidRPr="003500DB" w:rsidRDefault="00BB158C" w:rsidP="003500DB">
          <w:pPr>
            <w:pStyle w:val="TOC2"/>
            <w:tabs>
              <w:tab w:val="right" w:leader="dot" w:pos="8296"/>
            </w:tabs>
            <w:spacing w:line="360" w:lineRule="auto"/>
            <w:rPr>
              <w:rFonts w:asciiTheme="minorHAnsi" w:eastAsiaTheme="minorEastAsia" w:hAnsiTheme="minorHAnsi" w:cstheme="minorBidi"/>
              <w:noProof/>
              <w:sz w:val="24"/>
              <w14:ligatures w14:val="standardContextual"/>
            </w:rPr>
          </w:pPr>
          <w:hyperlink w:anchor="_Toc221803605" w:history="1">
            <w:r w:rsidRPr="003500DB">
              <w:rPr>
                <w:rStyle w:val="af1"/>
                <w:rFonts w:ascii="仿宋_GB2312" w:eastAsia="仿宋_GB2312" w:hint="eastAsia"/>
                <w:b/>
                <w:bCs/>
                <w:noProof/>
                <w:sz w:val="24"/>
              </w:rPr>
              <w:t>3. 技术措施</w:t>
            </w:r>
            <w:r w:rsidRPr="003500DB">
              <w:rPr>
                <w:noProof/>
                <w:webHidden/>
                <w:sz w:val="24"/>
              </w:rPr>
              <w:tab/>
            </w:r>
            <w:r w:rsidRPr="003500DB">
              <w:rPr>
                <w:rFonts w:hint="eastAsia"/>
                <w:noProof/>
                <w:webHidden/>
                <w:sz w:val="24"/>
              </w:rPr>
              <w:fldChar w:fldCharType="begin"/>
            </w:r>
            <w:r w:rsidRPr="003500DB">
              <w:rPr>
                <w:noProof/>
                <w:webHidden/>
                <w:sz w:val="24"/>
              </w:rPr>
              <w:instrText xml:space="preserve"> PAGEREF _Toc221803605 \h </w:instrText>
            </w:r>
            <w:r w:rsidRPr="003500DB">
              <w:rPr>
                <w:rFonts w:hint="eastAsia"/>
                <w:noProof/>
                <w:webHidden/>
                <w:sz w:val="24"/>
              </w:rPr>
            </w:r>
            <w:r w:rsidRPr="003500DB">
              <w:rPr>
                <w:rFonts w:hint="eastAsia"/>
                <w:noProof/>
                <w:webHidden/>
                <w:sz w:val="24"/>
              </w:rPr>
              <w:fldChar w:fldCharType="separate"/>
            </w:r>
            <w:r w:rsidR="00E32154">
              <w:rPr>
                <w:noProof/>
                <w:webHidden/>
                <w:sz w:val="24"/>
              </w:rPr>
              <w:t>16</w:t>
            </w:r>
            <w:r w:rsidRPr="003500DB">
              <w:rPr>
                <w:rFonts w:hint="eastAsia"/>
                <w:noProof/>
                <w:webHidden/>
                <w:sz w:val="24"/>
              </w:rPr>
              <w:fldChar w:fldCharType="end"/>
            </w:r>
          </w:hyperlink>
        </w:p>
        <w:p w14:paraId="4B4D8988" w14:textId="26D0CC72" w:rsidR="00BB158C" w:rsidRPr="003500DB" w:rsidRDefault="00BB158C" w:rsidP="003500DB">
          <w:pPr>
            <w:pStyle w:val="TOC2"/>
            <w:tabs>
              <w:tab w:val="right" w:leader="dot" w:pos="8296"/>
            </w:tabs>
            <w:spacing w:line="360" w:lineRule="auto"/>
            <w:rPr>
              <w:rFonts w:asciiTheme="minorHAnsi" w:eastAsiaTheme="minorEastAsia" w:hAnsiTheme="minorHAnsi" w:cstheme="minorBidi"/>
              <w:noProof/>
              <w:sz w:val="24"/>
              <w14:ligatures w14:val="standardContextual"/>
            </w:rPr>
          </w:pPr>
          <w:hyperlink w:anchor="_Toc221803606" w:history="1">
            <w:r w:rsidRPr="003500DB">
              <w:rPr>
                <w:rStyle w:val="af1"/>
                <w:rFonts w:ascii="仿宋_GB2312" w:eastAsia="仿宋_GB2312" w:hint="eastAsia"/>
                <w:b/>
                <w:bCs/>
                <w:noProof/>
                <w:sz w:val="24"/>
              </w:rPr>
              <w:t>4. 过渡期建议</w:t>
            </w:r>
            <w:r w:rsidRPr="003500DB">
              <w:rPr>
                <w:noProof/>
                <w:webHidden/>
                <w:sz w:val="24"/>
              </w:rPr>
              <w:tab/>
            </w:r>
            <w:r w:rsidRPr="003500DB">
              <w:rPr>
                <w:rFonts w:hint="eastAsia"/>
                <w:noProof/>
                <w:webHidden/>
                <w:sz w:val="24"/>
              </w:rPr>
              <w:fldChar w:fldCharType="begin"/>
            </w:r>
            <w:r w:rsidRPr="003500DB">
              <w:rPr>
                <w:noProof/>
                <w:webHidden/>
                <w:sz w:val="24"/>
              </w:rPr>
              <w:instrText xml:space="preserve"> PAGEREF _Toc221803606 \h </w:instrText>
            </w:r>
            <w:r w:rsidRPr="003500DB">
              <w:rPr>
                <w:rFonts w:hint="eastAsia"/>
                <w:noProof/>
                <w:webHidden/>
                <w:sz w:val="24"/>
              </w:rPr>
            </w:r>
            <w:r w:rsidRPr="003500DB">
              <w:rPr>
                <w:rFonts w:hint="eastAsia"/>
                <w:noProof/>
                <w:webHidden/>
                <w:sz w:val="24"/>
              </w:rPr>
              <w:fldChar w:fldCharType="separate"/>
            </w:r>
            <w:r w:rsidR="00E32154">
              <w:rPr>
                <w:noProof/>
                <w:webHidden/>
                <w:sz w:val="24"/>
              </w:rPr>
              <w:t>16</w:t>
            </w:r>
            <w:r w:rsidRPr="003500DB">
              <w:rPr>
                <w:rFonts w:hint="eastAsia"/>
                <w:noProof/>
                <w:webHidden/>
                <w:sz w:val="24"/>
              </w:rPr>
              <w:fldChar w:fldCharType="end"/>
            </w:r>
          </w:hyperlink>
        </w:p>
        <w:p w14:paraId="78A20171" w14:textId="41085D11" w:rsidR="00BB158C" w:rsidRPr="003500DB" w:rsidRDefault="00BB158C" w:rsidP="003500DB">
          <w:pPr>
            <w:pStyle w:val="TOC1"/>
            <w:tabs>
              <w:tab w:val="right" w:leader="dot" w:pos="8296"/>
            </w:tabs>
            <w:spacing w:line="360" w:lineRule="auto"/>
            <w:rPr>
              <w:rFonts w:asciiTheme="minorHAnsi" w:eastAsiaTheme="minorEastAsia" w:hAnsiTheme="minorHAnsi" w:cstheme="minorBidi"/>
              <w:noProof/>
              <w:sz w:val="24"/>
              <w14:ligatures w14:val="standardContextual"/>
            </w:rPr>
          </w:pPr>
          <w:hyperlink w:anchor="_Toc221803607" w:history="1">
            <w:r w:rsidRPr="003500DB">
              <w:rPr>
                <w:rStyle w:val="af1"/>
                <w:rFonts w:ascii="仿宋_GB2312" w:eastAsia="仿宋_GB2312" w:hint="eastAsia"/>
                <w:b/>
                <w:bCs/>
                <w:noProof/>
                <w:sz w:val="24"/>
              </w:rPr>
              <w:t>十、其他应予以说明的事项。</w:t>
            </w:r>
            <w:r w:rsidRPr="003500DB">
              <w:rPr>
                <w:noProof/>
                <w:webHidden/>
                <w:sz w:val="24"/>
              </w:rPr>
              <w:tab/>
            </w:r>
            <w:r w:rsidRPr="003500DB">
              <w:rPr>
                <w:rFonts w:hint="eastAsia"/>
                <w:noProof/>
                <w:webHidden/>
                <w:sz w:val="24"/>
              </w:rPr>
              <w:fldChar w:fldCharType="begin"/>
            </w:r>
            <w:r w:rsidRPr="003500DB">
              <w:rPr>
                <w:noProof/>
                <w:webHidden/>
                <w:sz w:val="24"/>
              </w:rPr>
              <w:instrText xml:space="preserve"> PAGEREF _Toc221803607 \h </w:instrText>
            </w:r>
            <w:r w:rsidRPr="003500DB">
              <w:rPr>
                <w:rFonts w:hint="eastAsia"/>
                <w:noProof/>
                <w:webHidden/>
                <w:sz w:val="24"/>
              </w:rPr>
            </w:r>
            <w:r w:rsidRPr="003500DB">
              <w:rPr>
                <w:rFonts w:hint="eastAsia"/>
                <w:noProof/>
                <w:webHidden/>
                <w:sz w:val="24"/>
              </w:rPr>
              <w:fldChar w:fldCharType="separate"/>
            </w:r>
            <w:r w:rsidR="00E32154">
              <w:rPr>
                <w:noProof/>
                <w:webHidden/>
                <w:sz w:val="24"/>
              </w:rPr>
              <w:t>16</w:t>
            </w:r>
            <w:r w:rsidRPr="003500DB">
              <w:rPr>
                <w:rFonts w:hint="eastAsia"/>
                <w:noProof/>
                <w:webHidden/>
                <w:sz w:val="24"/>
              </w:rPr>
              <w:fldChar w:fldCharType="end"/>
            </w:r>
          </w:hyperlink>
        </w:p>
        <w:p w14:paraId="18E3F5A9" w14:textId="48F53C4B" w:rsidR="00436C27" w:rsidRPr="003500DB" w:rsidRDefault="00436C27" w:rsidP="003500DB">
          <w:pPr>
            <w:adjustRightInd w:val="0"/>
            <w:snapToGrid w:val="0"/>
            <w:spacing w:line="360" w:lineRule="auto"/>
            <w:rPr>
              <w:rFonts w:ascii="仿宋_GB2312" w:eastAsia="仿宋_GB2312"/>
              <w:sz w:val="24"/>
            </w:rPr>
          </w:pPr>
          <w:r w:rsidRPr="003500DB">
            <w:rPr>
              <w:rFonts w:ascii="仿宋_GB2312" w:eastAsia="仿宋_GB2312"/>
              <w:b/>
              <w:bCs/>
              <w:sz w:val="24"/>
              <w:lang w:val="zh-CN"/>
            </w:rPr>
            <w:fldChar w:fldCharType="end"/>
          </w:r>
        </w:p>
      </w:sdtContent>
    </w:sdt>
    <w:p w14:paraId="11314293" w14:textId="77777777" w:rsidR="001C66DA" w:rsidRPr="003500DB" w:rsidRDefault="001C66DA" w:rsidP="003500DB">
      <w:pPr>
        <w:adjustRightInd w:val="0"/>
        <w:snapToGrid w:val="0"/>
        <w:spacing w:line="360" w:lineRule="auto"/>
        <w:jc w:val="center"/>
        <w:rPr>
          <w:rFonts w:ascii="仿宋_GB2312" w:eastAsia="仿宋_GB2312"/>
          <w:b/>
          <w:bCs/>
          <w:sz w:val="36"/>
          <w:szCs w:val="36"/>
        </w:rPr>
        <w:sectPr w:rsidR="001C66DA" w:rsidRPr="003500DB">
          <w:footerReference w:type="default" r:id="rId8"/>
          <w:pgSz w:w="11906" w:h="16838"/>
          <w:pgMar w:top="1440" w:right="1800" w:bottom="1440" w:left="1800" w:header="851" w:footer="992" w:gutter="0"/>
          <w:cols w:space="425"/>
          <w:docGrid w:type="lines" w:linePitch="312"/>
        </w:sectPr>
      </w:pPr>
    </w:p>
    <w:p w14:paraId="2CCDB2E2" w14:textId="10F96892" w:rsidR="005C746E" w:rsidRPr="003500DB" w:rsidRDefault="00916C2A" w:rsidP="003500DB">
      <w:pPr>
        <w:adjustRightInd w:val="0"/>
        <w:snapToGrid w:val="0"/>
        <w:spacing w:line="360" w:lineRule="auto"/>
        <w:outlineLvl w:val="0"/>
        <w:rPr>
          <w:rFonts w:ascii="仿宋_GB2312" w:eastAsia="仿宋_GB2312"/>
          <w:b/>
          <w:bCs/>
          <w:sz w:val="28"/>
          <w:szCs w:val="28"/>
        </w:rPr>
      </w:pPr>
      <w:bookmarkStart w:id="0" w:name="_Toc221803586"/>
      <w:r w:rsidRPr="003500DB">
        <w:rPr>
          <w:rFonts w:ascii="仿宋_GB2312" w:eastAsia="仿宋_GB2312" w:hint="eastAsia"/>
          <w:b/>
          <w:bCs/>
          <w:sz w:val="28"/>
          <w:szCs w:val="28"/>
        </w:rPr>
        <w:lastRenderedPageBreak/>
        <w:t>一、工作简况，包括任务来源、制定背景、起草过程等。</w:t>
      </w:r>
      <w:bookmarkEnd w:id="0"/>
    </w:p>
    <w:p w14:paraId="6A544F5B" w14:textId="57990CF0" w:rsidR="005C746E" w:rsidRPr="003500DB" w:rsidRDefault="00436C27" w:rsidP="003500DB">
      <w:pPr>
        <w:adjustRightInd w:val="0"/>
        <w:snapToGrid w:val="0"/>
        <w:spacing w:line="360" w:lineRule="auto"/>
        <w:ind w:firstLineChars="200" w:firstLine="562"/>
        <w:outlineLvl w:val="1"/>
        <w:rPr>
          <w:rFonts w:ascii="仿宋_GB2312" w:eastAsia="仿宋_GB2312"/>
          <w:b/>
          <w:bCs/>
          <w:sz w:val="28"/>
          <w:szCs w:val="28"/>
        </w:rPr>
      </w:pPr>
      <w:bookmarkStart w:id="1" w:name="_Toc221803587"/>
      <w:r w:rsidRPr="003500DB">
        <w:rPr>
          <w:rFonts w:ascii="仿宋_GB2312" w:eastAsia="仿宋_GB2312"/>
          <w:b/>
          <w:bCs/>
          <w:sz w:val="28"/>
          <w:szCs w:val="28"/>
        </w:rPr>
        <w:t xml:space="preserve">1. </w:t>
      </w:r>
      <w:r w:rsidRPr="003500DB">
        <w:rPr>
          <w:rFonts w:ascii="仿宋_GB2312" w:eastAsia="仿宋_GB2312" w:hint="eastAsia"/>
          <w:b/>
          <w:bCs/>
          <w:sz w:val="28"/>
          <w:szCs w:val="28"/>
        </w:rPr>
        <w:t>任务来源与指定背景</w:t>
      </w:r>
      <w:bookmarkEnd w:id="1"/>
    </w:p>
    <w:p w14:paraId="0D795FE5" w14:textId="25F0BBE2" w:rsidR="005C746E" w:rsidRPr="003500DB" w:rsidRDefault="00D4048F" w:rsidP="003500DB">
      <w:pPr>
        <w:adjustRightInd w:val="0"/>
        <w:snapToGrid w:val="0"/>
        <w:spacing w:line="360" w:lineRule="auto"/>
        <w:ind w:firstLineChars="200" w:firstLine="560"/>
        <w:rPr>
          <w:rFonts w:ascii="仿宋_GB2312" w:eastAsia="仿宋_GB2312"/>
          <w:sz w:val="28"/>
          <w:szCs w:val="28"/>
        </w:rPr>
      </w:pPr>
      <w:r w:rsidRPr="00D4048F">
        <w:rPr>
          <w:rFonts w:ascii="仿宋_GB2312" w:eastAsia="仿宋_GB2312" w:hint="eastAsia"/>
          <w:sz w:val="28"/>
          <w:szCs w:val="28"/>
        </w:rPr>
        <w:t>我国水产养殖业正处于向绿色、高效、生态化转型的关键时期。水库水体资源丰富，发展以设施装备化为载体的绿色养殖模式，是拓展养殖空间、保障水产品供给、实现渔业可持续发展的重要路径。为贯彻落实国家关于推进水产养殖业绿色发展的系列决策部署，应对传统养殖模式面临的资源环境约束，推动大水面渔业转型升级，中国渔业协会根据行业发展需求与会员单位提议，于2026年正式立项制定《大水面圈养桶养殖技术规范》团体标准。本标准旨在规范以圈养桶为核心的大水面圈养桶养殖系统在大型天然水体环境下的选址、建设、生产、管理和尾水处理全过程技术与管理要求，为这一集约化、可控化、生态化的新兴养殖模式提供科学统一的技术依据，引导产业向高效、优质、生态、安全的方向发展</w:t>
      </w:r>
      <w:r w:rsidRPr="003500DB">
        <w:rPr>
          <w:rFonts w:ascii="仿宋_GB2312" w:eastAsia="仿宋_GB2312" w:hint="eastAsia"/>
          <w:sz w:val="28"/>
          <w:szCs w:val="28"/>
        </w:rPr>
        <w:t>。</w:t>
      </w:r>
    </w:p>
    <w:p w14:paraId="218A1722" w14:textId="1251EB81" w:rsidR="005C746E" w:rsidRPr="003500DB" w:rsidRDefault="00436C27" w:rsidP="003500DB">
      <w:pPr>
        <w:adjustRightInd w:val="0"/>
        <w:snapToGrid w:val="0"/>
        <w:spacing w:line="360" w:lineRule="auto"/>
        <w:ind w:firstLineChars="200" w:firstLine="562"/>
        <w:outlineLvl w:val="1"/>
        <w:rPr>
          <w:rFonts w:ascii="仿宋_GB2312" w:eastAsia="仿宋_GB2312"/>
          <w:b/>
          <w:bCs/>
          <w:sz w:val="28"/>
          <w:szCs w:val="28"/>
        </w:rPr>
      </w:pPr>
      <w:bookmarkStart w:id="2" w:name="_Toc221803588"/>
      <w:r w:rsidRPr="003500DB">
        <w:rPr>
          <w:rFonts w:ascii="仿宋_GB2312" w:eastAsia="仿宋_GB2312"/>
          <w:b/>
          <w:bCs/>
          <w:sz w:val="28"/>
          <w:szCs w:val="28"/>
        </w:rPr>
        <w:t xml:space="preserve">2. </w:t>
      </w:r>
      <w:r w:rsidRPr="003500DB">
        <w:rPr>
          <w:rFonts w:ascii="仿宋_GB2312" w:eastAsia="仿宋_GB2312" w:hint="eastAsia"/>
          <w:b/>
          <w:bCs/>
          <w:sz w:val="28"/>
          <w:szCs w:val="28"/>
        </w:rPr>
        <w:t>起草过程</w:t>
      </w:r>
      <w:bookmarkEnd w:id="2"/>
    </w:p>
    <w:p w14:paraId="683C5EAF" w14:textId="586A0044" w:rsidR="005C746E" w:rsidRPr="003500DB" w:rsidRDefault="00BB158C" w:rsidP="003500DB">
      <w:pPr>
        <w:adjustRightInd w:val="0"/>
        <w:snapToGrid w:val="0"/>
        <w:spacing w:line="360" w:lineRule="auto"/>
        <w:ind w:firstLineChars="200" w:firstLine="562"/>
        <w:rPr>
          <w:rFonts w:ascii="仿宋_GB2312" w:eastAsia="仿宋_GB2312"/>
          <w:b/>
          <w:bCs/>
          <w:sz w:val="28"/>
          <w:szCs w:val="28"/>
        </w:rPr>
      </w:pPr>
      <w:r w:rsidRPr="003500DB">
        <w:rPr>
          <w:rFonts w:ascii="仿宋_GB2312" w:eastAsia="仿宋_GB2312"/>
          <w:b/>
          <w:bCs/>
          <w:sz w:val="28"/>
          <w:szCs w:val="28"/>
        </w:rPr>
        <w:t xml:space="preserve">2.1 </w:t>
      </w:r>
      <w:r w:rsidRPr="003500DB">
        <w:rPr>
          <w:rFonts w:ascii="仿宋_GB2312" w:eastAsia="仿宋_GB2312" w:hint="eastAsia"/>
          <w:b/>
          <w:bCs/>
          <w:sz w:val="28"/>
          <w:szCs w:val="28"/>
        </w:rPr>
        <w:t>前期调研与立项论证（</w:t>
      </w:r>
      <w:r w:rsidRPr="003500DB">
        <w:rPr>
          <w:rFonts w:ascii="仿宋_GB2312" w:eastAsia="仿宋_GB2312"/>
          <w:b/>
          <w:bCs/>
          <w:sz w:val="28"/>
          <w:szCs w:val="28"/>
        </w:rPr>
        <w:t>2025</w:t>
      </w:r>
      <w:r w:rsidRPr="003500DB">
        <w:rPr>
          <w:rFonts w:ascii="仿宋_GB2312" w:eastAsia="仿宋_GB2312" w:hint="eastAsia"/>
          <w:b/>
          <w:bCs/>
          <w:sz w:val="28"/>
          <w:szCs w:val="28"/>
        </w:rPr>
        <w:t>年</w:t>
      </w:r>
      <w:r w:rsidRPr="003500DB">
        <w:rPr>
          <w:rFonts w:ascii="仿宋_GB2312" w:eastAsia="仿宋_GB2312"/>
          <w:b/>
          <w:bCs/>
          <w:sz w:val="28"/>
          <w:szCs w:val="28"/>
        </w:rPr>
        <w:t>1</w:t>
      </w:r>
      <w:r w:rsidRPr="003500DB">
        <w:rPr>
          <w:rFonts w:ascii="仿宋_GB2312" w:eastAsia="仿宋_GB2312" w:hint="eastAsia"/>
          <w:b/>
          <w:bCs/>
          <w:sz w:val="28"/>
          <w:szCs w:val="28"/>
        </w:rPr>
        <w:t>月</w:t>
      </w:r>
      <w:r w:rsidRPr="003500DB">
        <w:rPr>
          <w:rFonts w:ascii="仿宋_GB2312" w:eastAsia="仿宋_GB2312"/>
          <w:b/>
          <w:bCs/>
          <w:sz w:val="28"/>
          <w:szCs w:val="28"/>
        </w:rPr>
        <w:t>-2025</w:t>
      </w:r>
      <w:r w:rsidRPr="003500DB">
        <w:rPr>
          <w:rFonts w:ascii="仿宋_GB2312" w:eastAsia="仿宋_GB2312" w:hint="eastAsia"/>
          <w:b/>
          <w:bCs/>
          <w:sz w:val="28"/>
          <w:szCs w:val="28"/>
        </w:rPr>
        <w:t>年</w:t>
      </w:r>
      <w:r w:rsidRPr="003500DB">
        <w:rPr>
          <w:rFonts w:ascii="仿宋_GB2312" w:eastAsia="仿宋_GB2312"/>
          <w:b/>
          <w:bCs/>
          <w:sz w:val="28"/>
          <w:szCs w:val="28"/>
        </w:rPr>
        <w:t>3</w:t>
      </w:r>
      <w:r w:rsidRPr="003500DB">
        <w:rPr>
          <w:rFonts w:ascii="仿宋_GB2312" w:eastAsia="仿宋_GB2312" w:hint="eastAsia"/>
          <w:b/>
          <w:bCs/>
          <w:sz w:val="28"/>
          <w:szCs w:val="28"/>
        </w:rPr>
        <w:t>月）</w:t>
      </w:r>
    </w:p>
    <w:p w14:paraId="060132FE" w14:textId="43D88CB3" w:rsidR="00E45E9C" w:rsidRPr="00E45E9C" w:rsidRDefault="00E45E9C" w:rsidP="00E45E9C">
      <w:pPr>
        <w:adjustRightInd w:val="0"/>
        <w:snapToGrid w:val="0"/>
        <w:spacing w:line="360" w:lineRule="auto"/>
        <w:ind w:firstLineChars="200" w:firstLine="560"/>
        <w:rPr>
          <w:rFonts w:ascii="仿宋_GB2312" w:eastAsia="仿宋_GB2312"/>
          <w:sz w:val="28"/>
          <w:szCs w:val="28"/>
        </w:rPr>
      </w:pPr>
      <w:r w:rsidRPr="00E45E9C">
        <w:rPr>
          <w:rFonts w:ascii="仿宋_GB2312" w:eastAsia="仿宋_GB2312" w:hint="eastAsia"/>
          <w:sz w:val="28"/>
          <w:szCs w:val="28"/>
        </w:rPr>
        <w:t>项目启动后，牵头单位组织成立了标准起草工作组。工作组系统调研了湖北、江苏、浙江、四川等典型水库循环水养殖示范区，实地走访超过20家规模化养殖企业。调研重点包括：圈养桶结构设计与抗风浪性能、不同养殖品种（如加州鲈、鳜、草鱼、鲢和鳙等）的养殖密度与生长表现、尾水多级净化工艺的实际运行效果、智能化管控系统的应用现状等。</w:t>
      </w:r>
    </w:p>
    <w:p w14:paraId="06825502" w14:textId="659A98AD" w:rsidR="005C746E" w:rsidRPr="003500DB" w:rsidRDefault="00E45E9C" w:rsidP="00E45E9C">
      <w:pPr>
        <w:adjustRightInd w:val="0"/>
        <w:snapToGrid w:val="0"/>
        <w:spacing w:line="360" w:lineRule="auto"/>
        <w:ind w:firstLineChars="200" w:firstLine="560"/>
        <w:rPr>
          <w:rFonts w:ascii="仿宋_GB2312" w:eastAsia="仿宋_GB2312"/>
          <w:sz w:val="28"/>
          <w:szCs w:val="28"/>
        </w:rPr>
      </w:pPr>
      <w:r w:rsidRPr="00E45E9C">
        <w:rPr>
          <w:rFonts w:ascii="仿宋_GB2312" w:eastAsia="仿宋_GB2312" w:hint="eastAsia"/>
          <w:sz w:val="28"/>
          <w:szCs w:val="28"/>
        </w:rPr>
        <w:t>同时，全面梳理了GB 11607、GB 31650、GB 31650.1、HJ 1217等相关国家标准、行业标准及地方标准，确保本标准与上位法及现有标准体系协调一致。基于充分的行业调研和技术论证，形成了详细的标准立项建议书和草案大纲</w:t>
      </w:r>
      <w:r w:rsidRPr="003500DB">
        <w:rPr>
          <w:rFonts w:ascii="仿宋_GB2312" w:eastAsia="仿宋_GB2312" w:hint="eastAsia"/>
          <w:sz w:val="28"/>
          <w:szCs w:val="28"/>
        </w:rPr>
        <w:t>。</w:t>
      </w:r>
    </w:p>
    <w:p w14:paraId="3931D668" w14:textId="1A267C08" w:rsidR="005C746E" w:rsidRPr="003500DB" w:rsidRDefault="00BB158C" w:rsidP="003500DB">
      <w:pPr>
        <w:adjustRightInd w:val="0"/>
        <w:snapToGrid w:val="0"/>
        <w:spacing w:line="360" w:lineRule="auto"/>
        <w:ind w:firstLineChars="200" w:firstLine="562"/>
        <w:rPr>
          <w:rFonts w:ascii="仿宋_GB2312" w:eastAsia="仿宋_GB2312"/>
          <w:b/>
          <w:bCs/>
          <w:sz w:val="28"/>
          <w:szCs w:val="28"/>
        </w:rPr>
      </w:pPr>
      <w:r w:rsidRPr="003500DB">
        <w:rPr>
          <w:rFonts w:ascii="仿宋_GB2312" w:eastAsia="仿宋_GB2312"/>
          <w:b/>
          <w:bCs/>
          <w:sz w:val="28"/>
          <w:szCs w:val="28"/>
        </w:rPr>
        <w:lastRenderedPageBreak/>
        <w:t xml:space="preserve">2.2 </w:t>
      </w:r>
      <w:r w:rsidRPr="003500DB">
        <w:rPr>
          <w:rFonts w:ascii="仿宋_GB2312" w:eastAsia="仿宋_GB2312" w:hint="eastAsia"/>
          <w:b/>
          <w:bCs/>
          <w:sz w:val="28"/>
          <w:szCs w:val="28"/>
        </w:rPr>
        <w:t>草案编制与内部研讨（</w:t>
      </w:r>
      <w:r w:rsidRPr="003500DB">
        <w:rPr>
          <w:rFonts w:ascii="仿宋_GB2312" w:eastAsia="仿宋_GB2312"/>
          <w:b/>
          <w:bCs/>
          <w:sz w:val="28"/>
          <w:szCs w:val="28"/>
        </w:rPr>
        <w:t>2025</w:t>
      </w:r>
      <w:r w:rsidRPr="003500DB">
        <w:rPr>
          <w:rFonts w:ascii="仿宋_GB2312" w:eastAsia="仿宋_GB2312" w:hint="eastAsia"/>
          <w:b/>
          <w:bCs/>
          <w:sz w:val="28"/>
          <w:szCs w:val="28"/>
        </w:rPr>
        <w:t>年</w:t>
      </w:r>
      <w:r w:rsidRPr="003500DB">
        <w:rPr>
          <w:rFonts w:ascii="仿宋_GB2312" w:eastAsia="仿宋_GB2312"/>
          <w:b/>
          <w:bCs/>
          <w:sz w:val="28"/>
          <w:szCs w:val="28"/>
        </w:rPr>
        <w:t>4</w:t>
      </w:r>
      <w:r w:rsidRPr="003500DB">
        <w:rPr>
          <w:rFonts w:ascii="仿宋_GB2312" w:eastAsia="仿宋_GB2312" w:hint="eastAsia"/>
          <w:b/>
          <w:bCs/>
          <w:sz w:val="28"/>
          <w:szCs w:val="28"/>
        </w:rPr>
        <w:t>月</w:t>
      </w:r>
      <w:r w:rsidRPr="003500DB">
        <w:rPr>
          <w:rFonts w:ascii="仿宋_GB2312" w:eastAsia="仿宋_GB2312"/>
          <w:b/>
          <w:bCs/>
          <w:sz w:val="28"/>
          <w:szCs w:val="28"/>
        </w:rPr>
        <w:t>-</w:t>
      </w:r>
      <w:r w:rsidR="006C5A76" w:rsidRPr="003500DB">
        <w:rPr>
          <w:rFonts w:ascii="仿宋_GB2312" w:eastAsia="仿宋_GB2312"/>
          <w:b/>
          <w:bCs/>
          <w:sz w:val="28"/>
          <w:szCs w:val="28"/>
        </w:rPr>
        <w:t>2026</w:t>
      </w:r>
      <w:r w:rsidR="006C5A76" w:rsidRPr="003500DB">
        <w:rPr>
          <w:rFonts w:ascii="仿宋_GB2312" w:eastAsia="仿宋_GB2312" w:hint="eastAsia"/>
          <w:b/>
          <w:bCs/>
          <w:sz w:val="28"/>
          <w:szCs w:val="28"/>
        </w:rPr>
        <w:t>年</w:t>
      </w:r>
      <w:r w:rsidR="00424506">
        <w:rPr>
          <w:rFonts w:ascii="仿宋_GB2312" w:eastAsia="仿宋_GB2312" w:hint="eastAsia"/>
          <w:b/>
          <w:bCs/>
          <w:sz w:val="28"/>
          <w:szCs w:val="28"/>
        </w:rPr>
        <w:t>2</w:t>
      </w:r>
      <w:r w:rsidR="006C5A76" w:rsidRPr="003500DB">
        <w:rPr>
          <w:rFonts w:ascii="仿宋_GB2312" w:eastAsia="仿宋_GB2312" w:hint="eastAsia"/>
          <w:b/>
          <w:bCs/>
          <w:sz w:val="28"/>
          <w:szCs w:val="28"/>
        </w:rPr>
        <w:t>月</w:t>
      </w:r>
      <w:r w:rsidRPr="003500DB">
        <w:rPr>
          <w:rFonts w:ascii="仿宋_GB2312" w:eastAsia="仿宋_GB2312" w:hint="eastAsia"/>
          <w:b/>
          <w:bCs/>
          <w:sz w:val="28"/>
          <w:szCs w:val="28"/>
        </w:rPr>
        <w:t>）</w:t>
      </w:r>
    </w:p>
    <w:p w14:paraId="0F017031" w14:textId="77777777" w:rsidR="006C5A76" w:rsidRPr="003500DB" w:rsidRDefault="006C5A76" w:rsidP="003500DB">
      <w:pPr>
        <w:adjustRightInd w:val="0"/>
        <w:snapToGrid w:val="0"/>
        <w:spacing w:line="360" w:lineRule="auto"/>
        <w:ind w:firstLineChars="200" w:firstLine="560"/>
        <w:rPr>
          <w:rFonts w:ascii="仿宋_GB2312" w:eastAsia="仿宋_GB2312"/>
          <w:sz w:val="28"/>
          <w:szCs w:val="28"/>
        </w:rPr>
      </w:pPr>
      <w:r w:rsidRPr="003500DB">
        <w:rPr>
          <w:rFonts w:ascii="仿宋_GB2312" w:eastAsia="仿宋_GB2312" w:hint="eastAsia"/>
          <w:sz w:val="28"/>
          <w:szCs w:val="28"/>
        </w:rPr>
        <w:t>起草工作组依据调研成果与技术积累，分工协作，于</w:t>
      </w:r>
      <w:r w:rsidRPr="003500DB">
        <w:rPr>
          <w:rFonts w:ascii="仿宋_GB2312" w:eastAsia="仿宋_GB2312"/>
          <w:sz w:val="28"/>
          <w:szCs w:val="28"/>
        </w:rPr>
        <w:t>2025</w:t>
      </w:r>
      <w:r w:rsidRPr="003500DB">
        <w:rPr>
          <w:rFonts w:ascii="仿宋_GB2312" w:eastAsia="仿宋_GB2312" w:hint="eastAsia"/>
          <w:sz w:val="28"/>
          <w:szCs w:val="28"/>
        </w:rPr>
        <w:t>年</w:t>
      </w:r>
      <w:r w:rsidRPr="003500DB">
        <w:rPr>
          <w:rFonts w:ascii="仿宋_GB2312" w:eastAsia="仿宋_GB2312"/>
          <w:sz w:val="28"/>
          <w:szCs w:val="28"/>
        </w:rPr>
        <w:t>7</w:t>
      </w:r>
      <w:r w:rsidRPr="003500DB">
        <w:rPr>
          <w:rFonts w:ascii="仿宋_GB2312" w:eastAsia="仿宋_GB2312" w:hint="eastAsia"/>
          <w:sz w:val="28"/>
          <w:szCs w:val="28"/>
        </w:rPr>
        <w:t>月完成标准草案初稿。草案涵盖了范围、规范性引用文件、术语定义、选址布局、系统建设、养殖管理、尾水处理、质量安全与追溯等核心内容。工作组组织了多次内部研讨会，重点对圈养桶技术参数（材质、规格、浮力储备）、关键水质控制指标、推荐放养密度、尾水排放要求等核心条款进行了反复论证，确保技术要求的科学性、先进性与可操作性。</w:t>
      </w:r>
    </w:p>
    <w:p w14:paraId="5211CD21" w14:textId="146D659C" w:rsidR="006C5A76" w:rsidRPr="003500DB" w:rsidRDefault="006C5A76" w:rsidP="003500DB">
      <w:pPr>
        <w:adjustRightInd w:val="0"/>
        <w:snapToGrid w:val="0"/>
        <w:spacing w:line="360" w:lineRule="auto"/>
        <w:ind w:firstLineChars="200" w:firstLine="560"/>
        <w:rPr>
          <w:rFonts w:ascii="仿宋_GB2312" w:eastAsia="仿宋_GB2312"/>
          <w:sz w:val="28"/>
          <w:szCs w:val="28"/>
        </w:rPr>
      </w:pPr>
      <w:r w:rsidRPr="003500DB">
        <w:rPr>
          <w:rFonts w:ascii="仿宋_GB2312" w:eastAsia="仿宋_GB2312" w:hint="eastAsia"/>
          <w:sz w:val="28"/>
          <w:szCs w:val="28"/>
        </w:rPr>
        <w:t>在草案初稿基础上，工作组通过定向咨询、小型座谈会等方式，广泛征求了相关科研院所、水产技术推广机构、养殖企业及设备厂商的意见和建议。根据反馈意见，工作组对草案进行了多轮修改完善，于</w:t>
      </w:r>
      <w:r w:rsidRPr="003500DB">
        <w:rPr>
          <w:rFonts w:ascii="仿宋_GB2312" w:eastAsia="仿宋_GB2312"/>
          <w:sz w:val="28"/>
          <w:szCs w:val="28"/>
        </w:rPr>
        <w:t>2026</w:t>
      </w:r>
      <w:r w:rsidRPr="003500DB">
        <w:rPr>
          <w:rFonts w:ascii="仿宋_GB2312" w:eastAsia="仿宋_GB2312" w:hint="eastAsia"/>
          <w:sz w:val="28"/>
          <w:szCs w:val="28"/>
        </w:rPr>
        <w:t>年</w:t>
      </w:r>
      <w:r w:rsidR="00424506">
        <w:rPr>
          <w:rFonts w:ascii="仿宋_GB2312" w:eastAsia="仿宋_GB2312" w:hint="eastAsia"/>
          <w:sz w:val="28"/>
          <w:szCs w:val="28"/>
        </w:rPr>
        <w:t>2</w:t>
      </w:r>
      <w:r w:rsidRPr="003500DB">
        <w:rPr>
          <w:rFonts w:ascii="仿宋_GB2312" w:eastAsia="仿宋_GB2312" w:hint="eastAsia"/>
          <w:sz w:val="28"/>
          <w:szCs w:val="28"/>
        </w:rPr>
        <w:t>月形成</w:t>
      </w:r>
      <w:r w:rsidR="00424506" w:rsidRPr="00424506">
        <w:rPr>
          <w:rFonts w:ascii="仿宋_GB2312" w:eastAsia="仿宋_GB2312" w:hint="eastAsia"/>
          <w:sz w:val="28"/>
          <w:szCs w:val="28"/>
        </w:rPr>
        <w:t>立项草案</w:t>
      </w:r>
      <w:r w:rsidRPr="003500DB">
        <w:rPr>
          <w:rFonts w:ascii="仿宋_GB2312" w:eastAsia="仿宋_GB2312" w:hint="eastAsia"/>
          <w:sz w:val="28"/>
          <w:szCs w:val="28"/>
        </w:rPr>
        <w:t>稿。</w:t>
      </w:r>
    </w:p>
    <w:p w14:paraId="672BF3B6" w14:textId="1C779775" w:rsidR="005C746E" w:rsidRDefault="00424506" w:rsidP="003500DB">
      <w:pPr>
        <w:adjustRightInd w:val="0"/>
        <w:snapToGrid w:val="0"/>
        <w:spacing w:line="360" w:lineRule="auto"/>
        <w:ind w:firstLineChars="200" w:firstLine="562"/>
        <w:rPr>
          <w:rFonts w:ascii="仿宋_GB2312" w:eastAsia="仿宋_GB2312" w:hint="eastAsia"/>
          <w:sz w:val="28"/>
          <w:szCs w:val="28"/>
        </w:rPr>
      </w:pPr>
      <w:r w:rsidRPr="00424506">
        <w:rPr>
          <w:rFonts w:ascii="仿宋_GB2312" w:eastAsia="仿宋_GB2312" w:hint="eastAsia"/>
          <w:b/>
          <w:bCs/>
          <w:sz w:val="28"/>
          <w:szCs w:val="28"/>
        </w:rPr>
        <w:t>2.3 立项与稿件完善（2026年2月-2026年4月）</w:t>
      </w:r>
    </w:p>
    <w:p w14:paraId="115E5814" w14:textId="7123C654" w:rsidR="00424506" w:rsidRPr="003500DB" w:rsidRDefault="00424506" w:rsidP="003500DB">
      <w:pPr>
        <w:adjustRightInd w:val="0"/>
        <w:snapToGrid w:val="0"/>
        <w:spacing w:line="360" w:lineRule="auto"/>
        <w:ind w:firstLineChars="200" w:firstLine="560"/>
        <w:rPr>
          <w:rFonts w:ascii="仿宋_GB2312" w:eastAsia="仿宋_GB2312" w:hint="eastAsia"/>
          <w:sz w:val="28"/>
          <w:szCs w:val="28"/>
        </w:rPr>
      </w:pPr>
      <w:r>
        <w:rPr>
          <w:rFonts w:ascii="仿宋_GB2312" w:eastAsia="仿宋_GB2312" w:hint="eastAsia"/>
          <w:sz w:val="28"/>
          <w:szCs w:val="28"/>
        </w:rPr>
        <w:t>2026年2月初正式向中国渔业协会提交立项申请，并于2月28日，由中国渔业协会组织于北京召开标准立项评审会，会上邀请了来自标准化领域、科研院所以及高校的7位专家，对标准草案稿进行了审查，会上由起草组对标准立项可行性、行业实施情况以及标准整体框架和技术指标设置进行了汇报，经审查后，评审组一致通过标准立项，会后根据专家意见进行了内容完善，于2026年4月9日修改形成征求意见稿，并报至中国渔业协会。</w:t>
      </w:r>
    </w:p>
    <w:p w14:paraId="05078413" w14:textId="1D8DE1BB" w:rsidR="005C746E" w:rsidRPr="003500DB" w:rsidRDefault="00436C27" w:rsidP="003500DB">
      <w:pPr>
        <w:adjustRightInd w:val="0"/>
        <w:snapToGrid w:val="0"/>
        <w:spacing w:line="360" w:lineRule="auto"/>
        <w:ind w:firstLineChars="200" w:firstLine="562"/>
        <w:outlineLvl w:val="1"/>
        <w:rPr>
          <w:rFonts w:ascii="仿宋_GB2312" w:eastAsia="仿宋_GB2312"/>
          <w:b/>
          <w:bCs/>
          <w:sz w:val="28"/>
          <w:szCs w:val="28"/>
        </w:rPr>
      </w:pPr>
      <w:bookmarkStart w:id="3" w:name="_Toc221803589"/>
      <w:r w:rsidRPr="003500DB">
        <w:rPr>
          <w:rFonts w:ascii="仿宋_GB2312" w:eastAsia="仿宋_GB2312"/>
          <w:b/>
          <w:bCs/>
          <w:sz w:val="28"/>
          <w:szCs w:val="28"/>
        </w:rPr>
        <w:t xml:space="preserve">3. </w:t>
      </w:r>
      <w:r w:rsidRPr="003500DB">
        <w:rPr>
          <w:rFonts w:ascii="仿宋_GB2312" w:eastAsia="仿宋_GB2312" w:hint="eastAsia"/>
          <w:b/>
          <w:bCs/>
          <w:sz w:val="28"/>
          <w:szCs w:val="28"/>
        </w:rPr>
        <w:t>标准起草单位、人员及任务分工</w:t>
      </w:r>
      <w:bookmarkEnd w:id="3"/>
    </w:p>
    <w:p w14:paraId="0C62706C" w14:textId="77777777" w:rsidR="005C746E" w:rsidRPr="003500DB" w:rsidRDefault="00E837C5" w:rsidP="003500DB">
      <w:pPr>
        <w:adjustRightInd w:val="0"/>
        <w:snapToGrid w:val="0"/>
        <w:spacing w:line="360" w:lineRule="auto"/>
        <w:ind w:firstLineChars="200" w:firstLine="560"/>
        <w:rPr>
          <w:rFonts w:ascii="仿宋_GB2312" w:eastAsia="仿宋_GB2312"/>
          <w:sz w:val="28"/>
          <w:szCs w:val="28"/>
        </w:rPr>
      </w:pPr>
      <w:r w:rsidRPr="003500DB">
        <w:rPr>
          <w:rFonts w:ascii="仿宋_GB2312" w:eastAsia="仿宋_GB2312" w:hint="eastAsia"/>
          <w:sz w:val="28"/>
          <w:szCs w:val="28"/>
        </w:rPr>
        <w:t>本文件起草单位：江苏水霖渔业有限公司，四川省农业科学院水产研究所（四川省水产研究所）。</w:t>
      </w:r>
    </w:p>
    <w:p w14:paraId="520113EF" w14:textId="77777777" w:rsidR="005C746E" w:rsidRPr="003500DB" w:rsidRDefault="00E837C5" w:rsidP="003500DB">
      <w:pPr>
        <w:adjustRightInd w:val="0"/>
        <w:snapToGrid w:val="0"/>
        <w:spacing w:line="360" w:lineRule="auto"/>
        <w:ind w:firstLineChars="200" w:firstLine="560"/>
        <w:rPr>
          <w:rFonts w:ascii="仿宋_GB2312" w:eastAsia="仿宋_GB2312"/>
          <w:sz w:val="28"/>
          <w:szCs w:val="28"/>
        </w:rPr>
      </w:pPr>
      <w:r w:rsidRPr="003500DB">
        <w:rPr>
          <w:rFonts w:ascii="仿宋_GB2312" w:eastAsia="仿宋_GB2312" w:hint="eastAsia"/>
          <w:sz w:val="28"/>
          <w:szCs w:val="28"/>
        </w:rPr>
        <w:t>本文件主要起草人及其所做的工作见表</w:t>
      </w:r>
      <w:r w:rsidRPr="003500DB">
        <w:rPr>
          <w:rFonts w:ascii="仿宋_GB2312" w:eastAsia="仿宋_GB2312"/>
          <w:sz w:val="28"/>
          <w:szCs w:val="28"/>
        </w:rPr>
        <w:t xml:space="preserve"> 1</w:t>
      </w:r>
      <w:r w:rsidRPr="003500DB">
        <w:rPr>
          <w:rFonts w:ascii="仿宋_GB2312" w:eastAsia="仿宋_GB2312" w:hint="eastAsia"/>
          <w:sz w:val="28"/>
          <w:szCs w:val="28"/>
        </w:rPr>
        <w:t>。</w:t>
      </w:r>
    </w:p>
    <w:p w14:paraId="34BBDB53" w14:textId="77777777" w:rsidR="005C746E" w:rsidRPr="003500DB" w:rsidRDefault="00E837C5" w:rsidP="003500DB">
      <w:pPr>
        <w:adjustRightInd w:val="0"/>
        <w:snapToGrid w:val="0"/>
        <w:spacing w:line="360" w:lineRule="auto"/>
        <w:ind w:firstLineChars="200" w:firstLine="482"/>
        <w:jc w:val="center"/>
        <w:rPr>
          <w:rFonts w:ascii="仿宋_GB2312" w:eastAsia="仿宋_GB2312"/>
          <w:b/>
          <w:bCs/>
          <w:sz w:val="24"/>
        </w:rPr>
      </w:pPr>
      <w:r w:rsidRPr="003500DB">
        <w:rPr>
          <w:rFonts w:ascii="仿宋_GB2312" w:eastAsia="仿宋_GB2312" w:hint="eastAsia"/>
          <w:b/>
          <w:bCs/>
          <w:sz w:val="24"/>
        </w:rPr>
        <w:t>表</w:t>
      </w:r>
      <w:r w:rsidRPr="003500DB">
        <w:rPr>
          <w:rFonts w:ascii="仿宋_GB2312" w:eastAsia="仿宋_GB2312"/>
          <w:b/>
          <w:bCs/>
          <w:sz w:val="24"/>
        </w:rPr>
        <w:t xml:space="preserve">1. </w:t>
      </w:r>
      <w:r w:rsidRPr="003500DB">
        <w:rPr>
          <w:rFonts w:ascii="仿宋_GB2312" w:eastAsia="仿宋_GB2312" w:hint="eastAsia"/>
          <w:b/>
          <w:bCs/>
          <w:sz w:val="24"/>
        </w:rPr>
        <w:t>本文件主要起草人员及任务分工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204"/>
        <w:gridCol w:w="2760"/>
        <w:gridCol w:w="1701"/>
        <w:gridCol w:w="2631"/>
      </w:tblGrid>
      <w:tr w:rsidR="00A76168" w:rsidRPr="00A76168" w14:paraId="5105999E" w14:textId="77777777" w:rsidTr="003500DB">
        <w:trPr>
          <w:trHeight w:val="113"/>
        </w:trPr>
        <w:tc>
          <w:tcPr>
            <w:tcW w:w="1204" w:type="dxa"/>
            <w:tcBorders>
              <w:top w:val="single" w:sz="4" w:space="0" w:color="auto"/>
              <w:left w:val="single" w:sz="4" w:space="0" w:color="auto"/>
              <w:bottom w:val="single" w:sz="4" w:space="0" w:color="auto"/>
              <w:right w:val="single" w:sz="4" w:space="0" w:color="auto"/>
            </w:tcBorders>
            <w:shd w:val="clear" w:color="auto" w:fill="FFFFFF"/>
            <w:tcMar>
              <w:top w:w="144" w:type="dxa"/>
              <w:left w:w="216" w:type="dxa"/>
              <w:bottom w:w="144" w:type="dxa"/>
              <w:right w:w="216" w:type="dxa"/>
            </w:tcMar>
            <w:vAlign w:val="center"/>
          </w:tcPr>
          <w:p w14:paraId="1D3D77DA" w14:textId="77777777" w:rsidR="00A76168" w:rsidRPr="00A76168" w:rsidRDefault="00A76168" w:rsidP="003500DB">
            <w:pPr>
              <w:widowControl/>
              <w:adjustRightInd w:val="0"/>
              <w:snapToGrid w:val="0"/>
              <w:jc w:val="center"/>
              <w:rPr>
                <w:rFonts w:ascii="仿宋_GB2312" w:eastAsia="仿宋_GB2312" w:cs="仿宋"/>
                <w:color w:val="000000"/>
                <w:kern w:val="0"/>
                <w:sz w:val="24"/>
                <w:lang w:bidi="ar"/>
              </w:rPr>
            </w:pPr>
            <w:r w:rsidRPr="00A76168">
              <w:rPr>
                <w:rFonts w:ascii="仿宋_GB2312" w:eastAsia="仿宋_GB2312" w:cs="仿宋" w:hint="eastAsia"/>
                <w:color w:val="000000"/>
                <w:kern w:val="0"/>
                <w:sz w:val="24"/>
                <w:lang w:bidi="ar"/>
              </w:rPr>
              <w:lastRenderedPageBreak/>
              <w:t>姓名</w:t>
            </w:r>
          </w:p>
        </w:tc>
        <w:tc>
          <w:tcPr>
            <w:tcW w:w="2760" w:type="dxa"/>
            <w:tcBorders>
              <w:top w:val="single" w:sz="4" w:space="0" w:color="auto"/>
              <w:left w:val="single" w:sz="4" w:space="0" w:color="auto"/>
              <w:bottom w:val="single" w:sz="4" w:space="0" w:color="auto"/>
              <w:right w:val="single" w:sz="4" w:space="0" w:color="auto"/>
            </w:tcBorders>
            <w:shd w:val="clear" w:color="auto" w:fill="FFFFFF"/>
            <w:tcMar>
              <w:top w:w="144" w:type="dxa"/>
              <w:left w:w="216" w:type="dxa"/>
              <w:bottom w:w="144" w:type="dxa"/>
              <w:right w:w="216" w:type="dxa"/>
            </w:tcMar>
            <w:vAlign w:val="center"/>
          </w:tcPr>
          <w:p w14:paraId="5A2BB65E" w14:textId="77777777" w:rsidR="00A76168" w:rsidRPr="00A76168" w:rsidRDefault="00A76168" w:rsidP="003500DB">
            <w:pPr>
              <w:widowControl/>
              <w:adjustRightInd w:val="0"/>
              <w:snapToGrid w:val="0"/>
              <w:jc w:val="center"/>
              <w:rPr>
                <w:rFonts w:ascii="仿宋_GB2312" w:eastAsia="仿宋_GB2312" w:cs="仿宋"/>
                <w:color w:val="000000"/>
                <w:kern w:val="0"/>
                <w:sz w:val="24"/>
                <w:lang w:bidi="ar"/>
              </w:rPr>
            </w:pPr>
            <w:r w:rsidRPr="00A76168">
              <w:rPr>
                <w:rFonts w:ascii="仿宋_GB2312" w:eastAsia="仿宋_GB2312" w:cs="仿宋" w:hint="eastAsia"/>
                <w:color w:val="000000"/>
                <w:kern w:val="0"/>
                <w:sz w:val="24"/>
                <w:lang w:bidi="ar"/>
              </w:rPr>
              <w:t>单位</w:t>
            </w: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144" w:type="dxa"/>
              <w:left w:w="216" w:type="dxa"/>
              <w:bottom w:w="144" w:type="dxa"/>
              <w:right w:w="216" w:type="dxa"/>
            </w:tcMar>
            <w:vAlign w:val="center"/>
          </w:tcPr>
          <w:p w14:paraId="5A001BA0" w14:textId="77777777" w:rsidR="00A76168" w:rsidRPr="00A76168" w:rsidRDefault="00A76168" w:rsidP="003500DB">
            <w:pPr>
              <w:widowControl/>
              <w:adjustRightInd w:val="0"/>
              <w:snapToGrid w:val="0"/>
              <w:jc w:val="center"/>
              <w:rPr>
                <w:rFonts w:ascii="仿宋_GB2312" w:eastAsia="仿宋_GB2312" w:cs="仿宋"/>
                <w:color w:val="000000"/>
                <w:kern w:val="0"/>
                <w:sz w:val="24"/>
                <w:lang w:bidi="ar"/>
              </w:rPr>
            </w:pPr>
            <w:r w:rsidRPr="00A76168">
              <w:rPr>
                <w:rFonts w:ascii="仿宋_GB2312" w:eastAsia="仿宋_GB2312" w:cs="仿宋" w:hint="eastAsia"/>
                <w:color w:val="000000"/>
                <w:kern w:val="0"/>
                <w:sz w:val="24"/>
                <w:lang w:bidi="ar"/>
              </w:rPr>
              <w:t>职务 / 职称</w:t>
            </w:r>
          </w:p>
        </w:tc>
        <w:tc>
          <w:tcPr>
            <w:tcW w:w="2631" w:type="dxa"/>
            <w:tcBorders>
              <w:top w:val="single" w:sz="4" w:space="0" w:color="auto"/>
              <w:left w:val="single" w:sz="4" w:space="0" w:color="auto"/>
              <w:bottom w:val="single" w:sz="4" w:space="0" w:color="auto"/>
              <w:right w:val="single" w:sz="4" w:space="0" w:color="auto"/>
            </w:tcBorders>
            <w:shd w:val="clear" w:color="auto" w:fill="FFFFFF"/>
            <w:tcMar>
              <w:top w:w="144" w:type="dxa"/>
              <w:left w:w="216" w:type="dxa"/>
              <w:bottom w:w="144" w:type="dxa"/>
              <w:right w:w="216" w:type="dxa"/>
            </w:tcMar>
            <w:vAlign w:val="center"/>
          </w:tcPr>
          <w:p w14:paraId="51309D0B" w14:textId="77777777" w:rsidR="00A76168" w:rsidRPr="00A76168" w:rsidRDefault="00A76168" w:rsidP="003500DB">
            <w:pPr>
              <w:widowControl/>
              <w:adjustRightInd w:val="0"/>
              <w:snapToGrid w:val="0"/>
              <w:jc w:val="center"/>
              <w:rPr>
                <w:rFonts w:ascii="仿宋_GB2312" w:eastAsia="仿宋_GB2312" w:cs="仿宋"/>
                <w:color w:val="000000"/>
                <w:kern w:val="0"/>
                <w:sz w:val="24"/>
                <w:lang w:bidi="ar"/>
              </w:rPr>
            </w:pPr>
            <w:r w:rsidRPr="00A76168">
              <w:rPr>
                <w:rFonts w:ascii="仿宋_GB2312" w:eastAsia="仿宋_GB2312" w:cs="仿宋" w:hint="eastAsia"/>
                <w:color w:val="000000"/>
                <w:kern w:val="0"/>
                <w:sz w:val="24"/>
                <w:lang w:bidi="ar"/>
              </w:rPr>
              <w:t>分工</w:t>
            </w:r>
          </w:p>
        </w:tc>
      </w:tr>
      <w:tr w:rsidR="00A76168" w:rsidRPr="00A76168" w14:paraId="20E7563E" w14:textId="77777777" w:rsidTr="003500DB">
        <w:trPr>
          <w:trHeight w:val="113"/>
        </w:trPr>
        <w:tc>
          <w:tcPr>
            <w:tcW w:w="1204" w:type="dxa"/>
            <w:tcBorders>
              <w:top w:val="single" w:sz="4" w:space="0" w:color="auto"/>
              <w:left w:val="single" w:sz="4" w:space="0" w:color="auto"/>
              <w:bottom w:val="single" w:sz="4" w:space="0" w:color="auto"/>
              <w:right w:val="single" w:sz="4" w:space="0" w:color="auto"/>
            </w:tcBorders>
            <w:shd w:val="clear" w:color="auto" w:fill="FFFFFF"/>
            <w:tcMar>
              <w:top w:w="144" w:type="dxa"/>
              <w:left w:w="216" w:type="dxa"/>
              <w:bottom w:w="144" w:type="dxa"/>
              <w:right w:w="216" w:type="dxa"/>
            </w:tcMar>
            <w:vAlign w:val="center"/>
          </w:tcPr>
          <w:p w14:paraId="5EE32E72" w14:textId="77777777" w:rsidR="00A76168" w:rsidRPr="00A76168" w:rsidRDefault="00A76168" w:rsidP="003500DB">
            <w:pPr>
              <w:widowControl/>
              <w:adjustRightInd w:val="0"/>
              <w:snapToGrid w:val="0"/>
              <w:jc w:val="center"/>
              <w:rPr>
                <w:rFonts w:ascii="仿宋_GB2312" w:eastAsia="仿宋_GB2312" w:cs="仿宋"/>
                <w:color w:val="000000"/>
                <w:kern w:val="0"/>
                <w:sz w:val="24"/>
                <w:lang w:bidi="ar"/>
              </w:rPr>
            </w:pPr>
            <w:r w:rsidRPr="00A76168">
              <w:rPr>
                <w:rFonts w:ascii="仿宋_GB2312" w:eastAsia="仿宋_GB2312" w:cs="仿宋" w:hint="eastAsia"/>
                <w:color w:val="000000"/>
                <w:kern w:val="0"/>
                <w:sz w:val="24"/>
                <w:lang w:bidi="ar"/>
              </w:rPr>
              <w:t>杨冰玉</w:t>
            </w:r>
          </w:p>
        </w:tc>
        <w:tc>
          <w:tcPr>
            <w:tcW w:w="2760" w:type="dxa"/>
            <w:tcBorders>
              <w:top w:val="single" w:sz="4" w:space="0" w:color="auto"/>
              <w:left w:val="single" w:sz="4" w:space="0" w:color="auto"/>
              <w:bottom w:val="single" w:sz="4" w:space="0" w:color="auto"/>
              <w:right w:val="single" w:sz="4" w:space="0" w:color="auto"/>
            </w:tcBorders>
            <w:shd w:val="clear" w:color="auto" w:fill="FFFFFF"/>
            <w:tcMar>
              <w:top w:w="144" w:type="dxa"/>
              <w:left w:w="216" w:type="dxa"/>
              <w:bottom w:w="144" w:type="dxa"/>
              <w:right w:w="216" w:type="dxa"/>
            </w:tcMar>
            <w:vAlign w:val="center"/>
          </w:tcPr>
          <w:p w14:paraId="4C79A268" w14:textId="77777777" w:rsidR="00A76168" w:rsidRPr="00A76168" w:rsidRDefault="00A76168" w:rsidP="003500DB">
            <w:pPr>
              <w:widowControl/>
              <w:adjustRightInd w:val="0"/>
              <w:snapToGrid w:val="0"/>
              <w:jc w:val="center"/>
              <w:rPr>
                <w:rFonts w:ascii="仿宋_GB2312" w:eastAsia="仿宋_GB2312" w:cs="仿宋"/>
                <w:color w:val="000000"/>
                <w:kern w:val="0"/>
                <w:sz w:val="24"/>
                <w:lang w:bidi="ar"/>
              </w:rPr>
            </w:pPr>
            <w:r w:rsidRPr="00A76168">
              <w:rPr>
                <w:rFonts w:ascii="仿宋_GB2312" w:eastAsia="仿宋_GB2312" w:cs="仿宋" w:hint="eastAsia"/>
                <w:color w:val="000000"/>
                <w:kern w:val="0"/>
                <w:sz w:val="24"/>
                <w:lang w:bidi="ar"/>
              </w:rPr>
              <w:t>江苏水霖渔业有限公司</w:t>
            </w: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144" w:type="dxa"/>
              <w:left w:w="216" w:type="dxa"/>
              <w:bottom w:w="144" w:type="dxa"/>
              <w:right w:w="216" w:type="dxa"/>
            </w:tcMar>
            <w:vAlign w:val="center"/>
          </w:tcPr>
          <w:p w14:paraId="71584532" w14:textId="77777777" w:rsidR="00A76168" w:rsidRPr="00A76168" w:rsidRDefault="00A76168" w:rsidP="003500DB">
            <w:pPr>
              <w:widowControl/>
              <w:adjustRightInd w:val="0"/>
              <w:snapToGrid w:val="0"/>
              <w:jc w:val="center"/>
              <w:rPr>
                <w:rFonts w:ascii="仿宋_GB2312" w:eastAsia="仿宋_GB2312" w:cs="仿宋"/>
                <w:color w:val="000000"/>
                <w:kern w:val="0"/>
                <w:sz w:val="24"/>
                <w:lang w:bidi="ar"/>
              </w:rPr>
            </w:pPr>
            <w:r w:rsidRPr="00A76168">
              <w:rPr>
                <w:rFonts w:ascii="仿宋_GB2312" w:eastAsia="仿宋_GB2312" w:cs="仿宋" w:hint="eastAsia"/>
                <w:color w:val="000000"/>
                <w:kern w:val="0"/>
                <w:sz w:val="24"/>
                <w:lang w:bidi="ar"/>
              </w:rPr>
              <w:t>董事长</w:t>
            </w:r>
          </w:p>
        </w:tc>
        <w:tc>
          <w:tcPr>
            <w:tcW w:w="2631" w:type="dxa"/>
            <w:tcBorders>
              <w:top w:val="single" w:sz="4" w:space="0" w:color="auto"/>
              <w:left w:val="single" w:sz="4" w:space="0" w:color="auto"/>
              <w:bottom w:val="single" w:sz="4" w:space="0" w:color="auto"/>
              <w:right w:val="single" w:sz="4" w:space="0" w:color="auto"/>
            </w:tcBorders>
            <w:shd w:val="clear" w:color="auto" w:fill="FFFFFF"/>
            <w:tcMar>
              <w:top w:w="144" w:type="dxa"/>
              <w:left w:w="216" w:type="dxa"/>
              <w:bottom w:w="144" w:type="dxa"/>
              <w:right w:w="216" w:type="dxa"/>
            </w:tcMar>
            <w:vAlign w:val="center"/>
          </w:tcPr>
          <w:p w14:paraId="62639210" w14:textId="77777777" w:rsidR="00A76168" w:rsidRPr="00A76168" w:rsidRDefault="00A76168" w:rsidP="003500DB">
            <w:pPr>
              <w:widowControl/>
              <w:adjustRightInd w:val="0"/>
              <w:snapToGrid w:val="0"/>
              <w:jc w:val="center"/>
              <w:rPr>
                <w:rFonts w:ascii="仿宋_GB2312" w:eastAsia="仿宋_GB2312" w:cs="仿宋"/>
                <w:color w:val="000000"/>
                <w:kern w:val="0"/>
                <w:sz w:val="24"/>
                <w:lang w:bidi="ar"/>
              </w:rPr>
            </w:pPr>
            <w:r w:rsidRPr="00A76168">
              <w:rPr>
                <w:rFonts w:ascii="仿宋_GB2312" w:eastAsia="仿宋_GB2312" w:cs="仿宋" w:hint="eastAsia"/>
                <w:color w:val="000000"/>
                <w:kern w:val="0"/>
                <w:sz w:val="24"/>
                <w:lang w:bidi="ar"/>
              </w:rPr>
              <w:t>生产性试验数据提供、意见</w:t>
            </w:r>
          </w:p>
        </w:tc>
      </w:tr>
      <w:tr w:rsidR="00A76168" w:rsidRPr="00A76168" w14:paraId="272FBC5C" w14:textId="77777777" w:rsidTr="003500DB">
        <w:trPr>
          <w:trHeight w:val="113"/>
        </w:trPr>
        <w:tc>
          <w:tcPr>
            <w:tcW w:w="1204" w:type="dxa"/>
            <w:tcBorders>
              <w:top w:val="single" w:sz="4" w:space="0" w:color="auto"/>
              <w:left w:val="single" w:sz="4" w:space="0" w:color="auto"/>
              <w:bottom w:val="single" w:sz="4" w:space="0" w:color="auto"/>
              <w:right w:val="single" w:sz="4" w:space="0" w:color="auto"/>
            </w:tcBorders>
            <w:shd w:val="clear" w:color="auto" w:fill="FFFFFF"/>
            <w:tcMar>
              <w:top w:w="144" w:type="dxa"/>
              <w:left w:w="216" w:type="dxa"/>
              <w:bottom w:w="144" w:type="dxa"/>
              <w:right w:w="216" w:type="dxa"/>
            </w:tcMar>
            <w:vAlign w:val="center"/>
          </w:tcPr>
          <w:p w14:paraId="65E4479C" w14:textId="77777777" w:rsidR="00A76168" w:rsidRPr="00A76168" w:rsidRDefault="00A76168" w:rsidP="003500DB">
            <w:pPr>
              <w:widowControl/>
              <w:adjustRightInd w:val="0"/>
              <w:snapToGrid w:val="0"/>
              <w:jc w:val="center"/>
              <w:rPr>
                <w:rFonts w:ascii="仿宋_GB2312" w:eastAsia="仿宋_GB2312" w:cs="仿宋"/>
                <w:color w:val="000000"/>
                <w:kern w:val="0"/>
                <w:sz w:val="24"/>
                <w:lang w:bidi="ar"/>
              </w:rPr>
            </w:pPr>
            <w:r w:rsidRPr="00A76168">
              <w:rPr>
                <w:rFonts w:ascii="仿宋_GB2312" w:eastAsia="仿宋_GB2312" w:cs="仿宋" w:hint="eastAsia"/>
                <w:color w:val="000000"/>
                <w:kern w:val="0"/>
                <w:sz w:val="24"/>
                <w:lang w:bidi="ar"/>
              </w:rPr>
              <w:t>邓永强</w:t>
            </w:r>
          </w:p>
        </w:tc>
        <w:tc>
          <w:tcPr>
            <w:tcW w:w="2760" w:type="dxa"/>
            <w:tcBorders>
              <w:top w:val="single" w:sz="4" w:space="0" w:color="auto"/>
              <w:left w:val="single" w:sz="4" w:space="0" w:color="auto"/>
              <w:bottom w:val="single" w:sz="4" w:space="0" w:color="auto"/>
              <w:right w:val="single" w:sz="4" w:space="0" w:color="auto"/>
            </w:tcBorders>
            <w:shd w:val="clear" w:color="auto" w:fill="FFFFFF"/>
            <w:tcMar>
              <w:top w:w="144" w:type="dxa"/>
              <w:left w:w="216" w:type="dxa"/>
              <w:bottom w:w="144" w:type="dxa"/>
              <w:right w:w="216" w:type="dxa"/>
            </w:tcMar>
            <w:vAlign w:val="center"/>
          </w:tcPr>
          <w:p w14:paraId="019C29A1" w14:textId="77777777" w:rsidR="00A76168" w:rsidRPr="00A76168" w:rsidRDefault="00A76168" w:rsidP="003500DB">
            <w:pPr>
              <w:widowControl/>
              <w:adjustRightInd w:val="0"/>
              <w:snapToGrid w:val="0"/>
              <w:jc w:val="center"/>
              <w:rPr>
                <w:rFonts w:ascii="仿宋_GB2312" w:eastAsia="仿宋_GB2312" w:cs="仿宋"/>
                <w:color w:val="000000"/>
                <w:kern w:val="0"/>
                <w:sz w:val="24"/>
                <w:lang w:bidi="ar"/>
              </w:rPr>
            </w:pPr>
            <w:r w:rsidRPr="00A76168">
              <w:rPr>
                <w:rFonts w:ascii="仿宋_GB2312" w:eastAsia="仿宋_GB2312" w:cs="仿宋" w:hint="eastAsia"/>
                <w:color w:val="000000"/>
                <w:kern w:val="0"/>
                <w:sz w:val="24"/>
                <w:lang w:bidi="ar"/>
              </w:rPr>
              <w:t>四川省农业科学院水产研究所（四川省水产研究所）</w:t>
            </w: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144" w:type="dxa"/>
              <w:left w:w="216" w:type="dxa"/>
              <w:bottom w:w="144" w:type="dxa"/>
              <w:right w:w="216" w:type="dxa"/>
            </w:tcMar>
            <w:vAlign w:val="center"/>
          </w:tcPr>
          <w:p w14:paraId="5EF5C5ED" w14:textId="77777777" w:rsidR="00A76168" w:rsidRPr="00A76168" w:rsidRDefault="00A76168" w:rsidP="003500DB">
            <w:pPr>
              <w:widowControl/>
              <w:adjustRightInd w:val="0"/>
              <w:snapToGrid w:val="0"/>
              <w:jc w:val="center"/>
              <w:rPr>
                <w:rFonts w:ascii="仿宋_GB2312" w:eastAsia="仿宋_GB2312" w:cs="仿宋"/>
                <w:color w:val="000000"/>
                <w:kern w:val="0"/>
                <w:sz w:val="24"/>
                <w:lang w:bidi="ar"/>
              </w:rPr>
            </w:pPr>
            <w:r w:rsidRPr="00A76168">
              <w:rPr>
                <w:rFonts w:ascii="仿宋_GB2312" w:eastAsia="仿宋_GB2312" w:cs="仿宋" w:hint="eastAsia"/>
                <w:color w:val="000000"/>
                <w:kern w:val="0"/>
                <w:sz w:val="24"/>
                <w:lang w:bidi="ar"/>
              </w:rPr>
              <w:t>所长/正高</w:t>
            </w:r>
          </w:p>
        </w:tc>
        <w:tc>
          <w:tcPr>
            <w:tcW w:w="2631" w:type="dxa"/>
            <w:tcBorders>
              <w:top w:val="single" w:sz="4" w:space="0" w:color="auto"/>
              <w:left w:val="single" w:sz="4" w:space="0" w:color="auto"/>
              <w:bottom w:val="single" w:sz="4" w:space="0" w:color="auto"/>
              <w:right w:val="single" w:sz="4" w:space="0" w:color="auto"/>
            </w:tcBorders>
            <w:shd w:val="clear" w:color="auto" w:fill="FFFFFF"/>
            <w:tcMar>
              <w:top w:w="144" w:type="dxa"/>
              <w:left w:w="216" w:type="dxa"/>
              <w:bottom w:w="144" w:type="dxa"/>
              <w:right w:w="216" w:type="dxa"/>
            </w:tcMar>
            <w:vAlign w:val="center"/>
          </w:tcPr>
          <w:p w14:paraId="15B6F708" w14:textId="77777777" w:rsidR="00A76168" w:rsidRPr="00A76168" w:rsidRDefault="00A76168" w:rsidP="003500DB">
            <w:pPr>
              <w:widowControl/>
              <w:adjustRightInd w:val="0"/>
              <w:snapToGrid w:val="0"/>
              <w:jc w:val="center"/>
              <w:rPr>
                <w:rFonts w:ascii="仿宋_GB2312" w:eastAsia="仿宋_GB2312" w:cs="仿宋"/>
                <w:color w:val="000000"/>
                <w:kern w:val="0"/>
                <w:sz w:val="24"/>
                <w:lang w:bidi="ar"/>
              </w:rPr>
            </w:pPr>
            <w:r w:rsidRPr="00A76168">
              <w:rPr>
                <w:rFonts w:ascii="仿宋_GB2312" w:eastAsia="仿宋_GB2312" w:cs="仿宋" w:hint="eastAsia"/>
                <w:color w:val="000000"/>
                <w:kern w:val="0"/>
                <w:sz w:val="24"/>
                <w:lang w:bidi="ar"/>
              </w:rPr>
              <w:t>整体框架设计、技术方向把控</w:t>
            </w:r>
          </w:p>
        </w:tc>
      </w:tr>
      <w:tr w:rsidR="00A76168" w:rsidRPr="00A76168" w14:paraId="6FA8D4F0" w14:textId="77777777" w:rsidTr="003500DB">
        <w:trPr>
          <w:trHeight w:val="113"/>
        </w:trPr>
        <w:tc>
          <w:tcPr>
            <w:tcW w:w="1204" w:type="dxa"/>
            <w:tcBorders>
              <w:top w:val="single" w:sz="4" w:space="0" w:color="auto"/>
              <w:left w:val="single" w:sz="4" w:space="0" w:color="auto"/>
              <w:bottom w:val="single" w:sz="4" w:space="0" w:color="auto"/>
              <w:right w:val="single" w:sz="4" w:space="0" w:color="auto"/>
            </w:tcBorders>
            <w:shd w:val="clear" w:color="auto" w:fill="FFFFFF"/>
            <w:tcMar>
              <w:top w:w="144" w:type="dxa"/>
              <w:left w:w="216" w:type="dxa"/>
              <w:bottom w:w="144" w:type="dxa"/>
              <w:right w:w="216" w:type="dxa"/>
            </w:tcMar>
            <w:vAlign w:val="center"/>
          </w:tcPr>
          <w:p w14:paraId="6D59CFB7" w14:textId="77777777" w:rsidR="00A76168" w:rsidRPr="00A76168" w:rsidRDefault="00A76168" w:rsidP="003500DB">
            <w:pPr>
              <w:widowControl/>
              <w:adjustRightInd w:val="0"/>
              <w:snapToGrid w:val="0"/>
              <w:jc w:val="center"/>
              <w:rPr>
                <w:rFonts w:ascii="仿宋_GB2312" w:eastAsia="仿宋_GB2312" w:cs="仿宋"/>
                <w:color w:val="000000"/>
                <w:kern w:val="0"/>
                <w:sz w:val="24"/>
                <w:lang w:bidi="ar"/>
              </w:rPr>
            </w:pPr>
            <w:r w:rsidRPr="00A76168">
              <w:rPr>
                <w:rFonts w:ascii="仿宋_GB2312" w:eastAsia="仿宋_GB2312" w:cs="仿宋" w:hint="eastAsia"/>
                <w:color w:val="000000"/>
                <w:kern w:val="0"/>
                <w:sz w:val="24"/>
                <w:lang w:bidi="ar"/>
              </w:rPr>
              <w:t>张奇</w:t>
            </w:r>
          </w:p>
        </w:tc>
        <w:tc>
          <w:tcPr>
            <w:tcW w:w="2760" w:type="dxa"/>
            <w:tcBorders>
              <w:top w:val="single" w:sz="4" w:space="0" w:color="auto"/>
              <w:left w:val="single" w:sz="4" w:space="0" w:color="auto"/>
              <w:bottom w:val="single" w:sz="4" w:space="0" w:color="auto"/>
              <w:right w:val="single" w:sz="4" w:space="0" w:color="auto"/>
            </w:tcBorders>
            <w:shd w:val="clear" w:color="auto" w:fill="FFFFFF"/>
            <w:tcMar>
              <w:top w:w="144" w:type="dxa"/>
              <w:left w:w="216" w:type="dxa"/>
              <w:bottom w:w="144" w:type="dxa"/>
              <w:right w:w="216" w:type="dxa"/>
            </w:tcMar>
            <w:vAlign w:val="center"/>
          </w:tcPr>
          <w:p w14:paraId="29828576" w14:textId="77777777" w:rsidR="00A76168" w:rsidRPr="00A76168" w:rsidRDefault="00A76168" w:rsidP="003500DB">
            <w:pPr>
              <w:widowControl/>
              <w:adjustRightInd w:val="0"/>
              <w:snapToGrid w:val="0"/>
              <w:jc w:val="center"/>
              <w:rPr>
                <w:rFonts w:ascii="仿宋_GB2312" w:eastAsia="仿宋_GB2312" w:cs="仿宋"/>
                <w:color w:val="000000"/>
                <w:kern w:val="0"/>
                <w:sz w:val="24"/>
                <w:lang w:bidi="ar"/>
              </w:rPr>
            </w:pPr>
            <w:r w:rsidRPr="00A76168">
              <w:rPr>
                <w:rFonts w:ascii="仿宋_GB2312" w:eastAsia="仿宋_GB2312" w:cs="仿宋" w:hint="eastAsia"/>
                <w:color w:val="000000"/>
                <w:kern w:val="0"/>
                <w:sz w:val="24"/>
                <w:lang w:bidi="ar"/>
              </w:rPr>
              <w:t>江苏水霖渔业有限公司</w:t>
            </w: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144" w:type="dxa"/>
              <w:left w:w="216" w:type="dxa"/>
              <w:bottom w:w="144" w:type="dxa"/>
              <w:right w:w="216" w:type="dxa"/>
            </w:tcMar>
            <w:vAlign w:val="center"/>
          </w:tcPr>
          <w:p w14:paraId="0F46BB97" w14:textId="77777777" w:rsidR="00A76168" w:rsidRPr="00A76168" w:rsidRDefault="00A76168" w:rsidP="003500DB">
            <w:pPr>
              <w:widowControl/>
              <w:adjustRightInd w:val="0"/>
              <w:snapToGrid w:val="0"/>
              <w:jc w:val="center"/>
              <w:rPr>
                <w:rFonts w:ascii="仿宋_GB2312" w:eastAsia="仿宋_GB2312" w:cs="仿宋"/>
                <w:color w:val="000000"/>
                <w:kern w:val="0"/>
                <w:sz w:val="24"/>
                <w:lang w:bidi="ar"/>
              </w:rPr>
            </w:pPr>
            <w:r w:rsidRPr="00A76168">
              <w:rPr>
                <w:rFonts w:ascii="仿宋_GB2312" w:eastAsia="仿宋_GB2312" w:cs="仿宋" w:hint="eastAsia"/>
                <w:color w:val="000000"/>
                <w:kern w:val="0"/>
                <w:sz w:val="24"/>
                <w:lang w:bidi="ar"/>
              </w:rPr>
              <w:t>技术负责人</w:t>
            </w:r>
          </w:p>
        </w:tc>
        <w:tc>
          <w:tcPr>
            <w:tcW w:w="2631" w:type="dxa"/>
            <w:tcBorders>
              <w:top w:val="single" w:sz="4" w:space="0" w:color="auto"/>
              <w:left w:val="single" w:sz="4" w:space="0" w:color="auto"/>
              <w:bottom w:val="single" w:sz="4" w:space="0" w:color="auto"/>
              <w:right w:val="single" w:sz="4" w:space="0" w:color="auto"/>
            </w:tcBorders>
            <w:shd w:val="clear" w:color="auto" w:fill="FFFFFF"/>
            <w:tcMar>
              <w:top w:w="144" w:type="dxa"/>
              <w:left w:w="216" w:type="dxa"/>
              <w:bottom w:w="144" w:type="dxa"/>
              <w:right w:w="216" w:type="dxa"/>
            </w:tcMar>
            <w:vAlign w:val="center"/>
          </w:tcPr>
          <w:p w14:paraId="27973A6B" w14:textId="77777777" w:rsidR="00A76168" w:rsidRPr="00A76168" w:rsidRDefault="00A76168" w:rsidP="003500DB">
            <w:pPr>
              <w:widowControl/>
              <w:adjustRightInd w:val="0"/>
              <w:snapToGrid w:val="0"/>
              <w:jc w:val="center"/>
              <w:rPr>
                <w:rFonts w:ascii="仿宋_GB2312" w:eastAsia="仿宋_GB2312" w:cs="仿宋"/>
                <w:color w:val="000000"/>
                <w:kern w:val="0"/>
                <w:sz w:val="24"/>
                <w:lang w:bidi="ar"/>
              </w:rPr>
            </w:pPr>
            <w:r w:rsidRPr="00A76168">
              <w:rPr>
                <w:rFonts w:ascii="仿宋_GB2312" w:eastAsia="仿宋_GB2312" w:cs="仿宋" w:hint="eastAsia"/>
                <w:color w:val="000000"/>
                <w:kern w:val="0"/>
                <w:sz w:val="24"/>
                <w:lang w:bidi="ar"/>
              </w:rPr>
              <w:t>设备管理与风险管控条款制定</w:t>
            </w:r>
          </w:p>
        </w:tc>
      </w:tr>
      <w:tr w:rsidR="00A76168" w:rsidRPr="00A76168" w14:paraId="7769F992" w14:textId="77777777" w:rsidTr="003500DB">
        <w:trPr>
          <w:trHeight w:val="113"/>
        </w:trPr>
        <w:tc>
          <w:tcPr>
            <w:tcW w:w="1204" w:type="dxa"/>
            <w:tcBorders>
              <w:top w:val="single" w:sz="4" w:space="0" w:color="auto"/>
              <w:left w:val="single" w:sz="4" w:space="0" w:color="auto"/>
              <w:bottom w:val="single" w:sz="4" w:space="0" w:color="auto"/>
              <w:right w:val="single" w:sz="4" w:space="0" w:color="auto"/>
            </w:tcBorders>
            <w:shd w:val="clear" w:color="auto" w:fill="FFFFFF"/>
            <w:tcMar>
              <w:top w:w="144" w:type="dxa"/>
              <w:left w:w="216" w:type="dxa"/>
              <w:bottom w:w="144" w:type="dxa"/>
              <w:right w:w="216" w:type="dxa"/>
            </w:tcMar>
            <w:vAlign w:val="center"/>
          </w:tcPr>
          <w:p w14:paraId="3AFDF2A0" w14:textId="77777777" w:rsidR="00A76168" w:rsidRPr="00A76168" w:rsidRDefault="00A76168" w:rsidP="003500DB">
            <w:pPr>
              <w:widowControl/>
              <w:adjustRightInd w:val="0"/>
              <w:snapToGrid w:val="0"/>
              <w:jc w:val="center"/>
              <w:rPr>
                <w:rFonts w:ascii="仿宋_GB2312" w:eastAsia="仿宋_GB2312" w:cs="仿宋"/>
                <w:color w:val="000000"/>
                <w:kern w:val="0"/>
                <w:sz w:val="24"/>
                <w:lang w:bidi="ar"/>
              </w:rPr>
            </w:pPr>
            <w:r w:rsidRPr="00A76168">
              <w:rPr>
                <w:rFonts w:ascii="仿宋_GB2312" w:eastAsia="仿宋_GB2312" w:cs="仿宋" w:hint="eastAsia"/>
                <w:color w:val="000000"/>
                <w:kern w:val="0"/>
                <w:sz w:val="24"/>
                <w:lang w:bidi="ar"/>
              </w:rPr>
              <w:t>刘森月</w:t>
            </w:r>
          </w:p>
        </w:tc>
        <w:tc>
          <w:tcPr>
            <w:tcW w:w="2760" w:type="dxa"/>
            <w:tcBorders>
              <w:top w:val="single" w:sz="4" w:space="0" w:color="auto"/>
              <w:left w:val="single" w:sz="4" w:space="0" w:color="auto"/>
              <w:bottom w:val="single" w:sz="4" w:space="0" w:color="auto"/>
              <w:right w:val="single" w:sz="4" w:space="0" w:color="auto"/>
            </w:tcBorders>
            <w:shd w:val="clear" w:color="auto" w:fill="FFFFFF"/>
            <w:tcMar>
              <w:top w:w="144" w:type="dxa"/>
              <w:left w:w="216" w:type="dxa"/>
              <w:bottom w:w="144" w:type="dxa"/>
              <w:right w:w="216" w:type="dxa"/>
            </w:tcMar>
            <w:vAlign w:val="center"/>
          </w:tcPr>
          <w:p w14:paraId="3B51AC48" w14:textId="77777777" w:rsidR="00A76168" w:rsidRPr="00A76168" w:rsidRDefault="00A76168" w:rsidP="003500DB">
            <w:pPr>
              <w:widowControl/>
              <w:adjustRightInd w:val="0"/>
              <w:snapToGrid w:val="0"/>
              <w:jc w:val="center"/>
              <w:rPr>
                <w:rFonts w:ascii="仿宋_GB2312" w:eastAsia="仿宋_GB2312" w:cs="仿宋"/>
                <w:color w:val="000000"/>
                <w:kern w:val="0"/>
                <w:sz w:val="24"/>
                <w:lang w:bidi="ar"/>
              </w:rPr>
            </w:pPr>
            <w:r w:rsidRPr="00A76168">
              <w:rPr>
                <w:rFonts w:ascii="仿宋_GB2312" w:eastAsia="仿宋_GB2312" w:cs="仿宋" w:hint="eastAsia"/>
                <w:color w:val="000000"/>
                <w:kern w:val="0"/>
                <w:sz w:val="24"/>
                <w:lang w:bidi="ar"/>
              </w:rPr>
              <w:t>四川省农业科学院水产研究所（四川省水产研究所）</w:t>
            </w: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144" w:type="dxa"/>
              <w:left w:w="216" w:type="dxa"/>
              <w:bottom w:w="144" w:type="dxa"/>
              <w:right w:w="216" w:type="dxa"/>
            </w:tcMar>
            <w:vAlign w:val="center"/>
          </w:tcPr>
          <w:p w14:paraId="474B1CEC" w14:textId="77777777" w:rsidR="00A76168" w:rsidRPr="00A76168" w:rsidRDefault="00A76168" w:rsidP="003500DB">
            <w:pPr>
              <w:widowControl/>
              <w:adjustRightInd w:val="0"/>
              <w:snapToGrid w:val="0"/>
              <w:jc w:val="center"/>
              <w:rPr>
                <w:rFonts w:ascii="仿宋_GB2312" w:eastAsia="仿宋_GB2312" w:cs="仿宋"/>
                <w:color w:val="000000"/>
                <w:kern w:val="0"/>
                <w:sz w:val="24"/>
                <w:lang w:bidi="ar"/>
              </w:rPr>
            </w:pPr>
            <w:r w:rsidRPr="00A76168">
              <w:rPr>
                <w:rFonts w:ascii="仿宋_GB2312" w:eastAsia="仿宋_GB2312" w:cs="仿宋" w:hint="eastAsia"/>
                <w:color w:val="000000"/>
                <w:kern w:val="0"/>
                <w:sz w:val="24"/>
                <w:lang w:bidi="ar"/>
              </w:rPr>
              <w:t>研究实习员</w:t>
            </w:r>
          </w:p>
        </w:tc>
        <w:tc>
          <w:tcPr>
            <w:tcW w:w="2631" w:type="dxa"/>
            <w:tcBorders>
              <w:top w:val="single" w:sz="4" w:space="0" w:color="auto"/>
              <w:left w:val="single" w:sz="4" w:space="0" w:color="auto"/>
              <w:bottom w:val="single" w:sz="4" w:space="0" w:color="auto"/>
              <w:right w:val="single" w:sz="4" w:space="0" w:color="auto"/>
            </w:tcBorders>
            <w:shd w:val="clear" w:color="auto" w:fill="FFFFFF"/>
            <w:tcMar>
              <w:top w:w="144" w:type="dxa"/>
              <w:left w:w="216" w:type="dxa"/>
              <w:bottom w:w="144" w:type="dxa"/>
              <w:right w:w="216" w:type="dxa"/>
            </w:tcMar>
            <w:vAlign w:val="center"/>
          </w:tcPr>
          <w:p w14:paraId="27A1709D" w14:textId="77777777" w:rsidR="00A76168" w:rsidRPr="00A76168" w:rsidRDefault="00A76168" w:rsidP="003500DB">
            <w:pPr>
              <w:widowControl/>
              <w:adjustRightInd w:val="0"/>
              <w:snapToGrid w:val="0"/>
              <w:jc w:val="center"/>
              <w:rPr>
                <w:rFonts w:ascii="仿宋_GB2312" w:eastAsia="仿宋_GB2312" w:cs="仿宋"/>
                <w:color w:val="000000"/>
                <w:kern w:val="0"/>
                <w:sz w:val="24"/>
                <w:lang w:bidi="ar"/>
              </w:rPr>
            </w:pPr>
            <w:r w:rsidRPr="00A76168">
              <w:rPr>
                <w:rFonts w:ascii="仿宋_GB2312" w:eastAsia="仿宋_GB2312" w:cs="仿宋" w:hint="eastAsia"/>
                <w:color w:val="000000"/>
                <w:kern w:val="0"/>
                <w:sz w:val="24"/>
                <w:lang w:bidi="ar"/>
              </w:rPr>
              <w:t>养殖技术要点梳理、草案起草</w:t>
            </w:r>
          </w:p>
        </w:tc>
      </w:tr>
      <w:tr w:rsidR="00A76168" w:rsidRPr="00A76168" w14:paraId="36431CC1" w14:textId="77777777" w:rsidTr="003500DB">
        <w:trPr>
          <w:trHeight w:val="113"/>
        </w:trPr>
        <w:tc>
          <w:tcPr>
            <w:tcW w:w="1204" w:type="dxa"/>
            <w:tcBorders>
              <w:top w:val="single" w:sz="4" w:space="0" w:color="auto"/>
              <w:left w:val="single" w:sz="4" w:space="0" w:color="auto"/>
              <w:bottom w:val="single" w:sz="4" w:space="0" w:color="auto"/>
              <w:right w:val="single" w:sz="4" w:space="0" w:color="auto"/>
            </w:tcBorders>
            <w:shd w:val="clear" w:color="auto" w:fill="FFFFFF"/>
            <w:tcMar>
              <w:top w:w="144" w:type="dxa"/>
              <w:left w:w="216" w:type="dxa"/>
              <w:bottom w:w="144" w:type="dxa"/>
              <w:right w:w="216" w:type="dxa"/>
            </w:tcMar>
            <w:vAlign w:val="center"/>
          </w:tcPr>
          <w:p w14:paraId="37983B45" w14:textId="77777777" w:rsidR="00A76168" w:rsidRPr="00A76168" w:rsidRDefault="00A76168" w:rsidP="003500DB">
            <w:pPr>
              <w:widowControl/>
              <w:adjustRightInd w:val="0"/>
              <w:snapToGrid w:val="0"/>
              <w:jc w:val="center"/>
              <w:rPr>
                <w:rFonts w:ascii="仿宋_GB2312" w:eastAsia="仿宋_GB2312" w:cs="仿宋"/>
                <w:color w:val="000000"/>
                <w:kern w:val="0"/>
                <w:sz w:val="24"/>
                <w:lang w:bidi="ar"/>
              </w:rPr>
            </w:pPr>
            <w:r w:rsidRPr="00A76168">
              <w:rPr>
                <w:rFonts w:ascii="仿宋_GB2312" w:eastAsia="仿宋_GB2312" w:cs="仿宋" w:hint="eastAsia"/>
                <w:color w:val="000000"/>
                <w:kern w:val="0"/>
                <w:sz w:val="24"/>
                <w:lang w:bidi="ar"/>
              </w:rPr>
              <w:t>冯杨</w:t>
            </w:r>
          </w:p>
        </w:tc>
        <w:tc>
          <w:tcPr>
            <w:tcW w:w="2760" w:type="dxa"/>
            <w:tcBorders>
              <w:top w:val="single" w:sz="4" w:space="0" w:color="auto"/>
              <w:left w:val="single" w:sz="4" w:space="0" w:color="auto"/>
              <w:bottom w:val="single" w:sz="4" w:space="0" w:color="auto"/>
              <w:right w:val="single" w:sz="4" w:space="0" w:color="auto"/>
            </w:tcBorders>
            <w:shd w:val="clear" w:color="auto" w:fill="FFFFFF"/>
            <w:tcMar>
              <w:top w:w="144" w:type="dxa"/>
              <w:left w:w="216" w:type="dxa"/>
              <w:bottom w:w="144" w:type="dxa"/>
              <w:right w:w="216" w:type="dxa"/>
            </w:tcMar>
            <w:vAlign w:val="center"/>
          </w:tcPr>
          <w:p w14:paraId="662688D3" w14:textId="77777777" w:rsidR="00A76168" w:rsidRPr="00A76168" w:rsidRDefault="00A76168" w:rsidP="003500DB">
            <w:pPr>
              <w:widowControl/>
              <w:adjustRightInd w:val="0"/>
              <w:snapToGrid w:val="0"/>
              <w:jc w:val="center"/>
              <w:rPr>
                <w:rFonts w:ascii="仿宋_GB2312" w:eastAsia="仿宋_GB2312" w:cs="仿宋"/>
                <w:color w:val="000000"/>
                <w:kern w:val="0"/>
                <w:sz w:val="24"/>
                <w:lang w:bidi="ar"/>
              </w:rPr>
            </w:pPr>
            <w:r w:rsidRPr="00A76168">
              <w:rPr>
                <w:rFonts w:ascii="仿宋_GB2312" w:eastAsia="仿宋_GB2312" w:cs="仿宋" w:hint="eastAsia"/>
                <w:color w:val="000000"/>
                <w:kern w:val="0"/>
                <w:sz w:val="24"/>
                <w:lang w:bidi="ar"/>
              </w:rPr>
              <w:t>四川省农业科学院水产研究所（四川省水产研究所）</w:t>
            </w: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144" w:type="dxa"/>
              <w:left w:w="216" w:type="dxa"/>
              <w:bottom w:w="144" w:type="dxa"/>
              <w:right w:w="216" w:type="dxa"/>
            </w:tcMar>
            <w:vAlign w:val="center"/>
          </w:tcPr>
          <w:p w14:paraId="6F5C00C8" w14:textId="77777777" w:rsidR="00A76168" w:rsidRPr="00A76168" w:rsidRDefault="00A76168" w:rsidP="003500DB">
            <w:pPr>
              <w:widowControl/>
              <w:adjustRightInd w:val="0"/>
              <w:snapToGrid w:val="0"/>
              <w:jc w:val="center"/>
              <w:rPr>
                <w:rFonts w:ascii="仿宋_GB2312" w:eastAsia="仿宋_GB2312" w:cs="仿宋"/>
                <w:color w:val="000000"/>
                <w:kern w:val="0"/>
                <w:sz w:val="24"/>
                <w:lang w:bidi="ar"/>
              </w:rPr>
            </w:pPr>
            <w:r w:rsidRPr="00A76168">
              <w:rPr>
                <w:rFonts w:ascii="仿宋_GB2312" w:eastAsia="仿宋_GB2312" w:cs="仿宋" w:hint="eastAsia"/>
                <w:color w:val="000000"/>
                <w:kern w:val="0"/>
                <w:sz w:val="24"/>
                <w:lang w:bidi="ar"/>
              </w:rPr>
              <w:t>助理研究员</w:t>
            </w:r>
          </w:p>
        </w:tc>
        <w:tc>
          <w:tcPr>
            <w:tcW w:w="2631" w:type="dxa"/>
            <w:tcBorders>
              <w:top w:val="single" w:sz="4" w:space="0" w:color="auto"/>
              <w:left w:val="single" w:sz="4" w:space="0" w:color="auto"/>
              <w:bottom w:val="single" w:sz="4" w:space="0" w:color="auto"/>
              <w:right w:val="single" w:sz="4" w:space="0" w:color="auto"/>
            </w:tcBorders>
            <w:shd w:val="clear" w:color="auto" w:fill="FFFFFF"/>
            <w:tcMar>
              <w:top w:w="144" w:type="dxa"/>
              <w:left w:w="216" w:type="dxa"/>
              <w:bottom w:w="144" w:type="dxa"/>
              <w:right w:w="216" w:type="dxa"/>
            </w:tcMar>
            <w:vAlign w:val="center"/>
          </w:tcPr>
          <w:p w14:paraId="3796FBB5" w14:textId="77777777" w:rsidR="00A76168" w:rsidRPr="00A76168" w:rsidRDefault="00A76168" w:rsidP="003500DB">
            <w:pPr>
              <w:widowControl/>
              <w:adjustRightInd w:val="0"/>
              <w:snapToGrid w:val="0"/>
              <w:jc w:val="center"/>
              <w:rPr>
                <w:rFonts w:ascii="仿宋_GB2312" w:eastAsia="仿宋_GB2312" w:cs="仿宋"/>
                <w:color w:val="000000"/>
                <w:kern w:val="0"/>
                <w:sz w:val="24"/>
                <w:lang w:bidi="ar"/>
              </w:rPr>
            </w:pPr>
            <w:r w:rsidRPr="00A76168">
              <w:rPr>
                <w:rFonts w:ascii="仿宋_GB2312" w:eastAsia="仿宋_GB2312" w:cs="仿宋" w:hint="eastAsia"/>
                <w:color w:val="000000"/>
                <w:kern w:val="0"/>
                <w:sz w:val="24"/>
                <w:lang w:bidi="ar"/>
              </w:rPr>
              <w:t>水处理系统参数梳理</w:t>
            </w:r>
          </w:p>
        </w:tc>
      </w:tr>
      <w:tr w:rsidR="00A76168" w:rsidRPr="00A76168" w14:paraId="6B8ADE81" w14:textId="77777777" w:rsidTr="003500DB">
        <w:trPr>
          <w:trHeight w:val="113"/>
        </w:trPr>
        <w:tc>
          <w:tcPr>
            <w:tcW w:w="1204" w:type="dxa"/>
            <w:tcBorders>
              <w:top w:val="single" w:sz="4" w:space="0" w:color="auto"/>
              <w:left w:val="single" w:sz="4" w:space="0" w:color="auto"/>
              <w:bottom w:val="single" w:sz="4" w:space="0" w:color="auto"/>
              <w:right w:val="single" w:sz="4" w:space="0" w:color="auto"/>
            </w:tcBorders>
            <w:shd w:val="clear" w:color="auto" w:fill="FFFFFF"/>
            <w:tcMar>
              <w:top w:w="144" w:type="dxa"/>
              <w:left w:w="216" w:type="dxa"/>
              <w:bottom w:w="144" w:type="dxa"/>
              <w:right w:w="216" w:type="dxa"/>
            </w:tcMar>
            <w:vAlign w:val="center"/>
          </w:tcPr>
          <w:p w14:paraId="47B2F553" w14:textId="77777777" w:rsidR="00A76168" w:rsidRPr="00A76168" w:rsidRDefault="00A76168" w:rsidP="003500DB">
            <w:pPr>
              <w:widowControl/>
              <w:adjustRightInd w:val="0"/>
              <w:snapToGrid w:val="0"/>
              <w:jc w:val="center"/>
              <w:rPr>
                <w:rFonts w:ascii="仿宋_GB2312" w:eastAsia="仿宋_GB2312" w:cs="仿宋"/>
                <w:color w:val="000000"/>
                <w:kern w:val="0"/>
                <w:sz w:val="24"/>
                <w:lang w:bidi="ar"/>
              </w:rPr>
            </w:pPr>
            <w:r w:rsidRPr="00A76168">
              <w:rPr>
                <w:rFonts w:ascii="仿宋_GB2312" w:eastAsia="仿宋_GB2312" w:cs="仿宋" w:hint="eastAsia"/>
                <w:color w:val="000000"/>
                <w:kern w:val="0"/>
                <w:sz w:val="24"/>
                <w:lang w:bidi="ar"/>
              </w:rPr>
              <w:t>徐波</w:t>
            </w:r>
          </w:p>
        </w:tc>
        <w:tc>
          <w:tcPr>
            <w:tcW w:w="2760" w:type="dxa"/>
            <w:tcBorders>
              <w:top w:val="single" w:sz="4" w:space="0" w:color="auto"/>
              <w:left w:val="single" w:sz="4" w:space="0" w:color="auto"/>
              <w:bottom w:val="single" w:sz="4" w:space="0" w:color="auto"/>
              <w:right w:val="single" w:sz="4" w:space="0" w:color="auto"/>
            </w:tcBorders>
            <w:shd w:val="clear" w:color="auto" w:fill="FFFFFF"/>
            <w:tcMar>
              <w:top w:w="144" w:type="dxa"/>
              <w:left w:w="216" w:type="dxa"/>
              <w:bottom w:w="144" w:type="dxa"/>
              <w:right w:w="216" w:type="dxa"/>
            </w:tcMar>
            <w:vAlign w:val="center"/>
          </w:tcPr>
          <w:p w14:paraId="377A497E" w14:textId="77777777" w:rsidR="00A76168" w:rsidRPr="00A76168" w:rsidRDefault="00A76168" w:rsidP="003500DB">
            <w:pPr>
              <w:widowControl/>
              <w:adjustRightInd w:val="0"/>
              <w:snapToGrid w:val="0"/>
              <w:jc w:val="center"/>
              <w:rPr>
                <w:rFonts w:ascii="仿宋_GB2312" w:eastAsia="仿宋_GB2312" w:cs="仿宋"/>
                <w:color w:val="000000"/>
                <w:kern w:val="0"/>
                <w:sz w:val="24"/>
                <w:lang w:bidi="ar"/>
              </w:rPr>
            </w:pPr>
            <w:r w:rsidRPr="00A76168">
              <w:rPr>
                <w:rFonts w:ascii="仿宋_GB2312" w:eastAsia="仿宋_GB2312" w:cs="仿宋" w:hint="eastAsia"/>
                <w:color w:val="000000"/>
                <w:kern w:val="0"/>
                <w:sz w:val="24"/>
                <w:lang w:bidi="ar"/>
              </w:rPr>
              <w:t>江苏水霖渔业有限公司</w:t>
            </w: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144" w:type="dxa"/>
              <w:left w:w="216" w:type="dxa"/>
              <w:bottom w:w="144" w:type="dxa"/>
              <w:right w:w="216" w:type="dxa"/>
            </w:tcMar>
            <w:vAlign w:val="center"/>
          </w:tcPr>
          <w:p w14:paraId="69624688" w14:textId="77777777" w:rsidR="00A76168" w:rsidRPr="00A76168" w:rsidRDefault="00A76168" w:rsidP="003500DB">
            <w:pPr>
              <w:widowControl/>
              <w:adjustRightInd w:val="0"/>
              <w:snapToGrid w:val="0"/>
              <w:jc w:val="center"/>
              <w:rPr>
                <w:rFonts w:ascii="仿宋_GB2312" w:eastAsia="仿宋_GB2312" w:cs="仿宋"/>
                <w:color w:val="000000"/>
                <w:kern w:val="0"/>
                <w:sz w:val="24"/>
                <w:lang w:bidi="ar"/>
              </w:rPr>
            </w:pPr>
            <w:r w:rsidRPr="00A76168">
              <w:rPr>
                <w:rFonts w:ascii="仿宋_GB2312" w:eastAsia="仿宋_GB2312" w:cs="仿宋" w:hint="eastAsia"/>
                <w:color w:val="000000"/>
                <w:kern w:val="0"/>
                <w:sz w:val="24"/>
                <w:lang w:bidi="ar"/>
              </w:rPr>
              <w:t>项目经理</w:t>
            </w:r>
          </w:p>
        </w:tc>
        <w:tc>
          <w:tcPr>
            <w:tcW w:w="2631" w:type="dxa"/>
            <w:tcBorders>
              <w:top w:val="single" w:sz="4" w:space="0" w:color="auto"/>
              <w:left w:val="single" w:sz="4" w:space="0" w:color="auto"/>
              <w:bottom w:val="single" w:sz="4" w:space="0" w:color="auto"/>
              <w:right w:val="single" w:sz="4" w:space="0" w:color="auto"/>
            </w:tcBorders>
            <w:shd w:val="clear" w:color="auto" w:fill="FFFFFF"/>
            <w:tcMar>
              <w:top w:w="144" w:type="dxa"/>
              <w:left w:w="216" w:type="dxa"/>
              <w:bottom w:w="144" w:type="dxa"/>
              <w:right w:w="216" w:type="dxa"/>
            </w:tcMar>
            <w:vAlign w:val="center"/>
          </w:tcPr>
          <w:p w14:paraId="7A38AE7D" w14:textId="77777777" w:rsidR="00A76168" w:rsidRPr="00A76168" w:rsidRDefault="00A76168" w:rsidP="003500DB">
            <w:pPr>
              <w:widowControl/>
              <w:adjustRightInd w:val="0"/>
              <w:snapToGrid w:val="0"/>
              <w:jc w:val="center"/>
              <w:rPr>
                <w:rFonts w:ascii="仿宋_GB2312" w:eastAsia="仿宋_GB2312" w:cs="仿宋"/>
                <w:color w:val="000000"/>
                <w:kern w:val="0"/>
                <w:sz w:val="24"/>
                <w:lang w:bidi="ar"/>
              </w:rPr>
            </w:pPr>
            <w:r w:rsidRPr="00A76168">
              <w:rPr>
                <w:rFonts w:ascii="仿宋_GB2312" w:eastAsia="仿宋_GB2312" w:cs="仿宋" w:hint="eastAsia"/>
                <w:color w:val="000000"/>
                <w:kern w:val="0"/>
                <w:sz w:val="24"/>
                <w:lang w:bidi="ar"/>
              </w:rPr>
              <w:t>搭建标准整体结构</w:t>
            </w:r>
          </w:p>
        </w:tc>
      </w:tr>
      <w:tr w:rsidR="00A76168" w:rsidRPr="00A76168" w14:paraId="71929A69" w14:textId="77777777" w:rsidTr="003500DB">
        <w:trPr>
          <w:trHeight w:val="113"/>
        </w:trPr>
        <w:tc>
          <w:tcPr>
            <w:tcW w:w="1204" w:type="dxa"/>
            <w:tcBorders>
              <w:top w:val="single" w:sz="4" w:space="0" w:color="auto"/>
              <w:left w:val="single" w:sz="4" w:space="0" w:color="auto"/>
              <w:bottom w:val="single" w:sz="4" w:space="0" w:color="auto"/>
              <w:right w:val="single" w:sz="4" w:space="0" w:color="auto"/>
            </w:tcBorders>
            <w:shd w:val="clear" w:color="auto" w:fill="FFFFFF"/>
            <w:tcMar>
              <w:top w:w="144" w:type="dxa"/>
              <w:left w:w="216" w:type="dxa"/>
              <w:bottom w:w="144" w:type="dxa"/>
              <w:right w:w="216" w:type="dxa"/>
            </w:tcMar>
            <w:vAlign w:val="center"/>
          </w:tcPr>
          <w:p w14:paraId="4986E6AF" w14:textId="77777777" w:rsidR="00A76168" w:rsidRPr="00A76168" w:rsidRDefault="00A76168" w:rsidP="003500DB">
            <w:pPr>
              <w:widowControl/>
              <w:adjustRightInd w:val="0"/>
              <w:snapToGrid w:val="0"/>
              <w:jc w:val="center"/>
              <w:rPr>
                <w:rFonts w:ascii="仿宋_GB2312" w:eastAsia="仿宋_GB2312" w:cs="仿宋"/>
                <w:color w:val="000000"/>
                <w:kern w:val="0"/>
                <w:sz w:val="24"/>
                <w:lang w:bidi="ar"/>
              </w:rPr>
            </w:pPr>
            <w:r w:rsidRPr="00A76168">
              <w:rPr>
                <w:rFonts w:ascii="仿宋_GB2312" w:eastAsia="仿宋_GB2312" w:cs="仿宋" w:hint="eastAsia"/>
                <w:color w:val="000000"/>
                <w:kern w:val="0"/>
                <w:sz w:val="24"/>
                <w:lang w:bidi="ar"/>
              </w:rPr>
              <w:t>潘峰</w:t>
            </w:r>
          </w:p>
        </w:tc>
        <w:tc>
          <w:tcPr>
            <w:tcW w:w="2760" w:type="dxa"/>
            <w:tcBorders>
              <w:top w:val="single" w:sz="4" w:space="0" w:color="auto"/>
              <w:left w:val="single" w:sz="4" w:space="0" w:color="auto"/>
              <w:bottom w:val="single" w:sz="4" w:space="0" w:color="auto"/>
              <w:right w:val="single" w:sz="4" w:space="0" w:color="auto"/>
            </w:tcBorders>
            <w:shd w:val="clear" w:color="auto" w:fill="FFFFFF"/>
            <w:tcMar>
              <w:top w:w="144" w:type="dxa"/>
              <w:left w:w="216" w:type="dxa"/>
              <w:bottom w:w="144" w:type="dxa"/>
              <w:right w:w="216" w:type="dxa"/>
            </w:tcMar>
            <w:vAlign w:val="center"/>
          </w:tcPr>
          <w:p w14:paraId="574CB019" w14:textId="77777777" w:rsidR="00A76168" w:rsidRPr="00A76168" w:rsidRDefault="00A76168" w:rsidP="003500DB">
            <w:pPr>
              <w:widowControl/>
              <w:adjustRightInd w:val="0"/>
              <w:snapToGrid w:val="0"/>
              <w:jc w:val="center"/>
              <w:rPr>
                <w:rFonts w:ascii="仿宋_GB2312" w:eastAsia="仿宋_GB2312" w:cs="仿宋"/>
                <w:color w:val="000000"/>
                <w:kern w:val="0"/>
                <w:sz w:val="24"/>
                <w:lang w:bidi="ar"/>
              </w:rPr>
            </w:pPr>
            <w:r w:rsidRPr="00A76168">
              <w:rPr>
                <w:rFonts w:ascii="仿宋_GB2312" w:eastAsia="仿宋_GB2312" w:cs="仿宋" w:hint="eastAsia"/>
                <w:color w:val="000000"/>
                <w:kern w:val="0"/>
                <w:sz w:val="24"/>
                <w:lang w:bidi="ar"/>
              </w:rPr>
              <w:t>江苏水霖渔业有限公司</w:t>
            </w: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144" w:type="dxa"/>
              <w:left w:w="216" w:type="dxa"/>
              <w:bottom w:w="144" w:type="dxa"/>
              <w:right w:w="216" w:type="dxa"/>
            </w:tcMar>
            <w:vAlign w:val="center"/>
          </w:tcPr>
          <w:p w14:paraId="340C97D5" w14:textId="77777777" w:rsidR="00A76168" w:rsidRPr="00A76168" w:rsidRDefault="00A76168" w:rsidP="003500DB">
            <w:pPr>
              <w:widowControl/>
              <w:adjustRightInd w:val="0"/>
              <w:snapToGrid w:val="0"/>
              <w:jc w:val="center"/>
              <w:rPr>
                <w:rFonts w:ascii="仿宋_GB2312" w:eastAsia="仿宋_GB2312" w:cs="仿宋"/>
                <w:color w:val="000000"/>
                <w:kern w:val="0"/>
                <w:sz w:val="24"/>
                <w:lang w:bidi="ar"/>
              </w:rPr>
            </w:pPr>
            <w:r w:rsidRPr="00A76168">
              <w:rPr>
                <w:rFonts w:ascii="仿宋_GB2312" w:eastAsia="仿宋_GB2312" w:cs="仿宋" w:hint="eastAsia"/>
                <w:color w:val="000000"/>
                <w:kern w:val="0"/>
                <w:sz w:val="24"/>
                <w:lang w:bidi="ar"/>
              </w:rPr>
              <w:t>养殖技术员</w:t>
            </w:r>
          </w:p>
        </w:tc>
        <w:tc>
          <w:tcPr>
            <w:tcW w:w="2631" w:type="dxa"/>
            <w:tcBorders>
              <w:top w:val="single" w:sz="4" w:space="0" w:color="auto"/>
              <w:left w:val="single" w:sz="4" w:space="0" w:color="auto"/>
              <w:bottom w:val="single" w:sz="4" w:space="0" w:color="auto"/>
              <w:right w:val="single" w:sz="4" w:space="0" w:color="auto"/>
            </w:tcBorders>
            <w:shd w:val="clear" w:color="auto" w:fill="FFFFFF"/>
            <w:tcMar>
              <w:top w:w="144" w:type="dxa"/>
              <w:left w:w="216" w:type="dxa"/>
              <w:bottom w:w="144" w:type="dxa"/>
              <w:right w:w="216" w:type="dxa"/>
            </w:tcMar>
            <w:vAlign w:val="center"/>
          </w:tcPr>
          <w:p w14:paraId="62299DAB" w14:textId="77777777" w:rsidR="00A76168" w:rsidRPr="00A76168" w:rsidRDefault="00A76168" w:rsidP="003500DB">
            <w:pPr>
              <w:widowControl/>
              <w:adjustRightInd w:val="0"/>
              <w:snapToGrid w:val="0"/>
              <w:jc w:val="center"/>
              <w:rPr>
                <w:rFonts w:ascii="仿宋_GB2312" w:eastAsia="仿宋_GB2312" w:cs="仿宋"/>
                <w:color w:val="000000"/>
                <w:kern w:val="0"/>
                <w:sz w:val="24"/>
                <w:lang w:bidi="ar"/>
              </w:rPr>
            </w:pPr>
            <w:r w:rsidRPr="00A76168">
              <w:rPr>
                <w:rFonts w:ascii="仿宋_GB2312" w:eastAsia="仿宋_GB2312" w:cs="仿宋" w:hint="eastAsia"/>
                <w:color w:val="000000"/>
                <w:kern w:val="0"/>
                <w:sz w:val="24"/>
                <w:lang w:bidi="ar"/>
              </w:rPr>
              <w:t>核对标准中数据、指标的准确性</w:t>
            </w:r>
          </w:p>
        </w:tc>
      </w:tr>
      <w:tr w:rsidR="00A76168" w:rsidRPr="00A76168" w14:paraId="1BB3F8AB" w14:textId="77777777" w:rsidTr="003500DB">
        <w:trPr>
          <w:trHeight w:val="113"/>
        </w:trPr>
        <w:tc>
          <w:tcPr>
            <w:tcW w:w="1204" w:type="dxa"/>
            <w:tcBorders>
              <w:top w:val="single" w:sz="4" w:space="0" w:color="auto"/>
              <w:left w:val="single" w:sz="4" w:space="0" w:color="auto"/>
              <w:bottom w:val="single" w:sz="4" w:space="0" w:color="auto"/>
              <w:right w:val="single" w:sz="4" w:space="0" w:color="auto"/>
            </w:tcBorders>
            <w:shd w:val="clear" w:color="auto" w:fill="FFFFFF"/>
            <w:tcMar>
              <w:top w:w="144" w:type="dxa"/>
              <w:left w:w="216" w:type="dxa"/>
              <w:bottom w:w="144" w:type="dxa"/>
              <w:right w:w="216" w:type="dxa"/>
            </w:tcMar>
            <w:vAlign w:val="center"/>
          </w:tcPr>
          <w:p w14:paraId="203AA090" w14:textId="77777777" w:rsidR="00A76168" w:rsidRPr="00A76168" w:rsidRDefault="00A76168" w:rsidP="003500DB">
            <w:pPr>
              <w:widowControl/>
              <w:adjustRightInd w:val="0"/>
              <w:snapToGrid w:val="0"/>
              <w:jc w:val="center"/>
              <w:rPr>
                <w:rFonts w:ascii="仿宋_GB2312" w:eastAsia="仿宋_GB2312" w:cs="仿宋"/>
                <w:color w:val="000000"/>
                <w:kern w:val="0"/>
                <w:sz w:val="24"/>
                <w:lang w:bidi="ar"/>
              </w:rPr>
            </w:pPr>
            <w:r w:rsidRPr="00A76168">
              <w:rPr>
                <w:rFonts w:ascii="仿宋_GB2312" w:eastAsia="仿宋_GB2312" w:cs="仿宋" w:hint="eastAsia"/>
                <w:color w:val="000000"/>
                <w:kern w:val="0"/>
                <w:sz w:val="24"/>
                <w:lang w:bidi="ar"/>
              </w:rPr>
              <w:t>匡亮</w:t>
            </w:r>
          </w:p>
        </w:tc>
        <w:tc>
          <w:tcPr>
            <w:tcW w:w="2760" w:type="dxa"/>
            <w:tcBorders>
              <w:top w:val="single" w:sz="4" w:space="0" w:color="auto"/>
              <w:left w:val="single" w:sz="4" w:space="0" w:color="auto"/>
              <w:bottom w:val="single" w:sz="4" w:space="0" w:color="auto"/>
              <w:right w:val="single" w:sz="4" w:space="0" w:color="auto"/>
            </w:tcBorders>
            <w:shd w:val="clear" w:color="auto" w:fill="FFFFFF"/>
            <w:tcMar>
              <w:top w:w="144" w:type="dxa"/>
              <w:left w:w="216" w:type="dxa"/>
              <w:bottom w:w="144" w:type="dxa"/>
              <w:right w:w="216" w:type="dxa"/>
            </w:tcMar>
            <w:vAlign w:val="center"/>
          </w:tcPr>
          <w:p w14:paraId="042E75E1" w14:textId="77777777" w:rsidR="00A76168" w:rsidRPr="00A76168" w:rsidRDefault="00A76168" w:rsidP="003500DB">
            <w:pPr>
              <w:widowControl/>
              <w:adjustRightInd w:val="0"/>
              <w:snapToGrid w:val="0"/>
              <w:jc w:val="center"/>
              <w:rPr>
                <w:rFonts w:ascii="仿宋_GB2312" w:eastAsia="仿宋_GB2312" w:cs="仿宋"/>
                <w:color w:val="000000"/>
                <w:kern w:val="0"/>
                <w:sz w:val="24"/>
                <w:lang w:bidi="ar"/>
              </w:rPr>
            </w:pPr>
            <w:r w:rsidRPr="00A76168">
              <w:rPr>
                <w:rFonts w:ascii="仿宋_GB2312" w:eastAsia="仿宋_GB2312" w:cs="仿宋" w:hint="eastAsia"/>
                <w:color w:val="000000"/>
                <w:kern w:val="0"/>
                <w:sz w:val="24"/>
                <w:lang w:bidi="ar"/>
              </w:rPr>
              <w:t>江苏水霖渔业有限公司</w:t>
            </w:r>
          </w:p>
        </w:tc>
        <w:tc>
          <w:tcPr>
            <w:tcW w:w="1701" w:type="dxa"/>
            <w:tcBorders>
              <w:top w:val="single" w:sz="4" w:space="0" w:color="auto"/>
              <w:left w:val="single" w:sz="4" w:space="0" w:color="auto"/>
              <w:bottom w:val="single" w:sz="4" w:space="0" w:color="auto"/>
              <w:right w:val="single" w:sz="4" w:space="0" w:color="auto"/>
            </w:tcBorders>
            <w:shd w:val="clear" w:color="auto" w:fill="FFFFFF"/>
            <w:tcMar>
              <w:top w:w="144" w:type="dxa"/>
              <w:left w:w="216" w:type="dxa"/>
              <w:bottom w:w="144" w:type="dxa"/>
              <w:right w:w="216" w:type="dxa"/>
            </w:tcMar>
            <w:vAlign w:val="center"/>
          </w:tcPr>
          <w:p w14:paraId="056CE9BF" w14:textId="77777777" w:rsidR="00A76168" w:rsidRPr="00A76168" w:rsidRDefault="00A76168" w:rsidP="003500DB">
            <w:pPr>
              <w:widowControl/>
              <w:adjustRightInd w:val="0"/>
              <w:snapToGrid w:val="0"/>
              <w:jc w:val="center"/>
              <w:rPr>
                <w:rFonts w:ascii="仿宋_GB2312" w:eastAsia="仿宋_GB2312" w:cs="仿宋"/>
                <w:color w:val="000000"/>
                <w:kern w:val="0"/>
                <w:sz w:val="24"/>
                <w:lang w:bidi="ar"/>
              </w:rPr>
            </w:pPr>
            <w:r w:rsidRPr="00A76168">
              <w:rPr>
                <w:rFonts w:ascii="仿宋_GB2312" w:eastAsia="仿宋_GB2312" w:cs="仿宋" w:hint="eastAsia"/>
                <w:color w:val="000000"/>
                <w:kern w:val="0"/>
                <w:sz w:val="24"/>
                <w:lang w:bidi="ar"/>
              </w:rPr>
              <w:t>养殖场长</w:t>
            </w:r>
          </w:p>
        </w:tc>
        <w:tc>
          <w:tcPr>
            <w:tcW w:w="2631" w:type="dxa"/>
            <w:tcBorders>
              <w:top w:val="single" w:sz="4" w:space="0" w:color="auto"/>
              <w:left w:val="single" w:sz="4" w:space="0" w:color="auto"/>
              <w:bottom w:val="single" w:sz="4" w:space="0" w:color="auto"/>
              <w:right w:val="single" w:sz="4" w:space="0" w:color="auto"/>
            </w:tcBorders>
            <w:shd w:val="clear" w:color="auto" w:fill="FFFFFF"/>
            <w:tcMar>
              <w:top w:w="144" w:type="dxa"/>
              <w:left w:w="216" w:type="dxa"/>
              <w:bottom w:w="144" w:type="dxa"/>
              <w:right w:w="216" w:type="dxa"/>
            </w:tcMar>
            <w:vAlign w:val="center"/>
          </w:tcPr>
          <w:p w14:paraId="3E4FEFEC" w14:textId="77777777" w:rsidR="00A76168" w:rsidRPr="00A76168" w:rsidRDefault="00A76168" w:rsidP="003500DB">
            <w:pPr>
              <w:widowControl/>
              <w:adjustRightInd w:val="0"/>
              <w:snapToGrid w:val="0"/>
              <w:jc w:val="center"/>
              <w:rPr>
                <w:rFonts w:ascii="仿宋_GB2312" w:eastAsia="仿宋_GB2312" w:cs="仿宋"/>
                <w:color w:val="000000"/>
                <w:kern w:val="0"/>
                <w:sz w:val="24"/>
                <w:lang w:bidi="ar"/>
              </w:rPr>
            </w:pPr>
            <w:r w:rsidRPr="00A76168">
              <w:rPr>
                <w:rFonts w:ascii="仿宋_GB2312" w:eastAsia="仿宋_GB2312" w:cs="仿宋" w:hint="eastAsia"/>
                <w:color w:val="000000"/>
                <w:kern w:val="0"/>
                <w:sz w:val="24"/>
                <w:lang w:bidi="ar"/>
              </w:rPr>
              <w:t>核查标准与现行法规、国标 / 行标的兼容性</w:t>
            </w:r>
          </w:p>
        </w:tc>
      </w:tr>
    </w:tbl>
    <w:p w14:paraId="260CCB4B" w14:textId="77777777" w:rsidR="005C746E" w:rsidRPr="003500DB" w:rsidRDefault="005C746E" w:rsidP="003500DB">
      <w:pPr>
        <w:adjustRightInd w:val="0"/>
        <w:snapToGrid w:val="0"/>
        <w:spacing w:line="360" w:lineRule="auto"/>
        <w:rPr>
          <w:rFonts w:ascii="仿宋_GB2312" w:eastAsia="仿宋_GB2312"/>
          <w:sz w:val="28"/>
          <w:szCs w:val="28"/>
        </w:rPr>
      </w:pPr>
    </w:p>
    <w:p w14:paraId="5793FFD8" w14:textId="29015494" w:rsidR="005C746E" w:rsidRPr="003500DB" w:rsidRDefault="00436C27" w:rsidP="003500DB">
      <w:pPr>
        <w:adjustRightInd w:val="0"/>
        <w:snapToGrid w:val="0"/>
        <w:spacing w:line="360" w:lineRule="auto"/>
        <w:outlineLvl w:val="0"/>
        <w:rPr>
          <w:rFonts w:ascii="仿宋_GB2312" w:eastAsia="仿宋_GB2312"/>
          <w:b/>
          <w:bCs/>
          <w:sz w:val="28"/>
          <w:szCs w:val="28"/>
        </w:rPr>
      </w:pPr>
      <w:bookmarkStart w:id="4" w:name="_Toc221803590"/>
      <w:r w:rsidRPr="003500DB">
        <w:rPr>
          <w:rFonts w:ascii="仿宋_GB2312" w:eastAsia="仿宋_GB2312" w:hint="eastAsia"/>
          <w:b/>
          <w:bCs/>
          <w:sz w:val="28"/>
          <w:szCs w:val="28"/>
        </w:rPr>
        <w:t>二、团体标准编制原则、主要内容及其确定依据，修订团体标准时，还包括修订前后技术内容的对比</w:t>
      </w:r>
      <w:bookmarkEnd w:id="4"/>
    </w:p>
    <w:p w14:paraId="63CAEAD1" w14:textId="20C50FCF" w:rsidR="005C746E" w:rsidRPr="003500DB" w:rsidRDefault="00436C27" w:rsidP="003500DB">
      <w:pPr>
        <w:adjustRightInd w:val="0"/>
        <w:snapToGrid w:val="0"/>
        <w:spacing w:line="360" w:lineRule="auto"/>
        <w:ind w:firstLineChars="200" w:firstLine="562"/>
        <w:outlineLvl w:val="1"/>
        <w:rPr>
          <w:rFonts w:ascii="仿宋_GB2312" w:eastAsia="仿宋_GB2312"/>
          <w:b/>
          <w:bCs/>
          <w:sz w:val="28"/>
          <w:szCs w:val="28"/>
        </w:rPr>
      </w:pPr>
      <w:bookmarkStart w:id="5" w:name="_Toc221803591"/>
      <w:r w:rsidRPr="003500DB">
        <w:rPr>
          <w:rFonts w:ascii="仿宋_GB2312" w:eastAsia="仿宋_GB2312"/>
          <w:b/>
          <w:bCs/>
          <w:sz w:val="28"/>
          <w:szCs w:val="28"/>
        </w:rPr>
        <w:t xml:space="preserve">1. </w:t>
      </w:r>
      <w:r w:rsidRPr="003500DB">
        <w:rPr>
          <w:rFonts w:ascii="仿宋_GB2312" w:eastAsia="仿宋_GB2312" w:hint="eastAsia"/>
          <w:b/>
          <w:bCs/>
          <w:sz w:val="28"/>
          <w:szCs w:val="28"/>
        </w:rPr>
        <w:t>本文件编制的原则</w:t>
      </w:r>
      <w:bookmarkEnd w:id="5"/>
    </w:p>
    <w:p w14:paraId="7A9F3C99" w14:textId="073F41B7" w:rsidR="005C746E" w:rsidRPr="003500DB" w:rsidRDefault="00436C27" w:rsidP="003500DB">
      <w:pPr>
        <w:adjustRightInd w:val="0"/>
        <w:snapToGrid w:val="0"/>
        <w:spacing w:line="360" w:lineRule="auto"/>
        <w:ind w:firstLineChars="200" w:firstLine="562"/>
        <w:rPr>
          <w:rFonts w:ascii="仿宋_GB2312" w:eastAsia="仿宋_GB2312"/>
          <w:b/>
          <w:bCs/>
          <w:sz w:val="28"/>
          <w:szCs w:val="28"/>
        </w:rPr>
      </w:pPr>
      <w:r w:rsidRPr="003500DB">
        <w:rPr>
          <w:rFonts w:ascii="仿宋_GB2312" w:eastAsia="仿宋_GB2312"/>
          <w:b/>
          <w:bCs/>
          <w:sz w:val="28"/>
          <w:szCs w:val="28"/>
        </w:rPr>
        <w:t xml:space="preserve">1.1 </w:t>
      </w:r>
      <w:r w:rsidRPr="003500DB">
        <w:rPr>
          <w:rFonts w:ascii="仿宋_GB2312" w:eastAsia="仿宋_GB2312" w:hint="eastAsia"/>
          <w:b/>
          <w:bCs/>
          <w:sz w:val="28"/>
          <w:szCs w:val="28"/>
        </w:rPr>
        <w:t>科学性原则</w:t>
      </w:r>
    </w:p>
    <w:p w14:paraId="10523273" w14:textId="28B1E884" w:rsidR="005C746E" w:rsidRPr="003500DB" w:rsidRDefault="00557ECF" w:rsidP="003500DB">
      <w:pPr>
        <w:adjustRightInd w:val="0"/>
        <w:snapToGrid w:val="0"/>
        <w:spacing w:line="360" w:lineRule="auto"/>
        <w:ind w:firstLineChars="200" w:firstLine="560"/>
        <w:rPr>
          <w:rFonts w:ascii="仿宋_GB2312" w:eastAsia="仿宋_GB2312"/>
          <w:sz w:val="28"/>
          <w:szCs w:val="28"/>
        </w:rPr>
      </w:pPr>
      <w:r w:rsidRPr="00557ECF">
        <w:rPr>
          <w:rFonts w:ascii="仿宋_GB2312" w:eastAsia="仿宋_GB2312" w:hint="eastAsia"/>
          <w:sz w:val="28"/>
          <w:szCs w:val="28"/>
        </w:rPr>
        <w:t>本标准以水产养殖学、环境工程学、流体力学、机械自动化等学科理论为基础，相关技术参数和指标主要来源于已有科研成果、典型生产实践和示范工程运行数据，并结合大水面圈养桶养殖模式的实际</w:t>
      </w:r>
      <w:r w:rsidRPr="00557ECF">
        <w:rPr>
          <w:rFonts w:ascii="仿宋_GB2312" w:eastAsia="仿宋_GB2312" w:hint="eastAsia"/>
          <w:sz w:val="28"/>
          <w:szCs w:val="28"/>
        </w:rPr>
        <w:lastRenderedPageBreak/>
        <w:t>应用需求进行综合确定</w:t>
      </w:r>
      <w:r w:rsidRPr="003500DB">
        <w:rPr>
          <w:rFonts w:ascii="仿宋_GB2312" w:eastAsia="仿宋_GB2312" w:hint="eastAsia"/>
          <w:sz w:val="28"/>
          <w:szCs w:val="28"/>
        </w:rPr>
        <w:t>。</w:t>
      </w:r>
    </w:p>
    <w:p w14:paraId="461BF72A" w14:textId="50E04AD9" w:rsidR="005C746E" w:rsidRPr="003500DB" w:rsidRDefault="00436C27" w:rsidP="003500DB">
      <w:pPr>
        <w:adjustRightInd w:val="0"/>
        <w:snapToGrid w:val="0"/>
        <w:spacing w:line="360" w:lineRule="auto"/>
        <w:ind w:firstLineChars="200" w:firstLine="562"/>
        <w:rPr>
          <w:rFonts w:ascii="仿宋_GB2312" w:eastAsia="仿宋_GB2312"/>
          <w:b/>
          <w:bCs/>
          <w:sz w:val="28"/>
          <w:szCs w:val="28"/>
        </w:rPr>
      </w:pPr>
      <w:r w:rsidRPr="003500DB">
        <w:rPr>
          <w:rFonts w:ascii="仿宋_GB2312" w:eastAsia="仿宋_GB2312"/>
          <w:b/>
          <w:bCs/>
          <w:sz w:val="28"/>
          <w:szCs w:val="28"/>
        </w:rPr>
        <w:t xml:space="preserve">1.2 </w:t>
      </w:r>
      <w:r w:rsidRPr="003500DB">
        <w:rPr>
          <w:rFonts w:ascii="仿宋_GB2312" w:eastAsia="仿宋_GB2312" w:hint="eastAsia"/>
          <w:b/>
          <w:bCs/>
          <w:sz w:val="28"/>
          <w:szCs w:val="28"/>
        </w:rPr>
        <w:t>先进性原则</w:t>
      </w:r>
    </w:p>
    <w:p w14:paraId="3F313A08" w14:textId="42235867" w:rsidR="005C746E" w:rsidRPr="003500DB" w:rsidRDefault="00557ECF" w:rsidP="003500DB">
      <w:pPr>
        <w:adjustRightInd w:val="0"/>
        <w:snapToGrid w:val="0"/>
        <w:spacing w:line="360" w:lineRule="auto"/>
        <w:ind w:firstLineChars="200" w:firstLine="560"/>
        <w:rPr>
          <w:rFonts w:ascii="仿宋_GB2312" w:eastAsia="仿宋_GB2312"/>
          <w:sz w:val="28"/>
          <w:szCs w:val="28"/>
        </w:rPr>
      </w:pPr>
      <w:r w:rsidRPr="00557ECF">
        <w:rPr>
          <w:rFonts w:ascii="仿宋_GB2312" w:eastAsia="仿宋_GB2312" w:hint="eastAsia"/>
          <w:sz w:val="28"/>
          <w:szCs w:val="28"/>
        </w:rPr>
        <w:t>本标准在充分论证可行性的基础上，吸纳智能化在线监测、高效节能增氧推水、精准集排污、尾水多级生态净化等现代渔业技术与理念，引导大水面养殖向设施化、集约化、绿色化方向发展</w:t>
      </w:r>
      <w:r w:rsidRPr="003500DB">
        <w:rPr>
          <w:rFonts w:ascii="仿宋_GB2312" w:eastAsia="仿宋_GB2312" w:hint="eastAsia"/>
          <w:sz w:val="28"/>
          <w:szCs w:val="28"/>
        </w:rPr>
        <w:t>。</w:t>
      </w:r>
    </w:p>
    <w:p w14:paraId="48C6ABFD" w14:textId="024F23CD" w:rsidR="005C746E" w:rsidRPr="003500DB" w:rsidRDefault="00436C27" w:rsidP="003500DB">
      <w:pPr>
        <w:adjustRightInd w:val="0"/>
        <w:snapToGrid w:val="0"/>
        <w:spacing w:line="360" w:lineRule="auto"/>
        <w:ind w:firstLineChars="200" w:firstLine="562"/>
        <w:rPr>
          <w:rFonts w:ascii="仿宋_GB2312" w:eastAsia="仿宋_GB2312"/>
          <w:b/>
          <w:bCs/>
          <w:sz w:val="28"/>
          <w:szCs w:val="28"/>
        </w:rPr>
      </w:pPr>
      <w:r w:rsidRPr="003500DB">
        <w:rPr>
          <w:rFonts w:ascii="仿宋_GB2312" w:eastAsia="仿宋_GB2312"/>
          <w:b/>
          <w:bCs/>
          <w:sz w:val="28"/>
          <w:szCs w:val="28"/>
        </w:rPr>
        <w:t xml:space="preserve">1.3 </w:t>
      </w:r>
      <w:r w:rsidRPr="003500DB">
        <w:rPr>
          <w:rFonts w:ascii="仿宋_GB2312" w:eastAsia="仿宋_GB2312" w:hint="eastAsia"/>
          <w:b/>
          <w:bCs/>
          <w:sz w:val="28"/>
          <w:szCs w:val="28"/>
        </w:rPr>
        <w:t>协调性原则</w:t>
      </w:r>
    </w:p>
    <w:p w14:paraId="51A032D3" w14:textId="7EC2E8FC" w:rsidR="00557ECF" w:rsidRPr="00557ECF" w:rsidRDefault="00A50187" w:rsidP="00557ECF">
      <w:pPr>
        <w:adjustRightInd w:val="0"/>
        <w:snapToGrid w:val="0"/>
        <w:spacing w:line="360" w:lineRule="auto"/>
        <w:ind w:firstLineChars="200" w:firstLine="560"/>
        <w:rPr>
          <w:rFonts w:ascii="仿宋_GB2312" w:eastAsia="仿宋_GB2312"/>
          <w:sz w:val="28"/>
          <w:szCs w:val="28"/>
        </w:rPr>
      </w:pPr>
      <w:r w:rsidRPr="00A50187">
        <w:rPr>
          <w:rFonts w:ascii="仿宋_GB2312" w:eastAsia="仿宋_GB2312" w:hint="eastAsia"/>
          <w:sz w:val="28"/>
          <w:szCs w:val="28"/>
        </w:rPr>
        <w:t>本标准严格遵循 GB/T 1.1—2020 的编写规则。在技术内容制定过程中，充分衔接《中华人民共和国渔业法》《中华人民共和国环境保护法》《中华人民共和国水污染防治法》《中华人民共和国农产品质量安全法》等有关法律法规，并与 GB 11607（渔业水质标准）、GB 31650（食品中兽药最大残留限量）、GB 31650.1（食品中41种兽药最大残留限量）、GB 2762（食品中污染物限量）、GB 13078（饲料卫生标准）、GB 4806.7（食品接触用塑料材料及制品）、SC/T 1137（淡水养殖水质调节用微生物制剂质量与使用原则）、SC/T 7015（病死水生动物及病害水生动物产品无害化处理规范） 等现行有效的国家标准、行业标准及生态环境、农业领域相关技术规范保持协调一致</w:t>
      </w:r>
      <w:r w:rsidR="00557ECF" w:rsidRPr="00557ECF">
        <w:rPr>
          <w:rFonts w:ascii="仿宋_GB2312" w:eastAsia="仿宋_GB2312" w:hint="eastAsia"/>
          <w:sz w:val="28"/>
          <w:szCs w:val="28"/>
        </w:rPr>
        <w:t>。</w:t>
      </w:r>
    </w:p>
    <w:p w14:paraId="34ED4AB4" w14:textId="400E7496" w:rsidR="005C746E" w:rsidRPr="003500DB" w:rsidRDefault="00557ECF" w:rsidP="00557ECF">
      <w:pPr>
        <w:adjustRightInd w:val="0"/>
        <w:snapToGrid w:val="0"/>
        <w:spacing w:line="360" w:lineRule="auto"/>
        <w:ind w:firstLineChars="200" w:firstLine="560"/>
        <w:rPr>
          <w:rFonts w:ascii="仿宋_GB2312" w:eastAsia="仿宋_GB2312"/>
          <w:sz w:val="28"/>
          <w:szCs w:val="28"/>
        </w:rPr>
      </w:pPr>
      <w:r w:rsidRPr="00557ECF">
        <w:rPr>
          <w:rFonts w:ascii="仿宋_GB2312" w:eastAsia="仿宋_GB2312" w:hint="eastAsia"/>
          <w:sz w:val="28"/>
          <w:szCs w:val="28"/>
        </w:rPr>
        <w:t>对于国家法律法规和强制性标准中已作原则性或明确规定的内容，本标准仅作符合性引用或概括性表述，不再重复设定或细化管理要求，重点补充大水面圈养桶养殖模式下具有针对性的技术要点和操作要求</w:t>
      </w:r>
      <w:r w:rsidRPr="003500DB">
        <w:rPr>
          <w:rFonts w:ascii="仿宋_GB2312" w:eastAsia="仿宋_GB2312" w:hint="eastAsia"/>
          <w:sz w:val="28"/>
          <w:szCs w:val="28"/>
        </w:rPr>
        <w:t>。</w:t>
      </w:r>
    </w:p>
    <w:p w14:paraId="0E57B78E" w14:textId="311D15C3" w:rsidR="005C746E" w:rsidRPr="003500DB" w:rsidRDefault="00436C27" w:rsidP="003500DB">
      <w:pPr>
        <w:adjustRightInd w:val="0"/>
        <w:snapToGrid w:val="0"/>
        <w:spacing w:line="360" w:lineRule="auto"/>
        <w:ind w:firstLineChars="200" w:firstLine="562"/>
        <w:outlineLvl w:val="1"/>
        <w:rPr>
          <w:rFonts w:ascii="仿宋_GB2312" w:eastAsia="仿宋_GB2312"/>
          <w:b/>
          <w:bCs/>
          <w:sz w:val="28"/>
          <w:szCs w:val="28"/>
        </w:rPr>
      </w:pPr>
      <w:bookmarkStart w:id="6" w:name="_Toc221803592"/>
      <w:r w:rsidRPr="003500DB">
        <w:rPr>
          <w:rFonts w:ascii="仿宋_GB2312" w:eastAsia="仿宋_GB2312"/>
          <w:b/>
          <w:bCs/>
          <w:sz w:val="28"/>
          <w:szCs w:val="28"/>
        </w:rPr>
        <w:t xml:space="preserve">2. </w:t>
      </w:r>
      <w:r w:rsidRPr="003500DB">
        <w:rPr>
          <w:rFonts w:ascii="仿宋_GB2312" w:eastAsia="仿宋_GB2312" w:hint="eastAsia"/>
          <w:b/>
          <w:bCs/>
          <w:sz w:val="28"/>
          <w:szCs w:val="28"/>
        </w:rPr>
        <w:t>本文件的主要技术内容的确定依据</w:t>
      </w:r>
      <w:bookmarkEnd w:id="6"/>
    </w:p>
    <w:p w14:paraId="6BBB76DF" w14:textId="1F6488BF" w:rsidR="005C746E" w:rsidRPr="003500DB" w:rsidRDefault="00557ECF" w:rsidP="003500DB">
      <w:pPr>
        <w:adjustRightInd w:val="0"/>
        <w:snapToGrid w:val="0"/>
        <w:spacing w:line="360" w:lineRule="auto"/>
        <w:ind w:firstLineChars="200" w:firstLine="560"/>
        <w:rPr>
          <w:rFonts w:ascii="仿宋_GB2312" w:eastAsia="仿宋_GB2312"/>
          <w:sz w:val="28"/>
          <w:szCs w:val="28"/>
        </w:rPr>
      </w:pPr>
      <w:r w:rsidRPr="00557ECF">
        <w:rPr>
          <w:rFonts w:ascii="仿宋_GB2312" w:eastAsia="仿宋_GB2312" w:hint="eastAsia"/>
          <w:sz w:val="28"/>
          <w:szCs w:val="28"/>
        </w:rPr>
        <w:t>本标准共设9章及2个资料性附录，系统构建了大水面圈养桶养殖的技术与管理框架。技术内容的确定遵循“引用上位规定、突出模式特性”的原则，所有关键参数均来源于起草单位及合作基地长期的生产性试验、多地域示范验证，并与现行有效的国家标准、行业标准</w:t>
      </w:r>
      <w:r w:rsidRPr="00557ECF">
        <w:rPr>
          <w:rFonts w:ascii="仿宋_GB2312" w:eastAsia="仿宋_GB2312" w:hint="eastAsia"/>
          <w:sz w:val="28"/>
          <w:szCs w:val="28"/>
        </w:rPr>
        <w:lastRenderedPageBreak/>
        <w:t>保持严格衔接，凡已有明确技术规定的内容，均直接引用或参照对应标准的具体条款。主要技术内容及其确定依据如下</w:t>
      </w:r>
      <w:r w:rsidR="004C4A0A" w:rsidRPr="003500DB">
        <w:rPr>
          <w:rFonts w:ascii="仿宋_GB2312" w:eastAsia="仿宋_GB2312" w:hint="eastAsia"/>
          <w:sz w:val="28"/>
          <w:szCs w:val="28"/>
        </w:rPr>
        <w:t>：</w:t>
      </w:r>
    </w:p>
    <w:p w14:paraId="105F1963" w14:textId="44133B8C" w:rsidR="00CC3B2D" w:rsidRDefault="00CC3B2D" w:rsidP="003500DB">
      <w:pPr>
        <w:adjustRightInd w:val="0"/>
        <w:snapToGrid w:val="0"/>
        <w:spacing w:line="360" w:lineRule="auto"/>
        <w:ind w:firstLineChars="200" w:firstLine="560"/>
        <w:outlineLvl w:val="2"/>
        <w:rPr>
          <w:rFonts w:ascii="仿宋_GB2312" w:eastAsia="仿宋_GB2312"/>
          <w:sz w:val="28"/>
          <w:szCs w:val="28"/>
        </w:rPr>
      </w:pPr>
      <w:r>
        <w:rPr>
          <w:rFonts w:ascii="仿宋_GB2312" w:eastAsia="仿宋_GB2312" w:hint="eastAsia"/>
          <w:sz w:val="28"/>
          <w:szCs w:val="28"/>
        </w:rPr>
        <w:t xml:space="preserve">2.1 </w:t>
      </w:r>
      <w:r w:rsidRPr="003500DB">
        <w:rPr>
          <w:rFonts w:ascii="仿宋_GB2312" w:eastAsia="仿宋_GB2312" w:hint="eastAsia"/>
          <w:sz w:val="28"/>
          <w:szCs w:val="28"/>
        </w:rPr>
        <w:t>范围与术语</w:t>
      </w:r>
    </w:p>
    <w:p w14:paraId="7965D7A5" w14:textId="77777777" w:rsidR="0089333B" w:rsidRPr="0089333B" w:rsidRDefault="0089333B" w:rsidP="0089333B">
      <w:pPr>
        <w:adjustRightInd w:val="0"/>
        <w:snapToGrid w:val="0"/>
        <w:spacing w:line="360" w:lineRule="auto"/>
        <w:ind w:firstLineChars="200" w:firstLine="560"/>
        <w:rPr>
          <w:rFonts w:ascii="仿宋_GB2312" w:eastAsia="仿宋_GB2312"/>
          <w:sz w:val="28"/>
          <w:szCs w:val="28"/>
        </w:rPr>
      </w:pPr>
      <w:r w:rsidRPr="0089333B">
        <w:rPr>
          <w:rFonts w:ascii="仿宋_GB2312" w:eastAsia="仿宋_GB2312"/>
          <w:sz w:val="28"/>
          <w:szCs w:val="28"/>
        </w:rPr>
        <w:t>本标准界定了大水面圈养桶养殖系统的术语和定义。由于目前尚无针对该模式术语的现行国家标准或行业标准可供引用，本标准根据实际技术特征自行定义了以下核心术语（已纳入标准正文第3章）：</w:t>
      </w:r>
    </w:p>
    <w:p w14:paraId="530ED764" w14:textId="77777777" w:rsidR="0089333B" w:rsidRPr="0089333B" w:rsidRDefault="0089333B" w:rsidP="0089333B">
      <w:pPr>
        <w:tabs>
          <w:tab w:val="num" w:pos="720"/>
        </w:tabs>
        <w:adjustRightInd w:val="0"/>
        <w:snapToGrid w:val="0"/>
        <w:spacing w:line="360" w:lineRule="auto"/>
        <w:ind w:firstLineChars="200" w:firstLine="560"/>
        <w:rPr>
          <w:rFonts w:ascii="仿宋_GB2312" w:eastAsia="仿宋_GB2312"/>
          <w:sz w:val="28"/>
          <w:szCs w:val="28"/>
        </w:rPr>
      </w:pPr>
      <w:r w:rsidRPr="0089333B">
        <w:rPr>
          <w:rFonts w:ascii="仿宋_GB2312" w:eastAsia="仿宋_GB2312"/>
          <w:sz w:val="28"/>
          <w:szCs w:val="28"/>
        </w:rPr>
        <w:t>圈养桶（captive rearing tank）：采用环保材料制成的圆柱形或近圆柱形养殖容器，底部设锥形集污漏斗及中央排污口，配置增氧与推水装置，适用于大水面集约化养殖。</w:t>
      </w:r>
    </w:p>
    <w:p w14:paraId="7B69FA4E" w14:textId="77777777" w:rsidR="0089333B" w:rsidRPr="0089333B" w:rsidRDefault="0089333B" w:rsidP="0089333B">
      <w:pPr>
        <w:tabs>
          <w:tab w:val="num" w:pos="720"/>
        </w:tabs>
        <w:adjustRightInd w:val="0"/>
        <w:snapToGrid w:val="0"/>
        <w:spacing w:line="360" w:lineRule="auto"/>
        <w:ind w:firstLineChars="200" w:firstLine="560"/>
        <w:rPr>
          <w:rFonts w:ascii="仿宋_GB2312" w:eastAsia="仿宋_GB2312"/>
          <w:sz w:val="28"/>
          <w:szCs w:val="28"/>
        </w:rPr>
      </w:pPr>
      <w:r w:rsidRPr="0089333B">
        <w:rPr>
          <w:rFonts w:ascii="仿宋_GB2312" w:eastAsia="仿宋_GB2312"/>
          <w:sz w:val="28"/>
          <w:szCs w:val="28"/>
        </w:rPr>
        <w:t>大水面圈养桶养殖系统（large-water captive rearing tank aquaculture system）：以水库、湖泊等大水面为依托，采用圈养桶为核心养殖单元，集成增氧、推水、集排污、智能监控与水处理设施，实现高效、环保、可控的集约化养殖系统。</w:t>
      </w:r>
    </w:p>
    <w:p w14:paraId="28CC468A" w14:textId="388795D8" w:rsidR="005C746E" w:rsidRPr="003500DB" w:rsidRDefault="0089333B" w:rsidP="003500DB">
      <w:pPr>
        <w:adjustRightInd w:val="0"/>
        <w:snapToGrid w:val="0"/>
        <w:spacing w:line="360" w:lineRule="auto"/>
        <w:ind w:firstLineChars="200" w:firstLine="560"/>
        <w:rPr>
          <w:rFonts w:ascii="仿宋_GB2312" w:eastAsia="仿宋_GB2312"/>
          <w:sz w:val="28"/>
          <w:szCs w:val="28"/>
        </w:rPr>
      </w:pPr>
      <w:r w:rsidRPr="0089333B">
        <w:rPr>
          <w:rFonts w:ascii="仿宋_GB2312" w:eastAsia="仿宋_GB2312"/>
          <w:sz w:val="28"/>
          <w:szCs w:val="28"/>
        </w:rPr>
        <w:t>依据：明确标准边界，统一行业用语。由于无相关标准可引用，特此补充术语的具体解释。</w:t>
      </w:r>
    </w:p>
    <w:p w14:paraId="7CB0C05A" w14:textId="77777777" w:rsidR="00CC3B2D" w:rsidRDefault="00CC3B2D" w:rsidP="003500DB">
      <w:pPr>
        <w:adjustRightInd w:val="0"/>
        <w:snapToGrid w:val="0"/>
        <w:spacing w:line="360" w:lineRule="auto"/>
        <w:ind w:firstLineChars="200" w:firstLine="560"/>
        <w:outlineLvl w:val="2"/>
        <w:rPr>
          <w:rFonts w:ascii="仿宋_GB2312" w:eastAsia="仿宋_GB2312"/>
          <w:sz w:val="28"/>
          <w:szCs w:val="28"/>
        </w:rPr>
      </w:pPr>
      <w:r>
        <w:rPr>
          <w:rFonts w:ascii="仿宋_GB2312" w:eastAsia="仿宋_GB2312" w:hint="eastAsia"/>
          <w:sz w:val="28"/>
          <w:szCs w:val="28"/>
        </w:rPr>
        <w:t xml:space="preserve">2.2 </w:t>
      </w:r>
      <w:r w:rsidRPr="00CC3B2D">
        <w:rPr>
          <w:rFonts w:ascii="仿宋_GB2312" w:eastAsia="仿宋_GB2312" w:hint="eastAsia"/>
          <w:sz w:val="28"/>
          <w:szCs w:val="28"/>
        </w:rPr>
        <w:t>建设选址与总体布局</w:t>
      </w:r>
    </w:p>
    <w:p w14:paraId="27356E0F" w14:textId="758E8EB2" w:rsidR="00CC3B2D" w:rsidRDefault="00CC3B2D" w:rsidP="00DF1D06">
      <w:pPr>
        <w:adjustRightInd w:val="0"/>
        <w:snapToGrid w:val="0"/>
        <w:spacing w:line="360" w:lineRule="auto"/>
        <w:ind w:firstLineChars="200" w:firstLine="560"/>
        <w:rPr>
          <w:rFonts w:ascii="仿宋_GB2312" w:eastAsia="仿宋_GB2312"/>
          <w:sz w:val="28"/>
          <w:szCs w:val="28"/>
        </w:rPr>
      </w:pPr>
      <w:r w:rsidRPr="00CC3B2D">
        <w:rPr>
          <w:rFonts w:ascii="仿宋_GB2312" w:eastAsia="仿宋_GB2312" w:hint="eastAsia"/>
          <w:sz w:val="28"/>
          <w:szCs w:val="28"/>
        </w:rPr>
        <w:t>水域条件与水质要求</w:t>
      </w:r>
      <w:r>
        <w:rPr>
          <w:rFonts w:ascii="仿宋_GB2312" w:eastAsia="仿宋_GB2312" w:hint="eastAsia"/>
          <w:sz w:val="28"/>
          <w:szCs w:val="28"/>
        </w:rPr>
        <w:t>：</w:t>
      </w:r>
      <w:r w:rsidRPr="00CC3B2D">
        <w:rPr>
          <w:rFonts w:ascii="仿宋_GB2312" w:eastAsia="仿宋_GB2312" w:hint="eastAsia"/>
          <w:sz w:val="28"/>
          <w:szCs w:val="28"/>
        </w:rPr>
        <w:t>引用 GB 11607《渔业水质标准》 第2章“渔业水质要求”及第3章“水质监测方法”，对溶解氧、pH、氨氮、亚硝酸盐等指标作出符合性规定。多年平均水位变幅≤3 m的要求，参考 SL 219《水环境监测规范》 附录B中关于水库水文情势稳定性的评价指</w:t>
      </w:r>
      <w:r w:rsidRPr="00DF1D06">
        <w:rPr>
          <w:rFonts w:ascii="仿宋_GB2312" w:eastAsia="仿宋_GB2312" w:hint="eastAsia"/>
          <w:sz w:val="28"/>
          <w:szCs w:val="28"/>
        </w:rPr>
        <w:t>标，并结合</w:t>
      </w:r>
      <w:r w:rsidR="00DF1D06" w:rsidRPr="00DF1D06">
        <w:rPr>
          <w:rFonts w:ascii="仿宋_GB2312" w:eastAsia="仿宋_GB2312" w:hint="eastAsia"/>
          <w:sz w:val="28"/>
          <w:szCs w:val="28"/>
        </w:rPr>
        <w:t>湖北荆州洪湖基地、江西玉山王宅水库基地、四川大英四五水库基地</w:t>
      </w:r>
      <w:r w:rsidRPr="00DF1D06">
        <w:rPr>
          <w:rFonts w:ascii="仿宋_GB2312" w:eastAsia="仿宋_GB2312" w:hint="eastAsia"/>
          <w:sz w:val="28"/>
          <w:szCs w:val="28"/>
        </w:rPr>
        <w:t>等水库近10年水文统计数据确定。</w:t>
      </w:r>
    </w:p>
    <w:p w14:paraId="3279CB9D" w14:textId="2C20EA03" w:rsidR="00CC3B2D" w:rsidRDefault="00CC3B2D" w:rsidP="00CC3B2D">
      <w:pPr>
        <w:adjustRightInd w:val="0"/>
        <w:snapToGrid w:val="0"/>
        <w:spacing w:line="360" w:lineRule="auto"/>
        <w:ind w:firstLineChars="200" w:firstLine="560"/>
        <w:rPr>
          <w:rFonts w:ascii="仿宋_GB2312" w:eastAsia="仿宋_GB2312"/>
          <w:sz w:val="28"/>
          <w:szCs w:val="28"/>
        </w:rPr>
      </w:pPr>
      <w:r w:rsidRPr="00CC3B2D">
        <w:rPr>
          <w:rFonts w:ascii="仿宋_GB2312" w:eastAsia="仿宋_GB2312" w:hint="eastAsia"/>
          <w:sz w:val="28"/>
          <w:szCs w:val="28"/>
        </w:rPr>
        <w:t>养殖区面积占比</w:t>
      </w:r>
      <w:r>
        <w:rPr>
          <w:rFonts w:ascii="仿宋_GB2312" w:eastAsia="仿宋_GB2312" w:hint="eastAsia"/>
          <w:sz w:val="28"/>
          <w:szCs w:val="28"/>
        </w:rPr>
        <w:t>：</w:t>
      </w:r>
      <w:r w:rsidR="00736793" w:rsidRPr="00736793">
        <w:rPr>
          <w:rFonts w:ascii="仿宋_GB2312" w:eastAsia="仿宋_GB2312"/>
          <w:sz w:val="28"/>
          <w:szCs w:val="28"/>
        </w:rPr>
        <w:t>参照 SC/T 9102.3《渔业生态环境监测规范 第3部分：淡水》中关于水库网箱养殖承载力评估方法，结合水库水动力学模型与污染物扩散模拟，得出养殖设施对水库水质产生显著影响</w:t>
      </w:r>
      <w:r w:rsidR="00736793" w:rsidRPr="00736793">
        <w:rPr>
          <w:rFonts w:ascii="仿宋_GB2312" w:eastAsia="仿宋_GB2312"/>
          <w:sz w:val="28"/>
          <w:szCs w:val="28"/>
        </w:rPr>
        <w:lastRenderedPageBreak/>
        <w:t>的临界阈值约为水面面积的12%～18%，经安全系数折减后，结合多年生产性试验数据，将单个养殖区面积上限确定为不超过水库总水面的 8%，以确保养殖活动对水库主体水环境的影响处于可控范围内。起草单位在四川大英四五水库、江西玉山王宅水库、湖北荆州洪湖水库等大型水库设置了试验性养殖区，分别按水库总水面的5%、8%、12%、15%布设圈养桶集群，开展了为期2年的连续监测（2022～2024年）。结果显示：面积占比</w:t>
      </w:r>
      <w:r w:rsidR="00736793" w:rsidRPr="00736793">
        <w:rPr>
          <w:rFonts w:ascii="仿宋_GB2312" w:eastAsia="仿宋_GB2312"/>
          <w:sz w:val="28"/>
          <w:szCs w:val="28"/>
        </w:rPr>
        <w:t>≤</w:t>
      </w:r>
      <w:r w:rsidR="00736793" w:rsidRPr="00736793">
        <w:rPr>
          <w:rFonts w:ascii="仿宋_GB2312" w:eastAsia="仿宋_GB2312"/>
          <w:sz w:val="28"/>
          <w:szCs w:val="28"/>
        </w:rPr>
        <w:t>8%时，养殖区下游500 m处水体氨氮、总磷浓度与背景值无显著差异（P＞0.05）；占比达到12%时，局部水域出现富营养化趋势；占比15%时，下游叶绿素a浓度上升23%。因此确定8%为单个养殖区面积上限</w:t>
      </w:r>
      <w:r w:rsidRPr="00CC3B2D">
        <w:rPr>
          <w:rFonts w:ascii="仿宋_GB2312" w:eastAsia="仿宋_GB2312" w:hint="eastAsia"/>
          <w:sz w:val="28"/>
          <w:szCs w:val="28"/>
        </w:rPr>
        <w:t>。</w:t>
      </w:r>
    </w:p>
    <w:p w14:paraId="69D16CC0" w14:textId="051016F2" w:rsidR="00BF7452" w:rsidRPr="00CC3B2D" w:rsidRDefault="00BF7452" w:rsidP="00CC3B2D">
      <w:pPr>
        <w:adjustRightInd w:val="0"/>
        <w:snapToGrid w:val="0"/>
        <w:spacing w:line="360" w:lineRule="auto"/>
        <w:ind w:firstLineChars="200" w:firstLine="560"/>
        <w:rPr>
          <w:rFonts w:ascii="仿宋_GB2312" w:eastAsia="仿宋_GB2312"/>
          <w:sz w:val="28"/>
          <w:szCs w:val="28"/>
        </w:rPr>
      </w:pPr>
      <w:r w:rsidRPr="00BF7452">
        <w:rPr>
          <w:rFonts w:ascii="仿宋_GB2312" w:eastAsia="仿宋_GB2312" w:hint="eastAsia"/>
          <w:sz w:val="28"/>
          <w:szCs w:val="28"/>
        </w:rPr>
        <w:t>圈养桶布局及抗风浪参数</w:t>
      </w:r>
      <w:r>
        <w:rPr>
          <w:rFonts w:ascii="仿宋_GB2312" w:eastAsia="仿宋_GB2312" w:hint="eastAsia"/>
          <w:sz w:val="28"/>
          <w:szCs w:val="28"/>
        </w:rPr>
        <w:t>：</w:t>
      </w:r>
      <w:r w:rsidR="000A1011" w:rsidRPr="000A1011">
        <w:rPr>
          <w:rFonts w:ascii="仿宋_GB2312" w:eastAsia="仿宋_GB2312" w:hint="eastAsia"/>
          <w:sz w:val="28"/>
          <w:szCs w:val="28"/>
        </w:rPr>
        <w:t>采用ANSYS Fluent对不同间距下桶间流场进行数值模拟，结果表明：间距≥1.5 m时可有效避免尾流相互干扰，集污效率显著提高；模块间距50 m可形成有效的水交换缓冲区。2023～2024年在湖北荆州洪湖养殖基地，对6种锚固方案进行6～8级风浪条件下的原型测试（共36次，最大瞬时风速21.5 m/s，最大流速0.9 m/s）。结果显示：锚碇深度≥2 m、浮力储备系数≥1.2时，圈养桶水平位移≤0.3 m，结构完好率100%。数据已纳入标准</w:t>
      </w:r>
      <w:r w:rsidRPr="00BF7452">
        <w:rPr>
          <w:rFonts w:ascii="仿宋_GB2312" w:eastAsia="仿宋_GB2312" w:hint="eastAsia"/>
          <w:sz w:val="28"/>
          <w:szCs w:val="28"/>
        </w:rPr>
        <w:t>。</w:t>
      </w:r>
    </w:p>
    <w:p w14:paraId="664C0CA8" w14:textId="25D17105" w:rsidR="001A5C79" w:rsidRDefault="001A5C79" w:rsidP="001A5C79">
      <w:pPr>
        <w:adjustRightInd w:val="0"/>
        <w:snapToGrid w:val="0"/>
        <w:spacing w:line="360" w:lineRule="auto"/>
        <w:ind w:firstLineChars="200" w:firstLine="560"/>
        <w:rPr>
          <w:rFonts w:ascii="仿宋_GB2312" w:eastAsia="仿宋_GB2312"/>
          <w:sz w:val="28"/>
          <w:szCs w:val="28"/>
        </w:rPr>
      </w:pPr>
      <w:r w:rsidRPr="001A5C79">
        <w:rPr>
          <w:rFonts w:ascii="仿宋_GB2312" w:eastAsia="仿宋_GB2312" w:hint="eastAsia"/>
          <w:sz w:val="28"/>
          <w:szCs w:val="28"/>
        </w:rPr>
        <w:t>生态缓冲带</w:t>
      </w:r>
      <w:r>
        <w:rPr>
          <w:rFonts w:ascii="仿宋_GB2312" w:eastAsia="仿宋_GB2312" w:hint="eastAsia"/>
          <w:sz w:val="28"/>
          <w:szCs w:val="28"/>
        </w:rPr>
        <w:t>：</w:t>
      </w:r>
      <w:r w:rsidR="00557ECF" w:rsidRPr="00557ECF">
        <w:rPr>
          <w:rFonts w:ascii="仿宋_GB2312" w:eastAsia="仿宋_GB2312" w:hint="eastAsia"/>
          <w:sz w:val="28"/>
          <w:szCs w:val="28"/>
        </w:rPr>
        <w:t>依据2022～2024年在四川大英四五水库、江西玉山王宅水库设置的3条不同宽度缓冲带（30 m、50 m、80 m）对比试验：50 m缓冲带对养殖区外排水总氮、总磷的平均去除率分别达41.3%和38.7%；30 m缓冲带去除率不足20%；80 m缓冲带去除率提升有限（TN去除率44.5%），且占用过多水域资源。综合生态效益与空间利用，确定50 m为最低要求。生态缓冲带应作为尾水处理的补充环节，与尾水处理系统协同运行</w:t>
      </w:r>
      <w:r w:rsidR="00A44D8F" w:rsidRPr="00A44D8F">
        <w:rPr>
          <w:rFonts w:ascii="仿宋_GB2312" w:eastAsia="仿宋_GB2312" w:hint="eastAsia"/>
          <w:sz w:val="28"/>
          <w:szCs w:val="28"/>
        </w:rPr>
        <w:t>。</w:t>
      </w:r>
    </w:p>
    <w:p w14:paraId="23D71756" w14:textId="653FEA18" w:rsidR="008259A9" w:rsidRDefault="008259A9" w:rsidP="003500DB">
      <w:pPr>
        <w:adjustRightInd w:val="0"/>
        <w:snapToGrid w:val="0"/>
        <w:spacing w:line="360" w:lineRule="auto"/>
        <w:ind w:firstLineChars="200" w:firstLine="560"/>
        <w:outlineLvl w:val="2"/>
        <w:rPr>
          <w:rFonts w:ascii="仿宋_GB2312" w:eastAsia="仿宋_GB2312"/>
          <w:sz w:val="28"/>
          <w:szCs w:val="28"/>
        </w:rPr>
      </w:pPr>
      <w:r>
        <w:rPr>
          <w:rFonts w:ascii="仿宋_GB2312" w:eastAsia="仿宋_GB2312" w:hint="eastAsia"/>
          <w:sz w:val="28"/>
          <w:szCs w:val="28"/>
        </w:rPr>
        <w:lastRenderedPageBreak/>
        <w:t xml:space="preserve">2.3 </w:t>
      </w:r>
      <w:r w:rsidRPr="008259A9">
        <w:rPr>
          <w:rFonts w:ascii="仿宋_GB2312" w:eastAsia="仿宋_GB2312" w:hint="eastAsia"/>
          <w:sz w:val="28"/>
          <w:szCs w:val="28"/>
        </w:rPr>
        <w:t>系统建设关键技术参数</w:t>
      </w:r>
    </w:p>
    <w:p w14:paraId="41F34A9F" w14:textId="6C1D98B5" w:rsidR="00557ECF" w:rsidRDefault="00557ECF" w:rsidP="001A5C79">
      <w:pPr>
        <w:adjustRightInd w:val="0"/>
        <w:snapToGrid w:val="0"/>
        <w:spacing w:line="360" w:lineRule="auto"/>
        <w:ind w:firstLineChars="200" w:firstLine="560"/>
        <w:rPr>
          <w:rFonts w:ascii="仿宋_GB2312" w:eastAsia="仿宋_GB2312"/>
          <w:sz w:val="28"/>
          <w:szCs w:val="28"/>
        </w:rPr>
      </w:pPr>
      <w:r w:rsidRPr="00557ECF">
        <w:rPr>
          <w:rFonts w:ascii="仿宋_GB2312" w:eastAsia="仿宋_GB2312" w:hint="eastAsia"/>
          <w:sz w:val="28"/>
          <w:szCs w:val="28"/>
        </w:rPr>
        <w:t>圈养桶结构与材质性能要求：规定圈养桶所用材料应符合 GB 4806.7《食品安全国家标准 食品接触用塑料材料及制品》第4章对塑料材料感官要求和理化指标的规定，确保养殖容器对水产品无污染；抗紫外老化等级不低于UV8，具有足够的力学强度和耐候性。规定圈养桶直径宜为4 m～8 m、有效水深2.0 m～2.5 m，锥角不小于37°。直径4 m～8 m时单桶水体25 m</w:t>
      </w:r>
      <w:r w:rsidRPr="00557ECF">
        <w:rPr>
          <w:rFonts w:ascii="Calibri" w:eastAsia="仿宋_GB2312" w:hAnsi="Calibri" w:cs="Calibri"/>
          <w:sz w:val="28"/>
          <w:szCs w:val="28"/>
        </w:rPr>
        <w:t>³</w:t>
      </w:r>
      <w:r w:rsidRPr="00557ECF">
        <w:rPr>
          <w:rFonts w:ascii="仿宋_GB2312" w:eastAsia="仿宋_GB2312" w:hAnsi="仿宋_GB2312" w:cs="仿宋_GB2312" w:hint="eastAsia"/>
          <w:sz w:val="28"/>
          <w:szCs w:val="28"/>
        </w:rPr>
        <w:t>～</w:t>
      </w:r>
      <w:r w:rsidRPr="00557ECF">
        <w:rPr>
          <w:rFonts w:ascii="仿宋_GB2312" w:eastAsia="仿宋_GB2312" w:hint="eastAsia"/>
          <w:sz w:val="28"/>
          <w:szCs w:val="28"/>
        </w:rPr>
        <w:t>120 m</w:t>
      </w:r>
      <w:r w:rsidRPr="00557ECF">
        <w:rPr>
          <w:rFonts w:ascii="Calibri" w:eastAsia="仿宋_GB2312" w:hAnsi="Calibri" w:cs="Calibri"/>
          <w:sz w:val="28"/>
          <w:szCs w:val="28"/>
        </w:rPr>
        <w:t>³</w:t>
      </w:r>
      <w:r w:rsidRPr="00557ECF">
        <w:rPr>
          <w:rFonts w:ascii="仿宋_GB2312" w:eastAsia="仿宋_GB2312" w:hAnsi="仿宋_GB2312" w:cs="仿宋_GB2312" w:hint="eastAsia"/>
          <w:sz w:val="28"/>
          <w:szCs w:val="28"/>
        </w:rPr>
        <w:t>，与现有标准化圈养桶模具匹配，可采用常规运输车辆装载，现场安装无需大型起重设备；有效水深</w:t>
      </w:r>
      <w:r w:rsidRPr="00557ECF">
        <w:rPr>
          <w:rFonts w:ascii="仿宋_GB2312" w:eastAsia="仿宋_GB2312" w:hint="eastAsia"/>
          <w:sz w:val="28"/>
          <w:szCs w:val="28"/>
        </w:rPr>
        <w:t>2.0 m～2.5 m既保证充足养殖空间，又满足人工投喂、观察、采样等操作的可达性（水深超过2.5 m时，常规捞网难以触及底部）；该尺度下浮圈总浮力与满载总重量比值（浮力储备系数）可达到≥1.2，满足抗6级风浪、流速≤0.8 m/s的工况要求。</w:t>
      </w:r>
      <w:r w:rsidR="007D0991" w:rsidRPr="007D0991">
        <w:rPr>
          <w:rFonts w:ascii="仿宋_GB2312" w:eastAsia="仿宋_GB2312" w:hint="eastAsia"/>
          <w:sz w:val="28"/>
          <w:szCs w:val="28"/>
        </w:rPr>
        <w:t>江苏水霖渔业有限公司联合华中农业大学水产学院教学实践基地开展水槽模型试验及流体动力学模拟，对比不同锥角下的颗粒物沉降效率。结果显示：当锥角≥37°时，配合气提推水装置形成的水力旋流，可使粒径≥50 μm的固体颗粒物有效沉降并汇集至排污口，去除率达90%以上。虽然进一步增大锥角可略微提升集污效率，但会导致桶体总高度显著增加，给加工、运输和现场安装带来困难。 综合考虑集污效果、加工经济性及结构受力等因素，将锥角要求确定为≥37°，既保证核心集污性能，又为设计制造留出弹性空间</w:t>
      </w:r>
      <w:r w:rsidRPr="00557ECF">
        <w:rPr>
          <w:rFonts w:ascii="仿宋_GB2312" w:eastAsia="仿宋_GB2312" w:hint="eastAsia"/>
          <w:sz w:val="28"/>
          <w:szCs w:val="28"/>
        </w:rPr>
        <w:t>。此外，排污口直径 ≥100 mm 的设计经验证可有效防止堵塞，经江苏水霖渔业有限公司连续2年运行记录，堵塞发生率由改造前的12%降至0.8%。</w:t>
      </w:r>
    </w:p>
    <w:p w14:paraId="43C6186A" w14:textId="5F830F6A" w:rsidR="000813D0" w:rsidRDefault="000813D0" w:rsidP="001A5C79">
      <w:pPr>
        <w:adjustRightInd w:val="0"/>
        <w:snapToGrid w:val="0"/>
        <w:spacing w:line="360" w:lineRule="auto"/>
        <w:ind w:firstLineChars="200" w:firstLine="560"/>
        <w:rPr>
          <w:rFonts w:ascii="仿宋_GB2312" w:eastAsia="仿宋_GB2312"/>
          <w:sz w:val="28"/>
          <w:szCs w:val="28"/>
        </w:rPr>
      </w:pPr>
      <w:r w:rsidRPr="000813D0">
        <w:rPr>
          <w:rFonts w:ascii="仿宋_GB2312" w:eastAsia="仿宋_GB2312" w:hint="eastAsia"/>
          <w:sz w:val="28"/>
          <w:szCs w:val="28"/>
        </w:rPr>
        <w:t>供氧推水与集排污系统</w:t>
      </w:r>
      <w:r>
        <w:rPr>
          <w:rFonts w:ascii="仿宋_GB2312" w:eastAsia="仿宋_GB2312" w:hint="eastAsia"/>
          <w:sz w:val="28"/>
          <w:szCs w:val="28"/>
        </w:rPr>
        <w:t>：</w:t>
      </w:r>
      <w:r w:rsidRPr="000813D0">
        <w:rPr>
          <w:rFonts w:ascii="仿宋_GB2312" w:eastAsia="仿宋_GB2312" w:hint="eastAsia"/>
          <w:sz w:val="28"/>
          <w:szCs w:val="28"/>
        </w:rPr>
        <w:t>规定“水体交换率≥2次/h”。该参数源于2021</w:t>
      </w:r>
      <w:r w:rsidR="000123A0" w:rsidRPr="00492D1B">
        <w:rPr>
          <w:rFonts w:ascii="仿宋_GB2312" w:eastAsia="仿宋_GB2312" w:hint="eastAsia"/>
          <w:sz w:val="28"/>
          <w:szCs w:val="28"/>
        </w:rPr>
        <w:t>～</w:t>
      </w:r>
      <w:r w:rsidRPr="000813D0">
        <w:rPr>
          <w:rFonts w:ascii="仿宋_GB2312" w:eastAsia="仿宋_GB2312" w:hint="eastAsia"/>
          <w:sz w:val="28"/>
          <w:szCs w:val="28"/>
        </w:rPr>
        <w:t>202</w:t>
      </w:r>
      <w:r>
        <w:rPr>
          <w:rFonts w:ascii="仿宋_GB2312" w:eastAsia="仿宋_GB2312" w:hint="eastAsia"/>
          <w:sz w:val="28"/>
          <w:szCs w:val="28"/>
        </w:rPr>
        <w:t>4</w:t>
      </w:r>
      <w:r w:rsidRPr="000813D0">
        <w:rPr>
          <w:rFonts w:ascii="仿宋_GB2312" w:eastAsia="仿宋_GB2312" w:hint="eastAsia"/>
          <w:sz w:val="28"/>
          <w:szCs w:val="28"/>
        </w:rPr>
        <w:t>年在四川</w:t>
      </w:r>
      <w:r>
        <w:rPr>
          <w:rFonts w:ascii="仿宋_GB2312" w:eastAsia="仿宋_GB2312" w:hint="eastAsia"/>
          <w:sz w:val="28"/>
          <w:szCs w:val="28"/>
        </w:rPr>
        <w:t>农业科学</w:t>
      </w:r>
      <w:r w:rsidRPr="000813D0">
        <w:rPr>
          <w:rFonts w:ascii="仿宋_GB2312" w:eastAsia="仿宋_GB2312" w:hint="eastAsia"/>
          <w:sz w:val="28"/>
          <w:szCs w:val="28"/>
        </w:rPr>
        <w:t>院水产</w:t>
      </w:r>
      <w:r>
        <w:rPr>
          <w:rFonts w:ascii="仿宋_GB2312" w:eastAsia="仿宋_GB2312" w:hint="eastAsia"/>
          <w:sz w:val="28"/>
          <w:szCs w:val="28"/>
        </w:rPr>
        <w:t>研究</w:t>
      </w:r>
      <w:r w:rsidRPr="000813D0">
        <w:rPr>
          <w:rFonts w:ascii="仿宋_GB2312" w:eastAsia="仿宋_GB2312" w:hint="eastAsia"/>
          <w:sz w:val="28"/>
          <w:szCs w:val="28"/>
        </w:rPr>
        <w:t>所实验基地开展的加州鲈养殖试验：设置1.0、1.5、2.0、2.5次/h共4个梯度，每组3</w:t>
      </w:r>
      <w:r w:rsidRPr="000813D0">
        <w:rPr>
          <w:rFonts w:ascii="仿宋_GB2312" w:eastAsia="仿宋_GB2312" w:hint="eastAsia"/>
          <w:sz w:val="28"/>
          <w:szCs w:val="28"/>
        </w:rPr>
        <w:lastRenderedPageBreak/>
        <w:t>个重复。结果显示：交换率≥2次/h时，桶内氨氮积累速率降低52%，溶解氧全天维持在6.2mg/L以上，饲料系数降低0.12。</w:t>
      </w:r>
    </w:p>
    <w:p w14:paraId="666B4D64" w14:textId="374B136F" w:rsidR="00A46F79" w:rsidRDefault="00557ECF" w:rsidP="001A5C79">
      <w:pPr>
        <w:adjustRightInd w:val="0"/>
        <w:snapToGrid w:val="0"/>
        <w:spacing w:line="360" w:lineRule="auto"/>
        <w:ind w:firstLineChars="200" w:firstLine="560"/>
        <w:rPr>
          <w:rFonts w:ascii="仿宋_GB2312" w:eastAsia="仿宋_GB2312"/>
          <w:sz w:val="28"/>
          <w:szCs w:val="28"/>
        </w:rPr>
      </w:pPr>
      <w:r w:rsidRPr="00557ECF">
        <w:rPr>
          <w:rFonts w:ascii="仿宋_GB2312" w:eastAsia="仿宋_GB2312" w:hint="eastAsia"/>
          <w:sz w:val="28"/>
          <w:szCs w:val="28"/>
        </w:rPr>
        <w:t>尾水处理系统：规定“处理后尾水回用于养殖系统的，其水质应符合GB 11607的要求；向外环境排放的，其水质应符合养殖所在地现行有效的养殖尾水排放标准的要求”。GB 11607《渔业水质标准》第2章“渔业水质要求”列明了33项水质指标限值，本标准要求回用水全面达标；外排水则参照各省（区、市）现行有效的养殖尾水排放强制性标准，不再另设限值。规定“收集管道坡度不小于3‰”。根据给水排水设计手册及现场试验：坡度＜3‰时，管内流速＜0.6 m/s，固体沉积风险增加；坡度3‰～5‰时，流速0.7～0.9 m/s，无堵塞记录。该数据基于江苏水霖溧阳基地及四川大英四五水库基地26条排污管道2025年运行数据验证</w:t>
      </w:r>
      <w:r w:rsidR="000A3487" w:rsidRPr="000A3487">
        <w:rPr>
          <w:rFonts w:ascii="仿宋_GB2312" w:eastAsia="仿宋_GB2312" w:hint="eastAsia"/>
          <w:sz w:val="28"/>
          <w:szCs w:val="28"/>
        </w:rPr>
        <w:t>。</w:t>
      </w:r>
    </w:p>
    <w:p w14:paraId="5EB0922F" w14:textId="7C3B38A2" w:rsidR="000A3487" w:rsidRDefault="000A3487" w:rsidP="003500DB">
      <w:pPr>
        <w:adjustRightInd w:val="0"/>
        <w:snapToGrid w:val="0"/>
        <w:spacing w:line="360" w:lineRule="auto"/>
        <w:ind w:firstLineChars="200" w:firstLine="560"/>
        <w:outlineLvl w:val="2"/>
        <w:rPr>
          <w:rFonts w:ascii="仿宋_GB2312" w:eastAsia="仿宋_GB2312"/>
          <w:sz w:val="28"/>
          <w:szCs w:val="28"/>
        </w:rPr>
      </w:pPr>
      <w:r>
        <w:rPr>
          <w:rFonts w:ascii="仿宋_GB2312" w:eastAsia="仿宋_GB2312" w:hint="eastAsia"/>
          <w:sz w:val="28"/>
          <w:szCs w:val="28"/>
        </w:rPr>
        <w:t xml:space="preserve">2.4 </w:t>
      </w:r>
      <w:r w:rsidRPr="003500DB">
        <w:rPr>
          <w:rFonts w:ascii="仿宋_GB2312" w:eastAsia="仿宋_GB2312" w:hint="eastAsia"/>
          <w:sz w:val="28"/>
          <w:szCs w:val="28"/>
        </w:rPr>
        <w:t>养殖生产管理</w:t>
      </w:r>
    </w:p>
    <w:p w14:paraId="6D43094F" w14:textId="0D0D0973" w:rsidR="005C746E" w:rsidRDefault="00B52F00" w:rsidP="00BB158C">
      <w:pPr>
        <w:adjustRightInd w:val="0"/>
        <w:snapToGrid w:val="0"/>
        <w:spacing w:line="360" w:lineRule="auto"/>
        <w:ind w:firstLineChars="200" w:firstLine="560"/>
        <w:rPr>
          <w:rFonts w:ascii="仿宋_GB2312" w:eastAsia="仿宋_GB2312"/>
          <w:sz w:val="28"/>
          <w:szCs w:val="28"/>
        </w:rPr>
      </w:pPr>
      <w:r w:rsidRPr="00B52F00">
        <w:rPr>
          <w:rFonts w:ascii="仿宋_GB2312" w:eastAsia="仿宋_GB2312" w:hint="eastAsia"/>
          <w:sz w:val="28"/>
          <w:szCs w:val="28"/>
        </w:rPr>
        <w:t>在遵循国家有关水产养殖管理和病害防控法律法规的基础上，重点对苗种来源与质量、隔离观察、养殖水质核心指标（监测方法引用GB/T 7489、HJ 535等标准）、水质分级调控（区分圈养桶内与大水面）、推荐放养参数、极端天气应对及生物安全管控等环节提出操作性要求</w:t>
      </w:r>
      <w:r w:rsidRPr="003500DB">
        <w:rPr>
          <w:rFonts w:ascii="仿宋_GB2312" w:eastAsia="仿宋_GB2312" w:hint="eastAsia"/>
          <w:sz w:val="28"/>
          <w:szCs w:val="28"/>
        </w:rPr>
        <w:t>。</w:t>
      </w:r>
    </w:p>
    <w:p w14:paraId="6E19D578" w14:textId="0CFA56D1" w:rsidR="000A3487" w:rsidRDefault="000A3487" w:rsidP="003500DB">
      <w:pPr>
        <w:adjustRightInd w:val="0"/>
        <w:snapToGrid w:val="0"/>
        <w:spacing w:line="360" w:lineRule="auto"/>
        <w:ind w:firstLineChars="200" w:firstLine="560"/>
        <w:outlineLvl w:val="2"/>
        <w:rPr>
          <w:rFonts w:ascii="仿宋_GB2312" w:eastAsia="仿宋_GB2312"/>
          <w:sz w:val="28"/>
          <w:szCs w:val="28"/>
        </w:rPr>
      </w:pPr>
      <w:r>
        <w:rPr>
          <w:rFonts w:ascii="仿宋_GB2312" w:eastAsia="仿宋_GB2312" w:hint="eastAsia"/>
          <w:sz w:val="28"/>
          <w:szCs w:val="28"/>
        </w:rPr>
        <w:t xml:space="preserve">2.5 </w:t>
      </w:r>
      <w:r w:rsidRPr="003500DB">
        <w:rPr>
          <w:rFonts w:ascii="仿宋_GB2312" w:eastAsia="仿宋_GB2312" w:hint="eastAsia"/>
          <w:sz w:val="28"/>
          <w:szCs w:val="28"/>
        </w:rPr>
        <w:t>尾水处理与生态保护</w:t>
      </w:r>
    </w:p>
    <w:p w14:paraId="19C2D924" w14:textId="77777777" w:rsidR="008C370A" w:rsidRPr="008C370A" w:rsidRDefault="008C370A" w:rsidP="008C370A">
      <w:pPr>
        <w:adjustRightInd w:val="0"/>
        <w:snapToGrid w:val="0"/>
        <w:spacing w:line="360" w:lineRule="auto"/>
        <w:ind w:firstLineChars="200" w:firstLine="560"/>
        <w:rPr>
          <w:rFonts w:ascii="仿宋_GB2312" w:eastAsia="仿宋_GB2312"/>
          <w:sz w:val="28"/>
          <w:szCs w:val="28"/>
        </w:rPr>
      </w:pPr>
      <w:r w:rsidRPr="008C370A">
        <w:rPr>
          <w:rFonts w:ascii="仿宋_GB2312" w:eastAsia="仿宋_GB2312" w:hint="eastAsia"/>
          <w:sz w:val="28"/>
          <w:szCs w:val="28"/>
        </w:rPr>
        <w:t>固体废弃物资源化利用：规定“经无害化处理和堆肥发酵后，其产品若作为肥料使用，其质量应符合NY/T 525或相关肥料产品的国家标准/行业标准要求”。NY/T 525《有机肥料》第4.2条技术指标和限量指标中对有机质、总养分、水分、pH、重金属、蛔虫卵死亡率等指标均有明确限值，本标准直接引用，确保资源化产品的安全性与合规性。</w:t>
      </w:r>
    </w:p>
    <w:p w14:paraId="0C6D8E86" w14:textId="2B9E0589" w:rsidR="005C746E" w:rsidRPr="003500DB" w:rsidRDefault="008C370A" w:rsidP="008C370A">
      <w:pPr>
        <w:adjustRightInd w:val="0"/>
        <w:snapToGrid w:val="0"/>
        <w:spacing w:line="360" w:lineRule="auto"/>
        <w:ind w:firstLineChars="200" w:firstLine="560"/>
        <w:rPr>
          <w:rFonts w:ascii="仿宋_GB2312" w:eastAsia="仿宋_GB2312"/>
          <w:sz w:val="28"/>
          <w:szCs w:val="28"/>
        </w:rPr>
      </w:pPr>
      <w:r w:rsidRPr="008C370A">
        <w:rPr>
          <w:rFonts w:ascii="仿宋_GB2312" w:eastAsia="仿宋_GB2312" w:hint="eastAsia"/>
          <w:sz w:val="28"/>
          <w:szCs w:val="28"/>
        </w:rPr>
        <w:lastRenderedPageBreak/>
        <w:t>尾水处理：依据国家水环境保护法律法规和相关水质标准，对养殖尾水的收集、处理、回用与排放提出技术路径要求。生态监测方法参照SC/T 9102.3等技术规范</w:t>
      </w:r>
      <w:r w:rsidR="00C85A3C" w:rsidRPr="003500DB">
        <w:rPr>
          <w:rFonts w:ascii="仿宋_GB2312" w:eastAsia="仿宋_GB2312" w:hint="eastAsia"/>
          <w:sz w:val="28"/>
          <w:szCs w:val="28"/>
        </w:rPr>
        <w:t>。</w:t>
      </w:r>
    </w:p>
    <w:p w14:paraId="16DCF2C0" w14:textId="152192F2" w:rsidR="00646F8A" w:rsidRDefault="00646F8A" w:rsidP="003500DB">
      <w:pPr>
        <w:adjustRightInd w:val="0"/>
        <w:snapToGrid w:val="0"/>
        <w:spacing w:line="360" w:lineRule="auto"/>
        <w:ind w:firstLineChars="200" w:firstLine="560"/>
        <w:outlineLvl w:val="2"/>
        <w:rPr>
          <w:rFonts w:ascii="仿宋_GB2312" w:eastAsia="仿宋_GB2312"/>
          <w:sz w:val="28"/>
          <w:szCs w:val="28"/>
        </w:rPr>
      </w:pPr>
      <w:r>
        <w:rPr>
          <w:rFonts w:ascii="仿宋_GB2312" w:eastAsia="仿宋_GB2312" w:hint="eastAsia"/>
          <w:sz w:val="28"/>
          <w:szCs w:val="28"/>
        </w:rPr>
        <w:t xml:space="preserve">2.6 </w:t>
      </w:r>
      <w:r w:rsidRPr="003500DB">
        <w:rPr>
          <w:rFonts w:ascii="仿宋_GB2312" w:eastAsia="仿宋_GB2312" w:hint="eastAsia"/>
          <w:sz w:val="28"/>
          <w:szCs w:val="28"/>
        </w:rPr>
        <w:t>产品质量安全与追溯</w:t>
      </w:r>
    </w:p>
    <w:p w14:paraId="0835E3C3" w14:textId="629892AB" w:rsidR="00185B8F" w:rsidRDefault="008C370A" w:rsidP="00BB158C">
      <w:pPr>
        <w:adjustRightInd w:val="0"/>
        <w:snapToGrid w:val="0"/>
        <w:spacing w:line="360" w:lineRule="auto"/>
        <w:ind w:firstLineChars="200" w:firstLine="560"/>
        <w:rPr>
          <w:rFonts w:ascii="仿宋_GB2312" w:eastAsia="仿宋_GB2312"/>
          <w:sz w:val="28"/>
          <w:szCs w:val="28"/>
        </w:rPr>
      </w:pPr>
      <w:r w:rsidRPr="008C370A">
        <w:rPr>
          <w:rFonts w:ascii="仿宋_GB2312" w:eastAsia="仿宋_GB2312" w:hint="eastAsia"/>
          <w:sz w:val="28"/>
          <w:szCs w:val="28"/>
        </w:rPr>
        <w:t>理化指标：重金属铅、镉、汞、砷限值直接引用GB 2762《食品安全国家标准 食品中污染物限量》第4.1条（铅）、4.2条（镉）、4.3条（汞）、4.4条（砷）的规定，不再另行设定</w:t>
      </w:r>
      <w:r w:rsidR="00185B8F" w:rsidRPr="00185B8F">
        <w:rPr>
          <w:rFonts w:ascii="仿宋_GB2312" w:eastAsia="仿宋_GB2312" w:hint="eastAsia"/>
          <w:sz w:val="28"/>
          <w:szCs w:val="28"/>
        </w:rPr>
        <w:t>。</w:t>
      </w:r>
    </w:p>
    <w:p w14:paraId="69EFC05B" w14:textId="414EF8AD" w:rsidR="00185B8F" w:rsidRDefault="00185B8F" w:rsidP="00BB158C">
      <w:pPr>
        <w:adjustRightInd w:val="0"/>
        <w:snapToGrid w:val="0"/>
        <w:spacing w:line="360" w:lineRule="auto"/>
        <w:ind w:firstLineChars="200" w:firstLine="560"/>
        <w:rPr>
          <w:rFonts w:ascii="仿宋_GB2312" w:eastAsia="仿宋_GB2312"/>
          <w:sz w:val="28"/>
          <w:szCs w:val="28"/>
        </w:rPr>
      </w:pPr>
      <w:r w:rsidRPr="00185B8F">
        <w:rPr>
          <w:rFonts w:ascii="仿宋_GB2312" w:eastAsia="仿宋_GB2312" w:hint="eastAsia"/>
          <w:sz w:val="28"/>
          <w:szCs w:val="28"/>
        </w:rPr>
        <w:t>药物残留限值</w:t>
      </w:r>
      <w:r>
        <w:rPr>
          <w:rFonts w:ascii="仿宋_GB2312" w:eastAsia="仿宋_GB2312" w:hint="eastAsia"/>
          <w:sz w:val="28"/>
          <w:szCs w:val="28"/>
        </w:rPr>
        <w:t>：</w:t>
      </w:r>
      <w:r w:rsidRPr="00185B8F">
        <w:rPr>
          <w:rFonts w:ascii="仿宋_GB2312" w:eastAsia="仿宋_GB2312" w:hint="eastAsia"/>
          <w:sz w:val="28"/>
          <w:szCs w:val="28"/>
        </w:rPr>
        <w:t>直接引用GB 31650《食品安全国家标准 食品中兽药最大残留限量》 中关于恩诺沙星、氟苯尼考、氯霉素、硝基呋喃类、孔雀石绿的限值规定（分别见标准第4章及各兽药条目），本标准仅作符合性声明。</w:t>
      </w:r>
    </w:p>
    <w:p w14:paraId="53F93A26" w14:textId="77777777" w:rsidR="008C370A" w:rsidRPr="008C370A" w:rsidRDefault="008C370A" w:rsidP="008C370A">
      <w:pPr>
        <w:adjustRightInd w:val="0"/>
        <w:snapToGrid w:val="0"/>
        <w:spacing w:line="360" w:lineRule="auto"/>
        <w:ind w:firstLineChars="200" w:firstLine="560"/>
        <w:rPr>
          <w:rFonts w:ascii="仿宋_GB2312" w:eastAsia="仿宋_GB2312"/>
          <w:sz w:val="28"/>
          <w:szCs w:val="28"/>
        </w:rPr>
      </w:pPr>
      <w:r w:rsidRPr="008C370A">
        <w:rPr>
          <w:rFonts w:ascii="仿宋_GB2312" w:eastAsia="仿宋_GB2312" w:hint="eastAsia"/>
          <w:sz w:val="28"/>
          <w:szCs w:val="28"/>
        </w:rPr>
        <w:t>药物残留限值：直接引用GB 31650《食品安全国家标准 食品中兽药最大残留限量》和GB 31650.1《食品安全国家标准 食品中41种兽药最大残留限量》中关于恩诺沙星、氟苯尼考、氯霉素、硝基呋喃类、孔雀石绿的限值规定，本标准仅作符合性声明。</w:t>
      </w:r>
    </w:p>
    <w:p w14:paraId="21B27E09" w14:textId="5A8272D8" w:rsidR="008C370A" w:rsidRPr="008C370A" w:rsidRDefault="008C370A" w:rsidP="008C370A">
      <w:pPr>
        <w:adjustRightInd w:val="0"/>
        <w:snapToGrid w:val="0"/>
        <w:spacing w:line="360" w:lineRule="auto"/>
        <w:ind w:firstLineChars="200" w:firstLine="560"/>
        <w:rPr>
          <w:rFonts w:ascii="仿宋_GB2312" w:eastAsia="仿宋_GB2312"/>
          <w:sz w:val="28"/>
          <w:szCs w:val="28"/>
        </w:rPr>
      </w:pPr>
      <w:r w:rsidRPr="008C370A">
        <w:rPr>
          <w:rFonts w:ascii="仿宋_GB2312" w:eastAsia="仿宋_GB2312" w:hint="eastAsia"/>
          <w:sz w:val="28"/>
          <w:szCs w:val="28"/>
        </w:rPr>
        <w:t>微生物指标：直接引用GB 4789系列标准中规定的检测方法；大肠菌群：GB 4789.3《食品安全国家标准 食品微生物学检验 大肠菌群计数》第二法 大肠菌群平板计数法；沙门氏菌：GB 4789.4《食品安全国家标准 食品微生物学检验 沙门氏菌检验》第5章“检验程序”；金黄色葡萄球菌：GB 4789.10《食品安全国家标准 食品微生物学检验 金黄色葡萄球菌检验》第二法 金黄色葡萄球菌平板计数法。</w:t>
      </w:r>
    </w:p>
    <w:p w14:paraId="7B1CB767" w14:textId="455EA23A" w:rsidR="005C746E" w:rsidRPr="003500DB" w:rsidRDefault="008C370A" w:rsidP="008C370A">
      <w:pPr>
        <w:adjustRightInd w:val="0"/>
        <w:snapToGrid w:val="0"/>
        <w:spacing w:line="360" w:lineRule="auto"/>
        <w:ind w:firstLineChars="200" w:firstLine="560"/>
        <w:rPr>
          <w:rFonts w:ascii="仿宋_GB2312" w:eastAsia="仿宋_GB2312"/>
          <w:sz w:val="28"/>
          <w:szCs w:val="28"/>
        </w:rPr>
      </w:pPr>
      <w:r w:rsidRPr="008C370A">
        <w:rPr>
          <w:rFonts w:ascii="仿宋_GB2312" w:eastAsia="仿宋_GB2312" w:hint="eastAsia"/>
          <w:sz w:val="28"/>
          <w:szCs w:val="28"/>
        </w:rPr>
        <w:t>养殖档案规范：规定“宜配备信息化追溯系统，追溯信息内容可参考GB/T 38158的相关要求”。GB/T 38158《重要产品追溯 产品追溯系统基本要求》第5章“功能要求”、第6章“性能要求”，为本标准追溯系统建设提供了参考框架。本标准仅对检测项目设置和生产</w:t>
      </w:r>
      <w:r w:rsidRPr="008C370A">
        <w:rPr>
          <w:rFonts w:ascii="仿宋_GB2312" w:eastAsia="仿宋_GB2312" w:hint="eastAsia"/>
          <w:sz w:val="28"/>
          <w:szCs w:val="28"/>
        </w:rPr>
        <w:lastRenderedPageBreak/>
        <w:t>记录、信息追溯等提出原则性要求，不另行设定安全限值或行政管理义务</w:t>
      </w:r>
      <w:r w:rsidR="00185B8F" w:rsidRPr="003500DB">
        <w:rPr>
          <w:rFonts w:ascii="仿宋_GB2312" w:eastAsia="仿宋_GB2312" w:hint="eastAsia"/>
          <w:sz w:val="28"/>
          <w:szCs w:val="28"/>
        </w:rPr>
        <w:t>。</w:t>
      </w:r>
    </w:p>
    <w:p w14:paraId="2DC22CF8" w14:textId="4FC58517" w:rsidR="005C746E" w:rsidRPr="003500DB" w:rsidRDefault="00436C27" w:rsidP="003500DB">
      <w:pPr>
        <w:adjustRightInd w:val="0"/>
        <w:snapToGrid w:val="0"/>
        <w:spacing w:line="360" w:lineRule="auto"/>
        <w:outlineLvl w:val="0"/>
        <w:rPr>
          <w:rFonts w:ascii="仿宋_GB2312" w:eastAsia="仿宋_GB2312"/>
          <w:b/>
          <w:bCs/>
          <w:sz w:val="28"/>
          <w:szCs w:val="28"/>
        </w:rPr>
      </w:pPr>
      <w:bookmarkStart w:id="7" w:name="_Toc221803593"/>
      <w:r w:rsidRPr="003500DB">
        <w:rPr>
          <w:rFonts w:ascii="仿宋_GB2312" w:eastAsia="仿宋_GB2312" w:hint="eastAsia"/>
          <w:b/>
          <w:bCs/>
          <w:sz w:val="30"/>
          <w:szCs w:val="30"/>
        </w:rPr>
        <w:t>三、试验验证的分析、综述报告，技术经济论证，预期的经济效益、社会效益和生态效益</w:t>
      </w:r>
      <w:bookmarkEnd w:id="7"/>
    </w:p>
    <w:p w14:paraId="17F78B10" w14:textId="5A5AFEA8" w:rsidR="005C746E" w:rsidRPr="003500DB" w:rsidRDefault="001B6C4A" w:rsidP="003500DB">
      <w:pPr>
        <w:adjustRightInd w:val="0"/>
        <w:snapToGrid w:val="0"/>
        <w:spacing w:line="360" w:lineRule="auto"/>
        <w:ind w:firstLineChars="200" w:firstLine="562"/>
        <w:outlineLvl w:val="1"/>
        <w:rPr>
          <w:rFonts w:ascii="仿宋_GB2312" w:eastAsia="仿宋_GB2312"/>
          <w:b/>
          <w:bCs/>
          <w:sz w:val="28"/>
          <w:szCs w:val="28"/>
        </w:rPr>
      </w:pPr>
      <w:bookmarkStart w:id="8" w:name="_Toc221803594"/>
      <w:r w:rsidRPr="003500DB">
        <w:rPr>
          <w:rFonts w:ascii="仿宋_GB2312" w:eastAsia="仿宋_GB2312"/>
          <w:b/>
          <w:bCs/>
          <w:sz w:val="28"/>
          <w:szCs w:val="28"/>
        </w:rPr>
        <w:t xml:space="preserve">1. </w:t>
      </w:r>
      <w:r w:rsidRPr="003500DB">
        <w:rPr>
          <w:rFonts w:ascii="仿宋_GB2312" w:eastAsia="仿宋_GB2312" w:hint="eastAsia"/>
          <w:b/>
          <w:bCs/>
          <w:sz w:val="28"/>
          <w:szCs w:val="28"/>
        </w:rPr>
        <w:t>试验验证分析</w:t>
      </w:r>
      <w:bookmarkEnd w:id="8"/>
    </w:p>
    <w:p w14:paraId="6B457A3F" w14:textId="65740E63" w:rsidR="005C746E" w:rsidRPr="003500DB" w:rsidRDefault="008C370A" w:rsidP="003500DB">
      <w:pPr>
        <w:adjustRightInd w:val="0"/>
        <w:snapToGrid w:val="0"/>
        <w:spacing w:line="360" w:lineRule="auto"/>
        <w:ind w:firstLineChars="200" w:firstLine="560"/>
        <w:rPr>
          <w:rFonts w:ascii="仿宋_GB2312" w:eastAsia="仿宋_GB2312"/>
          <w:sz w:val="28"/>
          <w:szCs w:val="28"/>
        </w:rPr>
      </w:pPr>
      <w:r w:rsidRPr="008C370A">
        <w:rPr>
          <w:rFonts w:ascii="仿宋_GB2312" w:eastAsia="仿宋_GB2312" w:hint="eastAsia"/>
          <w:sz w:val="28"/>
          <w:szCs w:val="28"/>
        </w:rPr>
        <w:t>为确保标准中关键技术指标的可靠性，起草工作组依托主要起草单位及合作基地，于2019～2025年在四川大英四五水库、江西玉山王宅水库、湖北荆州洪湖水库及华中农业大学水产学院教学实践基地等多个典型水域开展了系统的生产性验证，累计布设圈养桶180余个，涵盖加州鲈、饲料鳜、草鱼、黄颡鱼等主养品种，形成有效数据组3000余组。主要验证结果如下</w:t>
      </w:r>
      <w:r w:rsidR="00F32149" w:rsidRPr="003500DB">
        <w:rPr>
          <w:rFonts w:ascii="仿宋_GB2312" w:eastAsia="仿宋_GB2312" w:hint="eastAsia"/>
          <w:sz w:val="28"/>
          <w:szCs w:val="28"/>
        </w:rPr>
        <w:t>：</w:t>
      </w:r>
    </w:p>
    <w:p w14:paraId="2C72F6E3" w14:textId="55C72592" w:rsidR="005C746E" w:rsidRPr="003500DB" w:rsidRDefault="00BB158C" w:rsidP="003500DB">
      <w:pPr>
        <w:adjustRightInd w:val="0"/>
        <w:snapToGrid w:val="0"/>
        <w:spacing w:line="360" w:lineRule="auto"/>
        <w:ind w:firstLineChars="200" w:firstLine="562"/>
        <w:rPr>
          <w:rFonts w:ascii="仿宋_GB2312" w:eastAsia="仿宋_GB2312"/>
          <w:b/>
          <w:bCs/>
          <w:sz w:val="28"/>
          <w:szCs w:val="28"/>
        </w:rPr>
      </w:pPr>
      <w:r w:rsidRPr="003500DB">
        <w:rPr>
          <w:rFonts w:ascii="仿宋_GB2312" w:eastAsia="仿宋_GB2312"/>
          <w:b/>
          <w:bCs/>
          <w:sz w:val="28"/>
          <w:szCs w:val="28"/>
        </w:rPr>
        <w:t xml:space="preserve">1.1 </w:t>
      </w:r>
      <w:r w:rsidRPr="003500DB">
        <w:rPr>
          <w:rFonts w:ascii="仿宋_GB2312" w:eastAsia="仿宋_GB2312" w:hint="eastAsia"/>
          <w:b/>
          <w:bCs/>
          <w:sz w:val="28"/>
          <w:szCs w:val="28"/>
        </w:rPr>
        <w:t>系统稳定性验证</w:t>
      </w:r>
    </w:p>
    <w:p w14:paraId="6A4AEEAB" w14:textId="36B69ED1" w:rsidR="005C746E" w:rsidRPr="003500DB" w:rsidRDefault="008C370A" w:rsidP="003500DB">
      <w:pPr>
        <w:adjustRightInd w:val="0"/>
        <w:snapToGrid w:val="0"/>
        <w:spacing w:line="360" w:lineRule="auto"/>
        <w:ind w:firstLineChars="200" w:firstLine="560"/>
        <w:rPr>
          <w:rFonts w:ascii="仿宋_GB2312" w:eastAsia="仿宋_GB2312"/>
          <w:sz w:val="28"/>
          <w:szCs w:val="28"/>
        </w:rPr>
      </w:pPr>
      <w:r w:rsidRPr="008C370A">
        <w:rPr>
          <w:rFonts w:ascii="仿宋_GB2312" w:eastAsia="仿宋_GB2312" w:hint="eastAsia"/>
          <w:sz w:val="28"/>
          <w:szCs w:val="28"/>
        </w:rPr>
        <w:t>在四川大英四五水库连续12个月的养殖周期中，采用本标准设计的大水面圈养桶养殖系统，养殖水体核心指标（DO、氨氮、亚硝酸盐）达标率保持在95%以上，系统抗风浪能力（6级风、0.8m/s流速）得到验证，圈养桶结构完好，锚固系统有效</w:t>
      </w:r>
      <w:r w:rsidRPr="003500DB">
        <w:rPr>
          <w:rFonts w:ascii="仿宋_GB2312" w:eastAsia="仿宋_GB2312" w:hint="eastAsia"/>
          <w:sz w:val="28"/>
          <w:szCs w:val="28"/>
        </w:rPr>
        <w:t>。</w:t>
      </w:r>
    </w:p>
    <w:p w14:paraId="74DAC42A" w14:textId="20DAAF04" w:rsidR="005C746E" w:rsidRPr="003500DB" w:rsidRDefault="00BB158C" w:rsidP="003500DB">
      <w:pPr>
        <w:adjustRightInd w:val="0"/>
        <w:snapToGrid w:val="0"/>
        <w:spacing w:line="360" w:lineRule="auto"/>
        <w:ind w:firstLineChars="200" w:firstLine="562"/>
        <w:rPr>
          <w:rFonts w:ascii="仿宋_GB2312" w:eastAsia="仿宋_GB2312"/>
          <w:b/>
          <w:bCs/>
          <w:sz w:val="28"/>
          <w:szCs w:val="28"/>
        </w:rPr>
      </w:pPr>
      <w:r w:rsidRPr="003500DB">
        <w:rPr>
          <w:rFonts w:ascii="仿宋_GB2312" w:eastAsia="仿宋_GB2312"/>
          <w:b/>
          <w:bCs/>
          <w:sz w:val="28"/>
          <w:szCs w:val="28"/>
        </w:rPr>
        <w:t xml:space="preserve">1.2 </w:t>
      </w:r>
      <w:r w:rsidRPr="003500DB">
        <w:rPr>
          <w:rFonts w:ascii="仿宋_GB2312" w:eastAsia="仿宋_GB2312" w:hint="eastAsia"/>
          <w:b/>
          <w:bCs/>
          <w:sz w:val="28"/>
          <w:szCs w:val="28"/>
        </w:rPr>
        <w:t>养殖效果对比</w:t>
      </w:r>
    </w:p>
    <w:p w14:paraId="662D4A52" w14:textId="61AFC0F2" w:rsidR="005C746E" w:rsidRPr="003500DB" w:rsidRDefault="008C370A" w:rsidP="003500DB">
      <w:pPr>
        <w:adjustRightInd w:val="0"/>
        <w:snapToGrid w:val="0"/>
        <w:spacing w:line="360" w:lineRule="auto"/>
        <w:ind w:firstLineChars="200" w:firstLine="560"/>
        <w:rPr>
          <w:rFonts w:ascii="仿宋_GB2312" w:eastAsia="仿宋_GB2312"/>
          <w:sz w:val="28"/>
          <w:szCs w:val="28"/>
        </w:rPr>
      </w:pPr>
      <w:r w:rsidRPr="008C370A">
        <w:rPr>
          <w:rFonts w:ascii="仿宋_GB2312" w:eastAsia="仿宋_GB2312" w:hint="eastAsia"/>
          <w:sz w:val="28"/>
          <w:szCs w:val="28"/>
        </w:rPr>
        <w:t>在江西玉山王宅水库，以加州鲈为例，在相同水源和苗种条件下，与传统网箱养殖对比。圈养桶模式单位水体产量提升28%～36%（单产达38～42 kg/m</w:t>
      </w:r>
      <w:r w:rsidRPr="008C370A">
        <w:rPr>
          <w:rFonts w:ascii="Calibri" w:eastAsia="仿宋_GB2312" w:hAnsi="Calibri" w:cs="Calibri"/>
          <w:sz w:val="28"/>
          <w:szCs w:val="28"/>
        </w:rPr>
        <w:t>³</w:t>
      </w:r>
      <w:r w:rsidRPr="008C370A">
        <w:rPr>
          <w:rFonts w:ascii="仿宋_GB2312" w:eastAsia="仿宋_GB2312" w:hAnsi="仿宋_GB2312" w:cs="仿宋_GB2312" w:hint="eastAsia"/>
          <w:sz w:val="28"/>
          <w:szCs w:val="28"/>
        </w:rPr>
        <w:t>），饲料系数（</w:t>
      </w:r>
      <w:r w:rsidRPr="008C370A">
        <w:rPr>
          <w:rFonts w:ascii="仿宋_GB2312" w:eastAsia="仿宋_GB2312" w:hint="eastAsia"/>
          <w:sz w:val="28"/>
          <w:szCs w:val="28"/>
        </w:rPr>
        <w:t>FCR）从传统模式的1.4～1.5降低至1.12～1.18，病害发生率下降约42%。同时，在华中农业大学水产学院教学实践基地开展的密度梯度试验表明，按本标准推荐密度（加州鲈127～239尾/m</w:t>
      </w:r>
      <w:r w:rsidRPr="008C370A">
        <w:rPr>
          <w:rFonts w:ascii="Calibri" w:eastAsia="仿宋_GB2312" w:hAnsi="Calibri" w:cs="Calibri"/>
          <w:sz w:val="28"/>
          <w:szCs w:val="28"/>
        </w:rPr>
        <w:t>³</w:t>
      </w:r>
      <w:r w:rsidRPr="008C370A">
        <w:rPr>
          <w:rFonts w:ascii="仿宋_GB2312" w:eastAsia="仿宋_GB2312" w:hAnsi="仿宋_GB2312" w:cs="仿宋_GB2312" w:hint="eastAsia"/>
          <w:sz w:val="28"/>
          <w:szCs w:val="28"/>
        </w:rPr>
        <w:t>）养殖，出塘规格均匀度（</w:t>
      </w:r>
      <w:r w:rsidRPr="008C370A">
        <w:rPr>
          <w:rFonts w:ascii="仿宋_GB2312" w:eastAsia="仿宋_GB2312" w:hint="eastAsia"/>
          <w:sz w:val="28"/>
          <w:szCs w:val="28"/>
        </w:rPr>
        <w:t>CV≤12%），成活率92%～94%</w:t>
      </w:r>
      <w:r w:rsidR="0042461E" w:rsidRPr="003500DB">
        <w:rPr>
          <w:rFonts w:ascii="仿宋_GB2312" w:eastAsia="仿宋_GB2312" w:hint="eastAsia"/>
          <w:sz w:val="28"/>
          <w:szCs w:val="28"/>
        </w:rPr>
        <w:t>。</w:t>
      </w:r>
    </w:p>
    <w:p w14:paraId="3996FE06" w14:textId="593F5F21" w:rsidR="005C746E" w:rsidRPr="003500DB" w:rsidRDefault="00BB158C" w:rsidP="003500DB">
      <w:pPr>
        <w:adjustRightInd w:val="0"/>
        <w:snapToGrid w:val="0"/>
        <w:spacing w:line="360" w:lineRule="auto"/>
        <w:ind w:firstLineChars="200" w:firstLine="562"/>
        <w:rPr>
          <w:rFonts w:ascii="仿宋_GB2312" w:eastAsia="仿宋_GB2312"/>
          <w:b/>
          <w:bCs/>
          <w:sz w:val="28"/>
          <w:szCs w:val="28"/>
        </w:rPr>
      </w:pPr>
      <w:r w:rsidRPr="003500DB">
        <w:rPr>
          <w:rFonts w:ascii="仿宋_GB2312" w:eastAsia="仿宋_GB2312"/>
          <w:b/>
          <w:bCs/>
          <w:sz w:val="28"/>
          <w:szCs w:val="28"/>
        </w:rPr>
        <w:t xml:space="preserve">1.3 </w:t>
      </w:r>
      <w:r w:rsidRPr="003500DB">
        <w:rPr>
          <w:rFonts w:ascii="仿宋_GB2312" w:eastAsia="仿宋_GB2312" w:hint="eastAsia"/>
          <w:b/>
          <w:bCs/>
          <w:sz w:val="28"/>
          <w:szCs w:val="28"/>
        </w:rPr>
        <w:t>尾水净化效能验证</w:t>
      </w:r>
    </w:p>
    <w:p w14:paraId="1312A217" w14:textId="66B2CA69" w:rsidR="005C746E" w:rsidRPr="003500DB" w:rsidRDefault="008C370A" w:rsidP="003500DB">
      <w:pPr>
        <w:adjustRightInd w:val="0"/>
        <w:snapToGrid w:val="0"/>
        <w:spacing w:line="360" w:lineRule="auto"/>
        <w:ind w:firstLineChars="200" w:firstLine="560"/>
        <w:rPr>
          <w:rFonts w:ascii="仿宋_GB2312" w:eastAsia="仿宋_GB2312"/>
          <w:sz w:val="28"/>
          <w:szCs w:val="28"/>
        </w:rPr>
      </w:pPr>
      <w:r w:rsidRPr="008C370A">
        <w:rPr>
          <w:rFonts w:ascii="仿宋_GB2312" w:eastAsia="仿宋_GB2312" w:hint="eastAsia"/>
          <w:sz w:val="28"/>
          <w:szCs w:val="28"/>
        </w:rPr>
        <w:lastRenderedPageBreak/>
        <w:t>在湖北荆州洪湖基地建成的“固液分离—兼氧/好氧生物处理—生态净化”多级处理系统，经连续18个月监测（采样126次），结果显示：系统对悬浮物（SS）去除率平均91.3%，总氮（TN）去除率76.8%，总磷（TP）去除率71.4%，化学需氧量（COD）去除率82.5%，出水水质稳定达到GB 11607要求。其中，采用K5生物载体、水力停留时间≥4 h的好氧单元，氨氮氧化效率较传统生物滤池提高35%</w:t>
      </w:r>
      <w:r w:rsidR="00F82039" w:rsidRPr="003500DB">
        <w:rPr>
          <w:rFonts w:ascii="仿宋_GB2312" w:eastAsia="仿宋_GB2312" w:hint="eastAsia"/>
          <w:sz w:val="28"/>
          <w:szCs w:val="28"/>
        </w:rPr>
        <w:t>。</w:t>
      </w:r>
    </w:p>
    <w:p w14:paraId="1EEF9565" w14:textId="6F315C76" w:rsidR="005C746E" w:rsidRPr="003500DB" w:rsidRDefault="00BB158C" w:rsidP="003500DB">
      <w:pPr>
        <w:adjustRightInd w:val="0"/>
        <w:snapToGrid w:val="0"/>
        <w:spacing w:line="360" w:lineRule="auto"/>
        <w:ind w:firstLineChars="200" w:firstLine="562"/>
        <w:rPr>
          <w:rFonts w:ascii="仿宋_GB2312" w:eastAsia="仿宋_GB2312"/>
          <w:b/>
          <w:bCs/>
          <w:sz w:val="28"/>
          <w:szCs w:val="28"/>
        </w:rPr>
      </w:pPr>
      <w:r w:rsidRPr="003500DB">
        <w:rPr>
          <w:rFonts w:ascii="仿宋_GB2312" w:eastAsia="仿宋_GB2312"/>
          <w:b/>
          <w:bCs/>
          <w:sz w:val="28"/>
          <w:szCs w:val="28"/>
        </w:rPr>
        <w:t xml:space="preserve">1.4 </w:t>
      </w:r>
      <w:r w:rsidRPr="003500DB">
        <w:rPr>
          <w:rFonts w:ascii="仿宋_GB2312" w:eastAsia="仿宋_GB2312" w:hint="eastAsia"/>
          <w:b/>
          <w:bCs/>
          <w:sz w:val="28"/>
          <w:szCs w:val="28"/>
        </w:rPr>
        <w:t>生态效益观测</w:t>
      </w:r>
    </w:p>
    <w:p w14:paraId="6EF4EC83" w14:textId="2861E339" w:rsidR="005C746E" w:rsidRDefault="008C370A" w:rsidP="003500DB">
      <w:pPr>
        <w:adjustRightInd w:val="0"/>
        <w:snapToGrid w:val="0"/>
        <w:spacing w:line="360" w:lineRule="auto"/>
        <w:ind w:firstLineChars="200" w:firstLine="560"/>
        <w:rPr>
          <w:rFonts w:ascii="仿宋_GB2312" w:eastAsia="仿宋_GB2312"/>
          <w:sz w:val="28"/>
          <w:szCs w:val="28"/>
        </w:rPr>
      </w:pPr>
      <w:r w:rsidRPr="008C370A">
        <w:rPr>
          <w:rFonts w:ascii="仿宋_GB2312" w:eastAsia="仿宋_GB2312"/>
          <w:sz w:val="28"/>
          <w:szCs w:val="28"/>
        </w:rPr>
        <w:t>在四川大英四五水库和江西玉山王宅水库设置宽度</w:t>
      </w:r>
      <w:r w:rsidRPr="008C370A">
        <w:rPr>
          <w:rFonts w:ascii="仿宋_GB2312" w:eastAsia="仿宋_GB2312"/>
          <w:sz w:val="28"/>
          <w:szCs w:val="28"/>
        </w:rPr>
        <w:t>≥</w:t>
      </w:r>
      <w:r w:rsidRPr="008C370A">
        <w:rPr>
          <w:rFonts w:ascii="仿宋_GB2312" w:eastAsia="仿宋_GB2312"/>
          <w:sz w:val="28"/>
          <w:szCs w:val="28"/>
        </w:rPr>
        <w:t>50 m的生态缓冲带后，养殖区外围水域的叶绿素a浓度较直接毗邻区降低47%～52%，总氮、总磷分别下降41.3%和38.7%。水生生物多样性调查显示，缓冲带内底栖动物和浮游植物种类数与养殖区外未受影响区域无显著差异，表明生态屏障作用明显，可有效隔离养殖活动对外围水体的影响</w:t>
      </w:r>
      <w:r w:rsidR="00F82039" w:rsidRPr="003500DB">
        <w:rPr>
          <w:rFonts w:ascii="仿宋_GB2312" w:eastAsia="仿宋_GB2312" w:hint="eastAsia"/>
          <w:sz w:val="28"/>
          <w:szCs w:val="28"/>
        </w:rPr>
        <w:t>。</w:t>
      </w:r>
    </w:p>
    <w:p w14:paraId="16D5E6A1" w14:textId="77777777" w:rsidR="00F82039" w:rsidRDefault="00F82039" w:rsidP="003500DB">
      <w:pPr>
        <w:adjustRightInd w:val="0"/>
        <w:snapToGrid w:val="0"/>
        <w:spacing w:line="360" w:lineRule="auto"/>
        <w:ind w:firstLineChars="200" w:firstLine="562"/>
        <w:rPr>
          <w:rFonts w:ascii="仿宋_GB2312" w:eastAsia="仿宋_GB2312"/>
          <w:b/>
          <w:bCs/>
          <w:sz w:val="28"/>
          <w:szCs w:val="28"/>
        </w:rPr>
      </w:pPr>
      <w:r w:rsidRPr="00F82039">
        <w:rPr>
          <w:rFonts w:ascii="仿宋_GB2312" w:eastAsia="仿宋_GB2312"/>
          <w:b/>
          <w:bCs/>
          <w:sz w:val="28"/>
          <w:szCs w:val="28"/>
        </w:rPr>
        <w:t>1.5 集排污与资源化利用验证</w:t>
      </w:r>
    </w:p>
    <w:p w14:paraId="6E072570" w14:textId="3F774B1A" w:rsidR="00F82039" w:rsidRPr="003500DB" w:rsidRDefault="008C370A" w:rsidP="003500DB">
      <w:pPr>
        <w:adjustRightInd w:val="0"/>
        <w:snapToGrid w:val="0"/>
        <w:spacing w:line="360" w:lineRule="auto"/>
        <w:ind w:firstLineChars="200" w:firstLine="560"/>
        <w:rPr>
          <w:rFonts w:ascii="仿宋_GB2312" w:eastAsia="仿宋_GB2312"/>
          <w:sz w:val="28"/>
          <w:szCs w:val="28"/>
        </w:rPr>
      </w:pPr>
      <w:r w:rsidRPr="008C370A">
        <w:rPr>
          <w:rFonts w:ascii="仿宋_GB2312" w:eastAsia="仿宋_GB2312"/>
          <w:sz w:val="28"/>
          <w:szCs w:val="28"/>
        </w:rPr>
        <w:t>在江苏水霖溧阳基地和四川大英四五水库基地，对底部锥角不小于37</w:t>
      </w:r>
      <w:r w:rsidRPr="008C370A">
        <w:rPr>
          <w:rFonts w:ascii="仿宋_GB2312" w:eastAsia="仿宋_GB2312"/>
          <w:sz w:val="28"/>
          <w:szCs w:val="28"/>
        </w:rPr>
        <w:t>°</w:t>
      </w:r>
      <w:r w:rsidRPr="008C370A">
        <w:rPr>
          <w:rFonts w:ascii="仿宋_GB2312" w:eastAsia="仿宋_GB2312"/>
          <w:sz w:val="28"/>
          <w:szCs w:val="28"/>
        </w:rPr>
        <w:t>、排污口直径不小于100 mm的圈养桶进行连续监测，粒径</w:t>
      </w:r>
      <w:r w:rsidRPr="008C370A">
        <w:rPr>
          <w:rFonts w:ascii="仿宋_GB2312" w:eastAsia="仿宋_GB2312"/>
          <w:sz w:val="28"/>
          <w:szCs w:val="28"/>
        </w:rPr>
        <w:t>≥</w:t>
      </w:r>
      <w:r w:rsidRPr="008C370A">
        <w:rPr>
          <w:rFonts w:ascii="仿宋_GB2312" w:eastAsia="仿宋_GB2312"/>
          <w:sz w:val="28"/>
          <w:szCs w:val="28"/>
        </w:rPr>
        <w:t xml:space="preserve">50 </w:t>
      </w:r>
      <w:r w:rsidRPr="008C370A">
        <w:rPr>
          <w:rFonts w:ascii="仿宋_GB2312" w:eastAsia="仿宋_GB2312"/>
          <w:sz w:val="28"/>
          <w:szCs w:val="28"/>
        </w:rPr>
        <w:t>μ</w:t>
      </w:r>
      <w:r w:rsidRPr="008C370A">
        <w:rPr>
          <w:rFonts w:ascii="仿宋_GB2312" w:eastAsia="仿宋_GB2312"/>
          <w:sz w:val="28"/>
          <w:szCs w:val="28"/>
        </w:rPr>
        <w:t>m固体颗粒物平均去除率达93.7%，排污管道（坡度不小于3</w:t>
      </w:r>
      <w:r w:rsidRPr="008C370A">
        <w:rPr>
          <w:rFonts w:ascii="仿宋_GB2312" w:eastAsia="仿宋_GB2312"/>
          <w:sz w:val="28"/>
          <w:szCs w:val="28"/>
        </w:rPr>
        <w:t>‰</w:t>
      </w:r>
      <w:r w:rsidRPr="008C370A">
        <w:rPr>
          <w:rFonts w:ascii="仿宋_GB2312" w:eastAsia="仿宋_GB2312"/>
          <w:sz w:val="28"/>
          <w:szCs w:val="28"/>
        </w:rPr>
        <w:t>）运行期间无堵塞记录。收集的鱼粪与残饵经好氧堆肥处理后，有机质含量62.3%，总养分5.8%，符合NY/T 525要求，实现了固体废弃物资源化利用</w:t>
      </w:r>
      <w:r w:rsidR="00F82039" w:rsidRPr="00F82039">
        <w:rPr>
          <w:rFonts w:ascii="仿宋_GB2312" w:eastAsia="仿宋_GB2312"/>
          <w:sz w:val="28"/>
          <w:szCs w:val="28"/>
        </w:rPr>
        <w:t>。</w:t>
      </w:r>
    </w:p>
    <w:p w14:paraId="6190F13D" w14:textId="53B51526" w:rsidR="005C746E" w:rsidRPr="003500DB" w:rsidRDefault="001B6C4A" w:rsidP="003500DB">
      <w:pPr>
        <w:adjustRightInd w:val="0"/>
        <w:snapToGrid w:val="0"/>
        <w:spacing w:line="360" w:lineRule="auto"/>
        <w:ind w:firstLineChars="200" w:firstLine="562"/>
        <w:outlineLvl w:val="1"/>
        <w:rPr>
          <w:rFonts w:ascii="仿宋_GB2312" w:eastAsia="仿宋_GB2312"/>
          <w:b/>
          <w:bCs/>
          <w:sz w:val="28"/>
          <w:szCs w:val="28"/>
        </w:rPr>
      </w:pPr>
      <w:bookmarkStart w:id="9" w:name="_Toc221803595"/>
      <w:r w:rsidRPr="003500DB">
        <w:rPr>
          <w:rFonts w:ascii="仿宋_GB2312" w:eastAsia="仿宋_GB2312"/>
          <w:b/>
          <w:bCs/>
          <w:sz w:val="28"/>
          <w:szCs w:val="28"/>
        </w:rPr>
        <w:t xml:space="preserve">2. </w:t>
      </w:r>
      <w:r w:rsidRPr="003500DB">
        <w:rPr>
          <w:rFonts w:ascii="仿宋_GB2312" w:eastAsia="仿宋_GB2312" w:hint="eastAsia"/>
          <w:b/>
          <w:bCs/>
          <w:sz w:val="28"/>
          <w:szCs w:val="28"/>
        </w:rPr>
        <w:t>技术经济论证</w:t>
      </w:r>
      <w:bookmarkEnd w:id="9"/>
    </w:p>
    <w:p w14:paraId="1E3D7BCF" w14:textId="34BE1A97" w:rsidR="005C746E" w:rsidRPr="003500DB" w:rsidRDefault="00E837C5" w:rsidP="003500DB">
      <w:pPr>
        <w:adjustRightInd w:val="0"/>
        <w:snapToGrid w:val="0"/>
        <w:spacing w:line="360" w:lineRule="auto"/>
        <w:ind w:firstLineChars="200" w:firstLine="560"/>
        <w:rPr>
          <w:rFonts w:ascii="仿宋_GB2312" w:eastAsia="仿宋_GB2312"/>
          <w:sz w:val="28"/>
          <w:szCs w:val="28"/>
        </w:rPr>
      </w:pPr>
      <w:r w:rsidRPr="003500DB">
        <w:rPr>
          <w:rFonts w:ascii="仿宋_GB2312" w:eastAsia="仿宋_GB2312" w:hint="eastAsia"/>
          <w:sz w:val="28"/>
          <w:szCs w:val="28"/>
        </w:rPr>
        <w:t>该模式初期设施投资较高，但凭借高密度、高成活率、低饲料系数、产品优质优价等优势，投资回收期预计为</w:t>
      </w:r>
      <w:r w:rsidRPr="003500DB">
        <w:rPr>
          <w:rFonts w:ascii="仿宋_GB2312" w:eastAsia="仿宋_GB2312"/>
          <w:sz w:val="28"/>
          <w:szCs w:val="28"/>
        </w:rPr>
        <w:t>3</w:t>
      </w:r>
      <w:r w:rsidR="000123A0" w:rsidRPr="00492D1B">
        <w:rPr>
          <w:rFonts w:ascii="仿宋_GB2312" w:eastAsia="仿宋_GB2312" w:hint="eastAsia"/>
          <w:sz w:val="28"/>
          <w:szCs w:val="28"/>
        </w:rPr>
        <w:t>～</w:t>
      </w:r>
      <w:r w:rsidRPr="003500DB">
        <w:rPr>
          <w:rFonts w:ascii="仿宋_GB2312" w:eastAsia="仿宋_GB2312"/>
          <w:sz w:val="28"/>
          <w:szCs w:val="28"/>
        </w:rPr>
        <w:t>4</w:t>
      </w:r>
      <w:r w:rsidRPr="003500DB">
        <w:rPr>
          <w:rFonts w:ascii="仿宋_GB2312" w:eastAsia="仿宋_GB2312" w:hint="eastAsia"/>
          <w:sz w:val="28"/>
          <w:szCs w:val="28"/>
        </w:rPr>
        <w:t>年，长期经济效益和抗风险能力优于传统养殖模式。</w:t>
      </w:r>
    </w:p>
    <w:p w14:paraId="79031EF3" w14:textId="5AA0D68F" w:rsidR="005C746E" w:rsidRPr="003500DB" w:rsidRDefault="001B6C4A" w:rsidP="003500DB">
      <w:pPr>
        <w:adjustRightInd w:val="0"/>
        <w:snapToGrid w:val="0"/>
        <w:spacing w:line="360" w:lineRule="auto"/>
        <w:ind w:firstLineChars="200" w:firstLine="562"/>
        <w:outlineLvl w:val="1"/>
        <w:rPr>
          <w:rFonts w:ascii="仿宋_GB2312" w:eastAsia="仿宋_GB2312"/>
          <w:sz w:val="28"/>
          <w:szCs w:val="28"/>
        </w:rPr>
      </w:pPr>
      <w:bookmarkStart w:id="10" w:name="_Toc221803596"/>
      <w:r w:rsidRPr="003500DB">
        <w:rPr>
          <w:rFonts w:ascii="仿宋_GB2312" w:eastAsia="仿宋_GB2312"/>
          <w:b/>
          <w:bCs/>
          <w:sz w:val="28"/>
          <w:szCs w:val="28"/>
        </w:rPr>
        <w:t xml:space="preserve">3. </w:t>
      </w:r>
      <w:r w:rsidRPr="003500DB">
        <w:rPr>
          <w:rFonts w:ascii="仿宋_GB2312" w:eastAsia="仿宋_GB2312" w:hint="eastAsia"/>
          <w:b/>
          <w:bCs/>
          <w:sz w:val="28"/>
          <w:szCs w:val="28"/>
        </w:rPr>
        <w:t>预期效益</w:t>
      </w:r>
      <w:bookmarkEnd w:id="10"/>
    </w:p>
    <w:p w14:paraId="6EC29EB6" w14:textId="77777777" w:rsidR="005C746E" w:rsidRPr="003500DB" w:rsidRDefault="00E837C5" w:rsidP="003500DB">
      <w:pPr>
        <w:adjustRightInd w:val="0"/>
        <w:snapToGrid w:val="0"/>
        <w:spacing w:line="360" w:lineRule="auto"/>
        <w:ind w:firstLineChars="200" w:firstLine="560"/>
        <w:rPr>
          <w:rFonts w:ascii="仿宋_GB2312" w:eastAsia="仿宋_GB2312"/>
          <w:sz w:val="28"/>
          <w:szCs w:val="28"/>
        </w:rPr>
      </w:pPr>
      <w:r w:rsidRPr="003500DB">
        <w:rPr>
          <w:rFonts w:ascii="仿宋_GB2312" w:eastAsia="仿宋_GB2312" w:hint="eastAsia"/>
          <w:sz w:val="28"/>
          <w:szCs w:val="28"/>
        </w:rPr>
        <w:lastRenderedPageBreak/>
        <w:t>经济效益：提升养殖效率和产品品质，增加从业者收入，并带动环保设施、智能装备等关联产业发展。</w:t>
      </w:r>
    </w:p>
    <w:p w14:paraId="3E663581" w14:textId="77777777" w:rsidR="005C746E" w:rsidRPr="003500DB" w:rsidRDefault="00E837C5" w:rsidP="003500DB">
      <w:pPr>
        <w:adjustRightInd w:val="0"/>
        <w:snapToGrid w:val="0"/>
        <w:spacing w:line="360" w:lineRule="auto"/>
        <w:ind w:firstLineChars="200" w:firstLine="560"/>
        <w:rPr>
          <w:rFonts w:ascii="仿宋_GB2312" w:eastAsia="仿宋_GB2312"/>
          <w:sz w:val="28"/>
          <w:szCs w:val="28"/>
        </w:rPr>
      </w:pPr>
      <w:r w:rsidRPr="003500DB">
        <w:rPr>
          <w:rFonts w:ascii="仿宋_GB2312" w:eastAsia="仿宋_GB2312" w:hint="eastAsia"/>
          <w:sz w:val="28"/>
          <w:szCs w:val="28"/>
        </w:rPr>
        <w:t>社会效益：提供优质动物蛋白，促进渔业产业升级与就业，助力</w:t>
      </w:r>
      <w:r w:rsidRPr="003500DB">
        <w:rPr>
          <w:rFonts w:ascii="仿宋_GB2312" w:eastAsia="仿宋_GB2312"/>
          <w:sz w:val="28"/>
          <w:szCs w:val="28"/>
        </w:rPr>
        <w:t>“</w:t>
      </w:r>
      <w:r w:rsidRPr="003500DB">
        <w:rPr>
          <w:rFonts w:ascii="仿宋_GB2312" w:eastAsia="仿宋_GB2312" w:hint="eastAsia"/>
          <w:sz w:val="28"/>
          <w:szCs w:val="28"/>
        </w:rPr>
        <w:t>水库鱼</w:t>
      </w:r>
      <w:r w:rsidRPr="003500DB">
        <w:rPr>
          <w:rFonts w:ascii="仿宋_GB2312" w:eastAsia="仿宋_GB2312"/>
          <w:sz w:val="28"/>
          <w:szCs w:val="28"/>
        </w:rPr>
        <w:t>”</w:t>
      </w:r>
      <w:r w:rsidRPr="003500DB">
        <w:rPr>
          <w:rFonts w:ascii="仿宋_GB2312" w:eastAsia="仿宋_GB2312" w:hint="eastAsia"/>
          <w:sz w:val="28"/>
          <w:szCs w:val="28"/>
        </w:rPr>
        <w:t>品牌建设与水产养殖人才队伍建设。</w:t>
      </w:r>
    </w:p>
    <w:p w14:paraId="19C2A08D" w14:textId="77777777" w:rsidR="005C746E" w:rsidRPr="003500DB" w:rsidRDefault="00E837C5" w:rsidP="003500DB">
      <w:pPr>
        <w:adjustRightInd w:val="0"/>
        <w:snapToGrid w:val="0"/>
        <w:spacing w:line="360" w:lineRule="auto"/>
        <w:ind w:firstLineChars="200" w:firstLine="560"/>
        <w:rPr>
          <w:rFonts w:ascii="仿宋_GB2312" w:eastAsia="仿宋_GB2312"/>
          <w:sz w:val="28"/>
          <w:szCs w:val="28"/>
        </w:rPr>
      </w:pPr>
      <w:r w:rsidRPr="003500DB">
        <w:rPr>
          <w:rFonts w:ascii="仿宋_GB2312" w:eastAsia="仿宋_GB2312" w:hint="eastAsia"/>
          <w:sz w:val="28"/>
          <w:szCs w:val="28"/>
        </w:rPr>
        <w:t>生态效益：实现养殖污染物集中处理与资源化利用，大幅削减对水库水体的氮磷排放，保护水域生态环境，并通过碳汇措施贡献生态增益。</w:t>
      </w:r>
    </w:p>
    <w:p w14:paraId="7E34C8D5" w14:textId="73C243FF" w:rsidR="005C746E" w:rsidRPr="003500DB" w:rsidRDefault="00436C27" w:rsidP="003500DB">
      <w:pPr>
        <w:adjustRightInd w:val="0"/>
        <w:snapToGrid w:val="0"/>
        <w:spacing w:line="360" w:lineRule="auto"/>
        <w:outlineLvl w:val="0"/>
        <w:rPr>
          <w:rFonts w:ascii="仿宋_GB2312" w:eastAsia="仿宋_GB2312"/>
          <w:b/>
          <w:bCs/>
          <w:sz w:val="28"/>
          <w:szCs w:val="28"/>
        </w:rPr>
      </w:pPr>
      <w:bookmarkStart w:id="11" w:name="_Toc221803597"/>
      <w:r w:rsidRPr="003500DB">
        <w:rPr>
          <w:rFonts w:ascii="仿宋_GB2312" w:eastAsia="仿宋_GB2312" w:hint="eastAsia"/>
          <w:b/>
          <w:bCs/>
          <w:sz w:val="28"/>
          <w:szCs w:val="28"/>
        </w:rPr>
        <w:t>四、与国际、国外同类标准技术内容的对比情况，或者与测试的国外样品、样机的有关数据对比情况</w:t>
      </w:r>
      <w:bookmarkEnd w:id="11"/>
    </w:p>
    <w:p w14:paraId="037FCEEC" w14:textId="77777777" w:rsidR="005C746E" w:rsidRPr="003500DB" w:rsidRDefault="00E837C5" w:rsidP="003500DB">
      <w:pPr>
        <w:adjustRightInd w:val="0"/>
        <w:snapToGrid w:val="0"/>
        <w:spacing w:line="360" w:lineRule="auto"/>
        <w:ind w:firstLineChars="200" w:firstLine="560"/>
        <w:rPr>
          <w:rFonts w:ascii="仿宋_GB2312" w:eastAsia="仿宋_GB2312"/>
          <w:b/>
          <w:bCs/>
          <w:sz w:val="28"/>
          <w:szCs w:val="28"/>
        </w:rPr>
      </w:pPr>
      <w:r w:rsidRPr="003500DB">
        <w:rPr>
          <w:rFonts w:ascii="仿宋_GB2312" w:eastAsia="仿宋_GB2312" w:hint="eastAsia"/>
          <w:sz w:val="28"/>
          <w:szCs w:val="28"/>
        </w:rPr>
        <w:t>目前尚未检索到与本文件等同或等效的国际或国内标准。</w:t>
      </w:r>
    </w:p>
    <w:p w14:paraId="5EB51377" w14:textId="255EC377" w:rsidR="005C746E" w:rsidRPr="003500DB" w:rsidRDefault="00436C27" w:rsidP="003500DB">
      <w:pPr>
        <w:adjustRightInd w:val="0"/>
        <w:snapToGrid w:val="0"/>
        <w:spacing w:line="360" w:lineRule="auto"/>
        <w:outlineLvl w:val="0"/>
        <w:rPr>
          <w:rFonts w:ascii="仿宋_GB2312" w:eastAsia="仿宋_GB2312"/>
          <w:b/>
          <w:bCs/>
          <w:sz w:val="28"/>
          <w:szCs w:val="28"/>
        </w:rPr>
      </w:pPr>
      <w:bookmarkStart w:id="12" w:name="_Toc221803598"/>
      <w:r w:rsidRPr="003500DB">
        <w:rPr>
          <w:rFonts w:ascii="仿宋_GB2312" w:eastAsia="仿宋_GB2312" w:hint="eastAsia"/>
          <w:b/>
          <w:bCs/>
          <w:sz w:val="28"/>
          <w:szCs w:val="28"/>
        </w:rPr>
        <w:t>五、以国际标准为基础的起草情况，以及是否合规引用或者采用国际国外标准，并说明未采用国际标准的原因</w:t>
      </w:r>
      <w:bookmarkEnd w:id="12"/>
    </w:p>
    <w:p w14:paraId="61280001" w14:textId="77777777" w:rsidR="005C746E" w:rsidRPr="003500DB" w:rsidRDefault="00E837C5" w:rsidP="003500DB">
      <w:pPr>
        <w:adjustRightInd w:val="0"/>
        <w:snapToGrid w:val="0"/>
        <w:spacing w:line="360" w:lineRule="auto"/>
        <w:ind w:firstLineChars="200" w:firstLine="560"/>
        <w:rPr>
          <w:rFonts w:ascii="仿宋_GB2312" w:eastAsia="仿宋_GB2312"/>
          <w:sz w:val="28"/>
          <w:szCs w:val="28"/>
        </w:rPr>
      </w:pPr>
      <w:r w:rsidRPr="003500DB">
        <w:rPr>
          <w:rFonts w:ascii="仿宋_GB2312" w:eastAsia="仿宋_GB2312" w:hint="eastAsia"/>
          <w:sz w:val="28"/>
          <w:szCs w:val="28"/>
        </w:rPr>
        <w:t>本文件在起草过程中，规范性引用的均为现行有效的中国国家标准和行业标准，未直接引用或采用国际标准。主要原因是本文件所针对的以大型水库为依托的圈养桶循环水养殖模式，具有鲜明的中国地域特色和应用场景，与国际上主流的陆基工厂化循环水养殖或传统网箱养殖在技术路径上存在差异。</w:t>
      </w:r>
    </w:p>
    <w:p w14:paraId="21947FDA" w14:textId="2F0D214B" w:rsidR="005C746E" w:rsidRPr="003500DB" w:rsidRDefault="00436C27" w:rsidP="003500DB">
      <w:pPr>
        <w:adjustRightInd w:val="0"/>
        <w:snapToGrid w:val="0"/>
        <w:spacing w:line="360" w:lineRule="auto"/>
        <w:outlineLvl w:val="0"/>
        <w:rPr>
          <w:rFonts w:ascii="仿宋_GB2312" w:eastAsia="仿宋_GB2312"/>
          <w:b/>
          <w:bCs/>
          <w:sz w:val="28"/>
          <w:szCs w:val="28"/>
        </w:rPr>
      </w:pPr>
      <w:bookmarkStart w:id="13" w:name="_Toc221803599"/>
      <w:r w:rsidRPr="003500DB">
        <w:rPr>
          <w:rFonts w:ascii="仿宋_GB2312" w:eastAsia="仿宋_GB2312" w:hint="eastAsia"/>
          <w:b/>
          <w:bCs/>
          <w:sz w:val="28"/>
          <w:szCs w:val="28"/>
        </w:rPr>
        <w:t>六、与有关法律、行政法规及相关标准的关系</w:t>
      </w:r>
      <w:bookmarkEnd w:id="13"/>
    </w:p>
    <w:p w14:paraId="4479F0DB" w14:textId="77777777" w:rsidR="005C746E" w:rsidRPr="003500DB" w:rsidRDefault="00E837C5" w:rsidP="003500DB">
      <w:pPr>
        <w:adjustRightInd w:val="0"/>
        <w:snapToGrid w:val="0"/>
        <w:spacing w:line="360" w:lineRule="auto"/>
        <w:ind w:firstLineChars="200" w:firstLine="560"/>
        <w:rPr>
          <w:rFonts w:ascii="仿宋_GB2312" w:eastAsia="仿宋_GB2312"/>
          <w:sz w:val="28"/>
          <w:szCs w:val="28"/>
        </w:rPr>
      </w:pPr>
      <w:r w:rsidRPr="003500DB">
        <w:rPr>
          <w:rFonts w:ascii="仿宋_GB2312" w:eastAsia="仿宋_GB2312" w:hint="eastAsia"/>
          <w:sz w:val="28"/>
          <w:szCs w:val="28"/>
        </w:rPr>
        <w:t>本标准的制定以现行有效的国家法律法规和相关标准为依据，严格遵循《中华人民共和国渔业法》《中华人民共和国环境保护法》《中华人民共和国水污染防治法》《中华人民共和国动物防疫法》《中华人民共和国农产品质量安全法》等法律法规的总体要求。</w:t>
      </w:r>
    </w:p>
    <w:p w14:paraId="19A9E4C2" w14:textId="37BC15A6" w:rsidR="005C746E" w:rsidRPr="003500DB" w:rsidRDefault="006A2542" w:rsidP="003500DB">
      <w:pPr>
        <w:adjustRightInd w:val="0"/>
        <w:snapToGrid w:val="0"/>
        <w:spacing w:line="360" w:lineRule="auto"/>
        <w:ind w:firstLineChars="200" w:firstLine="560"/>
        <w:rPr>
          <w:rFonts w:ascii="仿宋_GB2312" w:eastAsia="仿宋_GB2312"/>
          <w:sz w:val="28"/>
          <w:szCs w:val="28"/>
        </w:rPr>
      </w:pPr>
      <w:r w:rsidRPr="003500DB">
        <w:rPr>
          <w:rFonts w:ascii="仿宋_GB2312" w:eastAsia="仿宋_GB2312" w:hint="eastAsia"/>
          <w:sz w:val="28"/>
          <w:szCs w:val="28"/>
        </w:rPr>
        <w:t>在技术内容上，本标准与以下现行有效的国家标准、行业标准保持充分衔接与协调，并明确标注引用关系：</w:t>
      </w:r>
    </w:p>
    <w:p w14:paraId="2E3CAC5A" w14:textId="77777777" w:rsidR="00406EE6" w:rsidRDefault="00406EE6" w:rsidP="003500DB">
      <w:pPr>
        <w:adjustRightInd w:val="0"/>
        <w:snapToGrid w:val="0"/>
        <w:spacing w:line="360" w:lineRule="auto"/>
        <w:rPr>
          <w:rFonts w:ascii="仿宋_GB2312" w:eastAsia="仿宋_GB2312"/>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29"/>
        <w:gridCol w:w="2410"/>
        <w:gridCol w:w="3402"/>
        <w:gridCol w:w="1355"/>
      </w:tblGrid>
      <w:tr w:rsidR="008C370A" w:rsidRPr="008C370A" w14:paraId="3D0849D8" w14:textId="77777777" w:rsidTr="008C370A">
        <w:trPr>
          <w:tblHeader/>
        </w:trPr>
        <w:tc>
          <w:tcPr>
            <w:tcW w:w="1129" w:type="dxa"/>
            <w:tcMar>
              <w:top w:w="150" w:type="dxa"/>
              <w:left w:w="0" w:type="dxa"/>
              <w:bottom w:w="150" w:type="dxa"/>
              <w:right w:w="240" w:type="dxa"/>
            </w:tcMar>
            <w:vAlign w:val="center"/>
            <w:hideMark/>
          </w:tcPr>
          <w:p w14:paraId="5D1E06AF" w14:textId="77777777" w:rsidR="008C370A" w:rsidRPr="008C370A" w:rsidRDefault="008C370A" w:rsidP="008C370A">
            <w:pPr>
              <w:widowControl/>
              <w:adjustRightInd w:val="0"/>
              <w:snapToGrid w:val="0"/>
              <w:rPr>
                <w:rFonts w:ascii="仿宋_GB2312" w:eastAsia="仿宋_GB2312" w:hAnsi="宋体" w:cs="宋体" w:hint="eastAsia"/>
                <w:color w:val="000000"/>
                <w:kern w:val="0"/>
                <w:szCs w:val="21"/>
              </w:rPr>
            </w:pPr>
            <w:r w:rsidRPr="008C370A">
              <w:rPr>
                <w:rFonts w:ascii="仿宋_GB2312" w:eastAsia="仿宋_GB2312" w:hAnsi="宋体" w:cs="宋体"/>
                <w:color w:val="000000"/>
                <w:kern w:val="0"/>
                <w:szCs w:val="21"/>
              </w:rPr>
              <w:lastRenderedPageBreak/>
              <w:t>本标准条款</w:t>
            </w:r>
          </w:p>
        </w:tc>
        <w:tc>
          <w:tcPr>
            <w:tcW w:w="2410" w:type="dxa"/>
            <w:tcMar>
              <w:top w:w="150" w:type="dxa"/>
              <w:left w:w="240" w:type="dxa"/>
              <w:bottom w:w="150" w:type="dxa"/>
              <w:right w:w="240" w:type="dxa"/>
            </w:tcMar>
            <w:vAlign w:val="center"/>
            <w:hideMark/>
          </w:tcPr>
          <w:p w14:paraId="63F35BB6" w14:textId="77777777" w:rsidR="008C370A" w:rsidRPr="008C370A" w:rsidRDefault="008C370A" w:rsidP="008C370A">
            <w:pPr>
              <w:widowControl/>
              <w:adjustRightInd w:val="0"/>
              <w:snapToGrid w:val="0"/>
              <w:rPr>
                <w:rFonts w:ascii="仿宋_GB2312" w:eastAsia="仿宋_GB2312" w:hAnsi="宋体" w:cs="宋体" w:hint="eastAsia"/>
                <w:color w:val="000000"/>
                <w:kern w:val="0"/>
                <w:szCs w:val="21"/>
              </w:rPr>
            </w:pPr>
            <w:r w:rsidRPr="008C370A">
              <w:rPr>
                <w:rFonts w:ascii="仿宋_GB2312" w:eastAsia="仿宋_GB2312" w:hAnsi="宋体" w:cs="宋体"/>
                <w:color w:val="000000"/>
                <w:kern w:val="0"/>
                <w:szCs w:val="21"/>
              </w:rPr>
              <w:t>技术内容</w:t>
            </w:r>
          </w:p>
        </w:tc>
        <w:tc>
          <w:tcPr>
            <w:tcW w:w="3402" w:type="dxa"/>
            <w:tcMar>
              <w:top w:w="150" w:type="dxa"/>
              <w:left w:w="240" w:type="dxa"/>
              <w:bottom w:w="150" w:type="dxa"/>
              <w:right w:w="240" w:type="dxa"/>
            </w:tcMar>
            <w:vAlign w:val="center"/>
            <w:hideMark/>
          </w:tcPr>
          <w:p w14:paraId="0A1243CA" w14:textId="77777777" w:rsidR="008C370A" w:rsidRPr="008C370A" w:rsidRDefault="008C370A" w:rsidP="008C370A">
            <w:pPr>
              <w:widowControl/>
              <w:adjustRightInd w:val="0"/>
              <w:snapToGrid w:val="0"/>
              <w:rPr>
                <w:rFonts w:ascii="仿宋_GB2312" w:eastAsia="仿宋_GB2312" w:hAnsi="宋体" w:cs="宋体" w:hint="eastAsia"/>
                <w:color w:val="000000"/>
                <w:kern w:val="0"/>
                <w:szCs w:val="21"/>
              </w:rPr>
            </w:pPr>
            <w:r w:rsidRPr="008C370A">
              <w:rPr>
                <w:rFonts w:ascii="仿宋_GB2312" w:eastAsia="仿宋_GB2312" w:hAnsi="宋体" w:cs="宋体"/>
                <w:color w:val="000000"/>
                <w:kern w:val="0"/>
                <w:szCs w:val="21"/>
              </w:rPr>
              <w:t>引用/参照的标准及条款</w:t>
            </w:r>
          </w:p>
        </w:tc>
        <w:tc>
          <w:tcPr>
            <w:tcW w:w="1355" w:type="dxa"/>
            <w:tcMar>
              <w:top w:w="150" w:type="dxa"/>
              <w:left w:w="240" w:type="dxa"/>
              <w:bottom w:w="150" w:type="dxa"/>
              <w:right w:w="240" w:type="dxa"/>
            </w:tcMar>
            <w:vAlign w:val="center"/>
            <w:hideMark/>
          </w:tcPr>
          <w:p w14:paraId="79BF5AB8" w14:textId="77777777" w:rsidR="008C370A" w:rsidRPr="008C370A" w:rsidRDefault="008C370A" w:rsidP="008C370A">
            <w:pPr>
              <w:widowControl/>
              <w:adjustRightInd w:val="0"/>
              <w:snapToGrid w:val="0"/>
              <w:rPr>
                <w:rFonts w:ascii="仿宋_GB2312" w:eastAsia="仿宋_GB2312" w:hAnsi="宋体" w:cs="宋体" w:hint="eastAsia"/>
                <w:color w:val="000000"/>
                <w:kern w:val="0"/>
                <w:szCs w:val="21"/>
              </w:rPr>
            </w:pPr>
            <w:r w:rsidRPr="008C370A">
              <w:rPr>
                <w:rFonts w:ascii="仿宋_GB2312" w:eastAsia="仿宋_GB2312" w:hAnsi="宋体" w:cs="宋体"/>
                <w:color w:val="000000"/>
                <w:kern w:val="0"/>
                <w:szCs w:val="21"/>
              </w:rPr>
              <w:t>关系说明</w:t>
            </w:r>
          </w:p>
        </w:tc>
      </w:tr>
      <w:tr w:rsidR="008C370A" w:rsidRPr="008C370A" w14:paraId="0E84BACC" w14:textId="77777777" w:rsidTr="008C370A">
        <w:tc>
          <w:tcPr>
            <w:tcW w:w="1129" w:type="dxa"/>
            <w:tcMar>
              <w:top w:w="150" w:type="dxa"/>
              <w:left w:w="0" w:type="dxa"/>
              <w:bottom w:w="150" w:type="dxa"/>
              <w:right w:w="240" w:type="dxa"/>
            </w:tcMar>
            <w:vAlign w:val="center"/>
            <w:hideMark/>
          </w:tcPr>
          <w:p w14:paraId="0205A6D5" w14:textId="77777777" w:rsidR="008C370A" w:rsidRPr="008C370A" w:rsidRDefault="008C370A" w:rsidP="008C370A">
            <w:pPr>
              <w:widowControl/>
              <w:adjustRightInd w:val="0"/>
              <w:snapToGrid w:val="0"/>
              <w:rPr>
                <w:rFonts w:ascii="仿宋_GB2312" w:eastAsia="仿宋_GB2312" w:hAnsi="宋体" w:cs="宋体" w:hint="eastAsia"/>
                <w:color w:val="000000"/>
                <w:kern w:val="0"/>
                <w:szCs w:val="21"/>
              </w:rPr>
            </w:pPr>
            <w:r w:rsidRPr="008C370A">
              <w:rPr>
                <w:rFonts w:ascii="仿宋_GB2312" w:eastAsia="仿宋_GB2312" w:hAnsi="宋体" w:cs="宋体"/>
                <w:color w:val="000000"/>
                <w:kern w:val="0"/>
                <w:szCs w:val="21"/>
              </w:rPr>
              <w:t>4.1.2、6.4（表1）</w:t>
            </w:r>
          </w:p>
        </w:tc>
        <w:tc>
          <w:tcPr>
            <w:tcW w:w="2410" w:type="dxa"/>
            <w:tcMar>
              <w:top w:w="150" w:type="dxa"/>
              <w:left w:w="240" w:type="dxa"/>
              <w:bottom w:w="150" w:type="dxa"/>
              <w:right w:w="240" w:type="dxa"/>
            </w:tcMar>
            <w:vAlign w:val="center"/>
            <w:hideMark/>
          </w:tcPr>
          <w:p w14:paraId="2DDDF82C" w14:textId="77777777" w:rsidR="008C370A" w:rsidRPr="008C370A" w:rsidRDefault="008C370A" w:rsidP="008C370A">
            <w:pPr>
              <w:widowControl/>
              <w:adjustRightInd w:val="0"/>
              <w:snapToGrid w:val="0"/>
              <w:rPr>
                <w:rFonts w:ascii="仿宋_GB2312" w:eastAsia="仿宋_GB2312" w:hAnsi="宋体" w:cs="宋体" w:hint="eastAsia"/>
                <w:color w:val="000000"/>
                <w:kern w:val="0"/>
                <w:szCs w:val="21"/>
              </w:rPr>
            </w:pPr>
            <w:r w:rsidRPr="008C370A">
              <w:rPr>
                <w:rFonts w:ascii="仿宋_GB2312" w:eastAsia="仿宋_GB2312" w:hAnsi="宋体" w:cs="宋体"/>
                <w:color w:val="000000"/>
                <w:kern w:val="0"/>
                <w:szCs w:val="21"/>
              </w:rPr>
              <w:t>渔业水质要求、养殖水质控制指标</w:t>
            </w:r>
          </w:p>
        </w:tc>
        <w:tc>
          <w:tcPr>
            <w:tcW w:w="3402" w:type="dxa"/>
            <w:tcMar>
              <w:top w:w="150" w:type="dxa"/>
              <w:left w:w="240" w:type="dxa"/>
              <w:bottom w:w="150" w:type="dxa"/>
              <w:right w:w="240" w:type="dxa"/>
            </w:tcMar>
            <w:vAlign w:val="center"/>
            <w:hideMark/>
          </w:tcPr>
          <w:p w14:paraId="37866BB5" w14:textId="77777777" w:rsidR="008C370A" w:rsidRPr="008C370A" w:rsidRDefault="008C370A" w:rsidP="008C370A">
            <w:pPr>
              <w:widowControl/>
              <w:adjustRightInd w:val="0"/>
              <w:snapToGrid w:val="0"/>
              <w:rPr>
                <w:rFonts w:ascii="仿宋_GB2312" w:eastAsia="仿宋_GB2312" w:hAnsi="宋体" w:cs="宋体" w:hint="eastAsia"/>
                <w:color w:val="000000"/>
                <w:kern w:val="0"/>
                <w:szCs w:val="21"/>
              </w:rPr>
            </w:pPr>
            <w:r w:rsidRPr="008C370A">
              <w:rPr>
                <w:rFonts w:ascii="仿宋_GB2312" w:eastAsia="仿宋_GB2312" w:hAnsi="宋体" w:cs="宋体"/>
                <w:color w:val="000000"/>
                <w:kern w:val="0"/>
                <w:szCs w:val="21"/>
              </w:rPr>
              <w:t>GB 11607《渔业水质标准》第3章</w:t>
            </w:r>
          </w:p>
        </w:tc>
        <w:tc>
          <w:tcPr>
            <w:tcW w:w="1355" w:type="dxa"/>
            <w:tcMar>
              <w:top w:w="150" w:type="dxa"/>
              <w:left w:w="240" w:type="dxa"/>
              <w:bottom w:w="150" w:type="dxa"/>
              <w:right w:w="0" w:type="dxa"/>
            </w:tcMar>
            <w:vAlign w:val="center"/>
            <w:hideMark/>
          </w:tcPr>
          <w:p w14:paraId="3ADEC051" w14:textId="77777777" w:rsidR="008C370A" w:rsidRPr="008C370A" w:rsidRDefault="008C370A" w:rsidP="008C370A">
            <w:pPr>
              <w:widowControl/>
              <w:adjustRightInd w:val="0"/>
              <w:snapToGrid w:val="0"/>
              <w:rPr>
                <w:rFonts w:ascii="仿宋_GB2312" w:eastAsia="仿宋_GB2312" w:hAnsi="宋体" w:cs="宋体" w:hint="eastAsia"/>
                <w:color w:val="000000"/>
                <w:kern w:val="0"/>
                <w:szCs w:val="21"/>
              </w:rPr>
            </w:pPr>
            <w:r w:rsidRPr="008C370A">
              <w:rPr>
                <w:rFonts w:ascii="仿宋_GB2312" w:eastAsia="仿宋_GB2312" w:hAnsi="宋体" w:cs="宋体"/>
                <w:color w:val="000000"/>
                <w:kern w:val="0"/>
                <w:szCs w:val="21"/>
              </w:rPr>
              <w:t>直接引用，不重复规定</w:t>
            </w:r>
          </w:p>
        </w:tc>
      </w:tr>
      <w:tr w:rsidR="008C370A" w:rsidRPr="008C370A" w14:paraId="5C467D0B" w14:textId="77777777" w:rsidTr="008C370A">
        <w:tc>
          <w:tcPr>
            <w:tcW w:w="1129" w:type="dxa"/>
            <w:tcMar>
              <w:top w:w="150" w:type="dxa"/>
              <w:left w:w="0" w:type="dxa"/>
              <w:bottom w:w="150" w:type="dxa"/>
              <w:right w:w="240" w:type="dxa"/>
            </w:tcMar>
            <w:vAlign w:val="center"/>
            <w:hideMark/>
          </w:tcPr>
          <w:p w14:paraId="14FECFA5" w14:textId="77777777" w:rsidR="008C370A" w:rsidRPr="008C370A" w:rsidRDefault="008C370A" w:rsidP="008C370A">
            <w:pPr>
              <w:widowControl/>
              <w:adjustRightInd w:val="0"/>
              <w:snapToGrid w:val="0"/>
              <w:rPr>
                <w:rFonts w:ascii="仿宋_GB2312" w:eastAsia="仿宋_GB2312" w:hAnsi="宋体" w:cs="宋体" w:hint="eastAsia"/>
                <w:color w:val="000000"/>
                <w:kern w:val="0"/>
                <w:szCs w:val="21"/>
              </w:rPr>
            </w:pPr>
            <w:r w:rsidRPr="008C370A">
              <w:rPr>
                <w:rFonts w:ascii="仿宋_GB2312" w:eastAsia="仿宋_GB2312" w:hAnsi="宋体" w:cs="宋体"/>
                <w:color w:val="000000"/>
                <w:kern w:val="0"/>
                <w:szCs w:val="21"/>
              </w:rPr>
              <w:t>4.1.2、6.4（表1）</w:t>
            </w:r>
          </w:p>
        </w:tc>
        <w:tc>
          <w:tcPr>
            <w:tcW w:w="2410" w:type="dxa"/>
            <w:tcMar>
              <w:top w:w="150" w:type="dxa"/>
              <w:left w:w="240" w:type="dxa"/>
              <w:bottom w:w="150" w:type="dxa"/>
              <w:right w:w="240" w:type="dxa"/>
            </w:tcMar>
            <w:vAlign w:val="center"/>
            <w:hideMark/>
          </w:tcPr>
          <w:p w14:paraId="0E70B4E0" w14:textId="77777777" w:rsidR="008C370A" w:rsidRPr="008C370A" w:rsidRDefault="008C370A" w:rsidP="008C370A">
            <w:pPr>
              <w:widowControl/>
              <w:adjustRightInd w:val="0"/>
              <w:snapToGrid w:val="0"/>
              <w:rPr>
                <w:rFonts w:ascii="仿宋_GB2312" w:eastAsia="仿宋_GB2312" w:hAnsi="宋体" w:cs="宋体" w:hint="eastAsia"/>
                <w:color w:val="000000"/>
                <w:kern w:val="0"/>
                <w:szCs w:val="21"/>
              </w:rPr>
            </w:pPr>
            <w:r w:rsidRPr="008C370A">
              <w:rPr>
                <w:rFonts w:ascii="仿宋_GB2312" w:eastAsia="仿宋_GB2312" w:hAnsi="宋体" w:cs="宋体"/>
                <w:color w:val="000000"/>
                <w:kern w:val="0"/>
                <w:szCs w:val="21"/>
              </w:rPr>
              <w:t>水质检测方法（溶解氧、pH、氨氮、亚硝酸盐、COD、水温）</w:t>
            </w:r>
          </w:p>
        </w:tc>
        <w:tc>
          <w:tcPr>
            <w:tcW w:w="3402" w:type="dxa"/>
            <w:tcMar>
              <w:top w:w="150" w:type="dxa"/>
              <w:left w:w="240" w:type="dxa"/>
              <w:bottom w:w="150" w:type="dxa"/>
              <w:right w:w="240" w:type="dxa"/>
            </w:tcMar>
            <w:vAlign w:val="center"/>
            <w:hideMark/>
          </w:tcPr>
          <w:p w14:paraId="14D7B73D" w14:textId="77777777" w:rsidR="008C370A" w:rsidRPr="008C370A" w:rsidRDefault="008C370A" w:rsidP="008C370A">
            <w:pPr>
              <w:widowControl/>
              <w:adjustRightInd w:val="0"/>
              <w:snapToGrid w:val="0"/>
              <w:rPr>
                <w:rFonts w:ascii="仿宋_GB2312" w:eastAsia="仿宋_GB2312" w:hAnsi="宋体" w:cs="宋体" w:hint="eastAsia"/>
                <w:color w:val="000000"/>
                <w:kern w:val="0"/>
                <w:szCs w:val="21"/>
              </w:rPr>
            </w:pPr>
            <w:r w:rsidRPr="008C370A">
              <w:rPr>
                <w:rFonts w:ascii="仿宋_GB2312" w:eastAsia="仿宋_GB2312" w:hAnsi="宋体" w:cs="宋体"/>
                <w:color w:val="000000"/>
                <w:kern w:val="0"/>
                <w:szCs w:val="21"/>
              </w:rPr>
              <w:t>GB/T 7489、GB/T 6920、HJ 535、GB/T 7493、HJ 828、GB/T 13195、HJ 506</w:t>
            </w:r>
          </w:p>
        </w:tc>
        <w:tc>
          <w:tcPr>
            <w:tcW w:w="1355" w:type="dxa"/>
            <w:tcMar>
              <w:top w:w="150" w:type="dxa"/>
              <w:left w:w="240" w:type="dxa"/>
              <w:bottom w:w="150" w:type="dxa"/>
              <w:right w:w="0" w:type="dxa"/>
            </w:tcMar>
            <w:vAlign w:val="center"/>
            <w:hideMark/>
          </w:tcPr>
          <w:p w14:paraId="329D6C0A" w14:textId="77777777" w:rsidR="008C370A" w:rsidRPr="008C370A" w:rsidRDefault="008C370A" w:rsidP="008C370A">
            <w:pPr>
              <w:widowControl/>
              <w:adjustRightInd w:val="0"/>
              <w:snapToGrid w:val="0"/>
              <w:rPr>
                <w:rFonts w:ascii="仿宋_GB2312" w:eastAsia="仿宋_GB2312" w:hAnsi="宋体" w:cs="宋体" w:hint="eastAsia"/>
                <w:color w:val="000000"/>
                <w:kern w:val="0"/>
                <w:szCs w:val="21"/>
              </w:rPr>
            </w:pPr>
            <w:r w:rsidRPr="008C370A">
              <w:rPr>
                <w:rFonts w:ascii="仿宋_GB2312" w:eastAsia="仿宋_GB2312" w:hAnsi="宋体" w:cs="宋体"/>
                <w:color w:val="000000"/>
                <w:kern w:val="0"/>
                <w:szCs w:val="21"/>
              </w:rPr>
              <w:t>直接引用，方法唯一化</w:t>
            </w:r>
          </w:p>
        </w:tc>
      </w:tr>
      <w:tr w:rsidR="008C370A" w:rsidRPr="008C370A" w14:paraId="3F7DFE9A" w14:textId="77777777" w:rsidTr="008C370A">
        <w:tc>
          <w:tcPr>
            <w:tcW w:w="1129" w:type="dxa"/>
            <w:tcMar>
              <w:top w:w="150" w:type="dxa"/>
              <w:left w:w="0" w:type="dxa"/>
              <w:bottom w:w="150" w:type="dxa"/>
              <w:right w:w="240" w:type="dxa"/>
            </w:tcMar>
            <w:vAlign w:val="center"/>
            <w:hideMark/>
          </w:tcPr>
          <w:p w14:paraId="1737FECB" w14:textId="77777777" w:rsidR="008C370A" w:rsidRPr="008C370A" w:rsidRDefault="008C370A" w:rsidP="008C370A">
            <w:pPr>
              <w:widowControl/>
              <w:adjustRightInd w:val="0"/>
              <w:snapToGrid w:val="0"/>
              <w:rPr>
                <w:rFonts w:ascii="仿宋_GB2312" w:eastAsia="仿宋_GB2312" w:hAnsi="宋体" w:cs="宋体" w:hint="eastAsia"/>
                <w:color w:val="000000"/>
                <w:kern w:val="0"/>
                <w:szCs w:val="21"/>
              </w:rPr>
            </w:pPr>
            <w:r w:rsidRPr="008C370A">
              <w:rPr>
                <w:rFonts w:ascii="仿宋_GB2312" w:eastAsia="仿宋_GB2312" w:hAnsi="宋体" w:cs="宋体"/>
                <w:color w:val="000000"/>
                <w:kern w:val="0"/>
                <w:szCs w:val="21"/>
              </w:rPr>
              <w:t>5.1.1</w:t>
            </w:r>
          </w:p>
        </w:tc>
        <w:tc>
          <w:tcPr>
            <w:tcW w:w="2410" w:type="dxa"/>
            <w:tcMar>
              <w:top w:w="150" w:type="dxa"/>
              <w:left w:w="240" w:type="dxa"/>
              <w:bottom w:w="150" w:type="dxa"/>
              <w:right w:w="240" w:type="dxa"/>
            </w:tcMar>
            <w:vAlign w:val="center"/>
            <w:hideMark/>
          </w:tcPr>
          <w:p w14:paraId="5A366585" w14:textId="77777777" w:rsidR="008C370A" w:rsidRPr="008C370A" w:rsidRDefault="008C370A" w:rsidP="008C370A">
            <w:pPr>
              <w:widowControl/>
              <w:adjustRightInd w:val="0"/>
              <w:snapToGrid w:val="0"/>
              <w:rPr>
                <w:rFonts w:ascii="仿宋_GB2312" w:eastAsia="仿宋_GB2312" w:hAnsi="宋体" w:cs="宋体" w:hint="eastAsia"/>
                <w:color w:val="000000"/>
                <w:kern w:val="0"/>
                <w:szCs w:val="21"/>
              </w:rPr>
            </w:pPr>
            <w:r w:rsidRPr="008C370A">
              <w:rPr>
                <w:rFonts w:ascii="仿宋_GB2312" w:eastAsia="仿宋_GB2312" w:hAnsi="宋体" w:cs="宋体"/>
                <w:color w:val="000000"/>
                <w:kern w:val="0"/>
                <w:szCs w:val="21"/>
              </w:rPr>
              <w:t>圈养桶材料性能要求</w:t>
            </w:r>
          </w:p>
        </w:tc>
        <w:tc>
          <w:tcPr>
            <w:tcW w:w="3402" w:type="dxa"/>
            <w:tcMar>
              <w:top w:w="150" w:type="dxa"/>
              <w:left w:w="240" w:type="dxa"/>
              <w:bottom w:w="150" w:type="dxa"/>
              <w:right w:w="240" w:type="dxa"/>
            </w:tcMar>
            <w:vAlign w:val="center"/>
            <w:hideMark/>
          </w:tcPr>
          <w:p w14:paraId="73E18CDC" w14:textId="77777777" w:rsidR="008C370A" w:rsidRPr="008C370A" w:rsidRDefault="008C370A" w:rsidP="008C370A">
            <w:pPr>
              <w:widowControl/>
              <w:adjustRightInd w:val="0"/>
              <w:snapToGrid w:val="0"/>
              <w:rPr>
                <w:rFonts w:ascii="仿宋_GB2312" w:eastAsia="仿宋_GB2312" w:hAnsi="宋体" w:cs="宋体" w:hint="eastAsia"/>
                <w:color w:val="000000"/>
                <w:kern w:val="0"/>
                <w:szCs w:val="21"/>
              </w:rPr>
            </w:pPr>
            <w:r w:rsidRPr="008C370A">
              <w:rPr>
                <w:rFonts w:ascii="仿宋_GB2312" w:eastAsia="仿宋_GB2312" w:hAnsi="宋体" w:cs="宋体"/>
                <w:color w:val="000000"/>
                <w:kern w:val="0"/>
                <w:szCs w:val="21"/>
              </w:rPr>
              <w:t>GB 4806.7《食品安全国家标准 食品接触用塑料材料及制品》第3、4章</w:t>
            </w:r>
          </w:p>
        </w:tc>
        <w:tc>
          <w:tcPr>
            <w:tcW w:w="1355" w:type="dxa"/>
            <w:tcMar>
              <w:top w:w="150" w:type="dxa"/>
              <w:left w:w="240" w:type="dxa"/>
              <w:bottom w:w="150" w:type="dxa"/>
              <w:right w:w="0" w:type="dxa"/>
            </w:tcMar>
            <w:vAlign w:val="center"/>
            <w:hideMark/>
          </w:tcPr>
          <w:p w14:paraId="2EE5C331" w14:textId="77777777" w:rsidR="008C370A" w:rsidRPr="008C370A" w:rsidRDefault="008C370A" w:rsidP="008C370A">
            <w:pPr>
              <w:widowControl/>
              <w:adjustRightInd w:val="0"/>
              <w:snapToGrid w:val="0"/>
              <w:rPr>
                <w:rFonts w:ascii="仿宋_GB2312" w:eastAsia="仿宋_GB2312" w:hAnsi="宋体" w:cs="宋体" w:hint="eastAsia"/>
                <w:color w:val="000000"/>
                <w:kern w:val="0"/>
                <w:szCs w:val="21"/>
              </w:rPr>
            </w:pPr>
            <w:r w:rsidRPr="008C370A">
              <w:rPr>
                <w:rFonts w:ascii="仿宋_GB2312" w:eastAsia="仿宋_GB2312" w:hAnsi="宋体" w:cs="宋体"/>
                <w:color w:val="000000"/>
                <w:kern w:val="0"/>
                <w:szCs w:val="21"/>
              </w:rPr>
              <w:t>直接引用</w:t>
            </w:r>
          </w:p>
        </w:tc>
      </w:tr>
      <w:tr w:rsidR="008C370A" w:rsidRPr="008C370A" w14:paraId="51535F5E" w14:textId="77777777" w:rsidTr="008C370A">
        <w:tc>
          <w:tcPr>
            <w:tcW w:w="1129" w:type="dxa"/>
            <w:tcMar>
              <w:top w:w="150" w:type="dxa"/>
              <w:left w:w="0" w:type="dxa"/>
              <w:bottom w:w="150" w:type="dxa"/>
              <w:right w:w="240" w:type="dxa"/>
            </w:tcMar>
            <w:vAlign w:val="center"/>
            <w:hideMark/>
          </w:tcPr>
          <w:p w14:paraId="5F9D1E94" w14:textId="77777777" w:rsidR="008C370A" w:rsidRPr="008C370A" w:rsidRDefault="008C370A" w:rsidP="008C370A">
            <w:pPr>
              <w:widowControl/>
              <w:adjustRightInd w:val="0"/>
              <w:snapToGrid w:val="0"/>
              <w:rPr>
                <w:rFonts w:ascii="仿宋_GB2312" w:eastAsia="仿宋_GB2312" w:hAnsi="宋体" w:cs="宋体" w:hint="eastAsia"/>
                <w:color w:val="000000"/>
                <w:kern w:val="0"/>
                <w:szCs w:val="21"/>
              </w:rPr>
            </w:pPr>
            <w:r w:rsidRPr="008C370A">
              <w:rPr>
                <w:rFonts w:ascii="仿宋_GB2312" w:eastAsia="仿宋_GB2312" w:hAnsi="宋体" w:cs="宋体"/>
                <w:color w:val="000000"/>
                <w:kern w:val="0"/>
                <w:szCs w:val="21"/>
              </w:rPr>
              <w:t>6.6</w:t>
            </w:r>
          </w:p>
        </w:tc>
        <w:tc>
          <w:tcPr>
            <w:tcW w:w="2410" w:type="dxa"/>
            <w:tcMar>
              <w:top w:w="150" w:type="dxa"/>
              <w:left w:w="240" w:type="dxa"/>
              <w:bottom w:w="150" w:type="dxa"/>
              <w:right w:w="240" w:type="dxa"/>
            </w:tcMar>
            <w:vAlign w:val="center"/>
            <w:hideMark/>
          </w:tcPr>
          <w:p w14:paraId="29AAFC4B" w14:textId="77777777" w:rsidR="008C370A" w:rsidRPr="008C370A" w:rsidRDefault="008C370A" w:rsidP="008C370A">
            <w:pPr>
              <w:widowControl/>
              <w:adjustRightInd w:val="0"/>
              <w:snapToGrid w:val="0"/>
              <w:rPr>
                <w:rFonts w:ascii="仿宋_GB2312" w:eastAsia="仿宋_GB2312" w:hAnsi="宋体" w:cs="宋体" w:hint="eastAsia"/>
                <w:color w:val="000000"/>
                <w:kern w:val="0"/>
                <w:szCs w:val="21"/>
              </w:rPr>
            </w:pPr>
            <w:r w:rsidRPr="008C370A">
              <w:rPr>
                <w:rFonts w:ascii="仿宋_GB2312" w:eastAsia="仿宋_GB2312" w:hAnsi="宋体" w:cs="宋体"/>
                <w:color w:val="000000"/>
                <w:kern w:val="0"/>
                <w:szCs w:val="21"/>
              </w:rPr>
              <w:t>渔药使用准则</w:t>
            </w:r>
          </w:p>
        </w:tc>
        <w:tc>
          <w:tcPr>
            <w:tcW w:w="3402" w:type="dxa"/>
            <w:tcMar>
              <w:top w:w="150" w:type="dxa"/>
              <w:left w:w="240" w:type="dxa"/>
              <w:bottom w:w="150" w:type="dxa"/>
              <w:right w:w="240" w:type="dxa"/>
            </w:tcMar>
            <w:vAlign w:val="center"/>
            <w:hideMark/>
          </w:tcPr>
          <w:p w14:paraId="1F9D8BA3" w14:textId="77777777" w:rsidR="008C370A" w:rsidRPr="008C370A" w:rsidRDefault="008C370A" w:rsidP="008C370A">
            <w:pPr>
              <w:widowControl/>
              <w:adjustRightInd w:val="0"/>
              <w:snapToGrid w:val="0"/>
              <w:rPr>
                <w:rFonts w:ascii="仿宋_GB2312" w:eastAsia="仿宋_GB2312" w:hAnsi="宋体" w:cs="宋体" w:hint="eastAsia"/>
                <w:color w:val="000000"/>
                <w:kern w:val="0"/>
                <w:szCs w:val="21"/>
              </w:rPr>
            </w:pPr>
            <w:r w:rsidRPr="008C370A">
              <w:rPr>
                <w:rFonts w:ascii="仿宋_GB2312" w:eastAsia="仿宋_GB2312" w:hAnsi="宋体" w:cs="宋体"/>
                <w:color w:val="000000"/>
                <w:kern w:val="0"/>
                <w:szCs w:val="21"/>
              </w:rPr>
              <w:t>NY/T 755《绿色食品 渔药使用准则》全文</w:t>
            </w:r>
          </w:p>
        </w:tc>
        <w:tc>
          <w:tcPr>
            <w:tcW w:w="1355" w:type="dxa"/>
            <w:tcMar>
              <w:top w:w="150" w:type="dxa"/>
              <w:left w:w="240" w:type="dxa"/>
              <w:bottom w:w="150" w:type="dxa"/>
              <w:right w:w="0" w:type="dxa"/>
            </w:tcMar>
            <w:vAlign w:val="center"/>
            <w:hideMark/>
          </w:tcPr>
          <w:p w14:paraId="7A029D24" w14:textId="77777777" w:rsidR="008C370A" w:rsidRPr="008C370A" w:rsidRDefault="008C370A" w:rsidP="008C370A">
            <w:pPr>
              <w:widowControl/>
              <w:adjustRightInd w:val="0"/>
              <w:snapToGrid w:val="0"/>
              <w:rPr>
                <w:rFonts w:ascii="仿宋_GB2312" w:eastAsia="仿宋_GB2312" w:hAnsi="宋体" w:cs="宋体" w:hint="eastAsia"/>
                <w:color w:val="000000"/>
                <w:kern w:val="0"/>
                <w:szCs w:val="21"/>
              </w:rPr>
            </w:pPr>
            <w:r w:rsidRPr="008C370A">
              <w:rPr>
                <w:rFonts w:ascii="仿宋_GB2312" w:eastAsia="仿宋_GB2312" w:hAnsi="宋体" w:cs="宋体"/>
                <w:color w:val="000000"/>
                <w:kern w:val="0"/>
                <w:szCs w:val="21"/>
              </w:rPr>
              <w:t>直接引用</w:t>
            </w:r>
          </w:p>
        </w:tc>
      </w:tr>
      <w:tr w:rsidR="008C370A" w:rsidRPr="008C370A" w14:paraId="6207EB47" w14:textId="77777777" w:rsidTr="008C370A">
        <w:tc>
          <w:tcPr>
            <w:tcW w:w="1129" w:type="dxa"/>
            <w:tcMar>
              <w:top w:w="150" w:type="dxa"/>
              <w:left w:w="0" w:type="dxa"/>
              <w:bottom w:w="150" w:type="dxa"/>
              <w:right w:w="240" w:type="dxa"/>
            </w:tcMar>
            <w:vAlign w:val="center"/>
            <w:hideMark/>
          </w:tcPr>
          <w:p w14:paraId="067E8B91" w14:textId="77777777" w:rsidR="008C370A" w:rsidRPr="008C370A" w:rsidRDefault="008C370A" w:rsidP="008C370A">
            <w:pPr>
              <w:widowControl/>
              <w:adjustRightInd w:val="0"/>
              <w:snapToGrid w:val="0"/>
              <w:rPr>
                <w:rFonts w:ascii="仿宋_GB2312" w:eastAsia="仿宋_GB2312" w:hAnsi="宋体" w:cs="宋体" w:hint="eastAsia"/>
                <w:color w:val="000000"/>
                <w:kern w:val="0"/>
                <w:szCs w:val="21"/>
              </w:rPr>
            </w:pPr>
            <w:r w:rsidRPr="008C370A">
              <w:rPr>
                <w:rFonts w:ascii="仿宋_GB2312" w:eastAsia="仿宋_GB2312" w:hAnsi="宋体" w:cs="宋体"/>
                <w:color w:val="000000"/>
                <w:kern w:val="0"/>
                <w:szCs w:val="21"/>
              </w:rPr>
              <w:t>7.2</w:t>
            </w:r>
          </w:p>
        </w:tc>
        <w:tc>
          <w:tcPr>
            <w:tcW w:w="2410" w:type="dxa"/>
            <w:tcMar>
              <w:top w:w="150" w:type="dxa"/>
              <w:left w:w="240" w:type="dxa"/>
              <w:bottom w:w="150" w:type="dxa"/>
              <w:right w:w="240" w:type="dxa"/>
            </w:tcMar>
            <w:vAlign w:val="center"/>
            <w:hideMark/>
          </w:tcPr>
          <w:p w14:paraId="3FBCFB2A" w14:textId="77777777" w:rsidR="008C370A" w:rsidRPr="008C370A" w:rsidRDefault="008C370A" w:rsidP="008C370A">
            <w:pPr>
              <w:widowControl/>
              <w:adjustRightInd w:val="0"/>
              <w:snapToGrid w:val="0"/>
              <w:rPr>
                <w:rFonts w:ascii="仿宋_GB2312" w:eastAsia="仿宋_GB2312" w:hAnsi="宋体" w:cs="宋体" w:hint="eastAsia"/>
                <w:color w:val="000000"/>
                <w:kern w:val="0"/>
                <w:szCs w:val="21"/>
              </w:rPr>
            </w:pPr>
            <w:r w:rsidRPr="008C370A">
              <w:rPr>
                <w:rFonts w:ascii="仿宋_GB2312" w:eastAsia="仿宋_GB2312" w:hAnsi="宋体" w:cs="宋体"/>
                <w:color w:val="000000"/>
                <w:kern w:val="0"/>
                <w:szCs w:val="21"/>
              </w:rPr>
              <w:t>有机肥料质量要求</w:t>
            </w:r>
          </w:p>
        </w:tc>
        <w:tc>
          <w:tcPr>
            <w:tcW w:w="3402" w:type="dxa"/>
            <w:tcMar>
              <w:top w:w="150" w:type="dxa"/>
              <w:left w:w="240" w:type="dxa"/>
              <w:bottom w:w="150" w:type="dxa"/>
              <w:right w:w="240" w:type="dxa"/>
            </w:tcMar>
            <w:vAlign w:val="center"/>
            <w:hideMark/>
          </w:tcPr>
          <w:p w14:paraId="4FFC4AA8" w14:textId="77777777" w:rsidR="008C370A" w:rsidRPr="008C370A" w:rsidRDefault="008C370A" w:rsidP="008C370A">
            <w:pPr>
              <w:widowControl/>
              <w:adjustRightInd w:val="0"/>
              <w:snapToGrid w:val="0"/>
              <w:rPr>
                <w:rFonts w:ascii="仿宋_GB2312" w:eastAsia="仿宋_GB2312" w:hAnsi="宋体" w:cs="宋体" w:hint="eastAsia"/>
                <w:color w:val="000000"/>
                <w:kern w:val="0"/>
                <w:szCs w:val="21"/>
              </w:rPr>
            </w:pPr>
            <w:r w:rsidRPr="008C370A">
              <w:rPr>
                <w:rFonts w:ascii="仿宋_GB2312" w:eastAsia="仿宋_GB2312" w:hAnsi="宋体" w:cs="宋体"/>
                <w:color w:val="000000"/>
                <w:kern w:val="0"/>
                <w:szCs w:val="21"/>
              </w:rPr>
              <w:t>NY/T 525《有机肥料》第4.2条</w:t>
            </w:r>
          </w:p>
        </w:tc>
        <w:tc>
          <w:tcPr>
            <w:tcW w:w="1355" w:type="dxa"/>
            <w:tcMar>
              <w:top w:w="150" w:type="dxa"/>
              <w:left w:w="240" w:type="dxa"/>
              <w:bottom w:w="150" w:type="dxa"/>
              <w:right w:w="0" w:type="dxa"/>
            </w:tcMar>
            <w:vAlign w:val="center"/>
            <w:hideMark/>
          </w:tcPr>
          <w:p w14:paraId="1CC8E50D" w14:textId="77777777" w:rsidR="008C370A" w:rsidRPr="008C370A" w:rsidRDefault="008C370A" w:rsidP="008C370A">
            <w:pPr>
              <w:widowControl/>
              <w:adjustRightInd w:val="0"/>
              <w:snapToGrid w:val="0"/>
              <w:rPr>
                <w:rFonts w:ascii="仿宋_GB2312" w:eastAsia="仿宋_GB2312" w:hAnsi="宋体" w:cs="宋体" w:hint="eastAsia"/>
                <w:color w:val="000000"/>
                <w:kern w:val="0"/>
                <w:szCs w:val="21"/>
              </w:rPr>
            </w:pPr>
            <w:r w:rsidRPr="008C370A">
              <w:rPr>
                <w:rFonts w:ascii="仿宋_GB2312" w:eastAsia="仿宋_GB2312" w:hAnsi="宋体" w:cs="宋体"/>
                <w:color w:val="000000"/>
                <w:kern w:val="0"/>
                <w:szCs w:val="21"/>
              </w:rPr>
              <w:t>直接引用</w:t>
            </w:r>
          </w:p>
        </w:tc>
      </w:tr>
      <w:tr w:rsidR="008C370A" w:rsidRPr="008C370A" w14:paraId="635FAE25" w14:textId="77777777" w:rsidTr="008C370A">
        <w:tc>
          <w:tcPr>
            <w:tcW w:w="1129" w:type="dxa"/>
            <w:tcMar>
              <w:top w:w="150" w:type="dxa"/>
              <w:left w:w="0" w:type="dxa"/>
              <w:bottom w:w="150" w:type="dxa"/>
              <w:right w:w="240" w:type="dxa"/>
            </w:tcMar>
            <w:vAlign w:val="center"/>
            <w:hideMark/>
          </w:tcPr>
          <w:p w14:paraId="64D9EE8A" w14:textId="77777777" w:rsidR="008C370A" w:rsidRPr="008C370A" w:rsidRDefault="008C370A" w:rsidP="008C370A">
            <w:pPr>
              <w:widowControl/>
              <w:adjustRightInd w:val="0"/>
              <w:snapToGrid w:val="0"/>
              <w:rPr>
                <w:rFonts w:ascii="仿宋_GB2312" w:eastAsia="仿宋_GB2312" w:hAnsi="宋体" w:cs="宋体" w:hint="eastAsia"/>
                <w:color w:val="000000"/>
                <w:kern w:val="0"/>
                <w:szCs w:val="21"/>
              </w:rPr>
            </w:pPr>
            <w:r w:rsidRPr="008C370A">
              <w:rPr>
                <w:rFonts w:ascii="仿宋_GB2312" w:eastAsia="仿宋_GB2312" w:hAnsi="宋体" w:cs="宋体"/>
                <w:color w:val="000000"/>
                <w:kern w:val="0"/>
                <w:szCs w:val="21"/>
              </w:rPr>
              <w:t>7.3</w:t>
            </w:r>
          </w:p>
        </w:tc>
        <w:tc>
          <w:tcPr>
            <w:tcW w:w="2410" w:type="dxa"/>
            <w:tcMar>
              <w:top w:w="150" w:type="dxa"/>
              <w:left w:w="240" w:type="dxa"/>
              <w:bottom w:w="150" w:type="dxa"/>
              <w:right w:w="240" w:type="dxa"/>
            </w:tcMar>
            <w:vAlign w:val="center"/>
            <w:hideMark/>
          </w:tcPr>
          <w:p w14:paraId="17A1059E" w14:textId="77777777" w:rsidR="008C370A" w:rsidRPr="008C370A" w:rsidRDefault="008C370A" w:rsidP="008C370A">
            <w:pPr>
              <w:widowControl/>
              <w:adjustRightInd w:val="0"/>
              <w:snapToGrid w:val="0"/>
              <w:rPr>
                <w:rFonts w:ascii="仿宋_GB2312" w:eastAsia="仿宋_GB2312" w:hAnsi="宋体" w:cs="宋体" w:hint="eastAsia"/>
                <w:color w:val="000000"/>
                <w:kern w:val="0"/>
                <w:szCs w:val="21"/>
              </w:rPr>
            </w:pPr>
            <w:r w:rsidRPr="008C370A">
              <w:rPr>
                <w:rFonts w:ascii="仿宋_GB2312" w:eastAsia="仿宋_GB2312" w:hAnsi="宋体" w:cs="宋体"/>
                <w:color w:val="000000"/>
                <w:kern w:val="0"/>
                <w:szCs w:val="21"/>
              </w:rPr>
              <w:t>生态监测指标、频次、方法</w:t>
            </w:r>
          </w:p>
        </w:tc>
        <w:tc>
          <w:tcPr>
            <w:tcW w:w="3402" w:type="dxa"/>
            <w:tcMar>
              <w:top w:w="150" w:type="dxa"/>
              <w:left w:w="240" w:type="dxa"/>
              <w:bottom w:w="150" w:type="dxa"/>
              <w:right w:w="240" w:type="dxa"/>
            </w:tcMar>
            <w:vAlign w:val="center"/>
            <w:hideMark/>
          </w:tcPr>
          <w:p w14:paraId="17613DF1" w14:textId="77777777" w:rsidR="008C370A" w:rsidRPr="008C370A" w:rsidRDefault="008C370A" w:rsidP="008C370A">
            <w:pPr>
              <w:widowControl/>
              <w:adjustRightInd w:val="0"/>
              <w:snapToGrid w:val="0"/>
              <w:rPr>
                <w:rFonts w:ascii="仿宋_GB2312" w:eastAsia="仿宋_GB2312" w:hAnsi="宋体" w:cs="宋体" w:hint="eastAsia"/>
                <w:color w:val="000000"/>
                <w:kern w:val="0"/>
                <w:szCs w:val="21"/>
              </w:rPr>
            </w:pPr>
            <w:r w:rsidRPr="008C370A">
              <w:rPr>
                <w:rFonts w:ascii="仿宋_GB2312" w:eastAsia="仿宋_GB2312" w:hAnsi="宋体" w:cs="宋体"/>
                <w:color w:val="000000"/>
                <w:kern w:val="0"/>
                <w:szCs w:val="21"/>
              </w:rPr>
              <w:t>SC/T 9102.3《渔业生态环境监测规范 第3部分：淡水》第4、6章</w:t>
            </w:r>
          </w:p>
        </w:tc>
        <w:tc>
          <w:tcPr>
            <w:tcW w:w="1355" w:type="dxa"/>
            <w:tcMar>
              <w:top w:w="150" w:type="dxa"/>
              <w:left w:w="240" w:type="dxa"/>
              <w:bottom w:w="150" w:type="dxa"/>
              <w:right w:w="0" w:type="dxa"/>
            </w:tcMar>
            <w:vAlign w:val="center"/>
            <w:hideMark/>
          </w:tcPr>
          <w:p w14:paraId="0891FB3B" w14:textId="77777777" w:rsidR="008C370A" w:rsidRPr="008C370A" w:rsidRDefault="008C370A" w:rsidP="008C370A">
            <w:pPr>
              <w:widowControl/>
              <w:adjustRightInd w:val="0"/>
              <w:snapToGrid w:val="0"/>
              <w:rPr>
                <w:rFonts w:ascii="仿宋_GB2312" w:eastAsia="仿宋_GB2312" w:hAnsi="宋体" w:cs="宋体" w:hint="eastAsia"/>
                <w:color w:val="000000"/>
                <w:kern w:val="0"/>
                <w:szCs w:val="21"/>
              </w:rPr>
            </w:pPr>
            <w:r w:rsidRPr="008C370A">
              <w:rPr>
                <w:rFonts w:ascii="仿宋_GB2312" w:eastAsia="仿宋_GB2312" w:hAnsi="宋体" w:cs="宋体"/>
                <w:color w:val="000000"/>
                <w:kern w:val="0"/>
                <w:szCs w:val="21"/>
              </w:rPr>
              <w:t>直接引用</w:t>
            </w:r>
          </w:p>
        </w:tc>
      </w:tr>
      <w:tr w:rsidR="008C370A" w:rsidRPr="008C370A" w14:paraId="48292566" w14:textId="77777777" w:rsidTr="008C370A">
        <w:tc>
          <w:tcPr>
            <w:tcW w:w="1129" w:type="dxa"/>
            <w:tcMar>
              <w:top w:w="150" w:type="dxa"/>
              <w:left w:w="0" w:type="dxa"/>
              <w:bottom w:w="150" w:type="dxa"/>
              <w:right w:w="240" w:type="dxa"/>
            </w:tcMar>
            <w:vAlign w:val="center"/>
            <w:hideMark/>
          </w:tcPr>
          <w:p w14:paraId="68A8A59E" w14:textId="77777777" w:rsidR="008C370A" w:rsidRPr="008C370A" w:rsidRDefault="008C370A" w:rsidP="008C370A">
            <w:pPr>
              <w:widowControl/>
              <w:adjustRightInd w:val="0"/>
              <w:snapToGrid w:val="0"/>
              <w:rPr>
                <w:rFonts w:ascii="仿宋_GB2312" w:eastAsia="仿宋_GB2312" w:hAnsi="宋体" w:cs="宋体" w:hint="eastAsia"/>
                <w:color w:val="000000"/>
                <w:kern w:val="0"/>
                <w:szCs w:val="21"/>
              </w:rPr>
            </w:pPr>
            <w:r w:rsidRPr="008C370A">
              <w:rPr>
                <w:rFonts w:ascii="仿宋_GB2312" w:eastAsia="仿宋_GB2312" w:hAnsi="宋体" w:cs="宋体"/>
                <w:color w:val="000000"/>
                <w:kern w:val="0"/>
                <w:szCs w:val="21"/>
              </w:rPr>
              <w:t>第8章</w:t>
            </w:r>
          </w:p>
        </w:tc>
        <w:tc>
          <w:tcPr>
            <w:tcW w:w="2410" w:type="dxa"/>
            <w:tcMar>
              <w:top w:w="150" w:type="dxa"/>
              <w:left w:w="240" w:type="dxa"/>
              <w:bottom w:w="150" w:type="dxa"/>
              <w:right w:w="240" w:type="dxa"/>
            </w:tcMar>
            <w:vAlign w:val="center"/>
            <w:hideMark/>
          </w:tcPr>
          <w:p w14:paraId="28E698FC" w14:textId="77777777" w:rsidR="008C370A" w:rsidRPr="008C370A" w:rsidRDefault="008C370A" w:rsidP="008C370A">
            <w:pPr>
              <w:widowControl/>
              <w:adjustRightInd w:val="0"/>
              <w:snapToGrid w:val="0"/>
              <w:rPr>
                <w:rFonts w:ascii="仿宋_GB2312" w:eastAsia="仿宋_GB2312" w:hAnsi="宋体" w:cs="宋体" w:hint="eastAsia"/>
                <w:color w:val="000000"/>
                <w:kern w:val="0"/>
                <w:szCs w:val="21"/>
              </w:rPr>
            </w:pPr>
            <w:r w:rsidRPr="008C370A">
              <w:rPr>
                <w:rFonts w:ascii="仿宋_GB2312" w:eastAsia="仿宋_GB2312" w:hAnsi="宋体" w:cs="宋体"/>
                <w:color w:val="000000"/>
                <w:kern w:val="0"/>
                <w:szCs w:val="21"/>
              </w:rPr>
              <w:t>食品中重金属限量</w:t>
            </w:r>
          </w:p>
        </w:tc>
        <w:tc>
          <w:tcPr>
            <w:tcW w:w="3402" w:type="dxa"/>
            <w:tcMar>
              <w:top w:w="150" w:type="dxa"/>
              <w:left w:w="240" w:type="dxa"/>
              <w:bottom w:w="150" w:type="dxa"/>
              <w:right w:w="240" w:type="dxa"/>
            </w:tcMar>
            <w:vAlign w:val="center"/>
            <w:hideMark/>
          </w:tcPr>
          <w:p w14:paraId="3187B551" w14:textId="77777777" w:rsidR="008C370A" w:rsidRPr="008C370A" w:rsidRDefault="008C370A" w:rsidP="008C370A">
            <w:pPr>
              <w:widowControl/>
              <w:adjustRightInd w:val="0"/>
              <w:snapToGrid w:val="0"/>
              <w:rPr>
                <w:rFonts w:ascii="仿宋_GB2312" w:eastAsia="仿宋_GB2312" w:hAnsi="宋体" w:cs="宋体" w:hint="eastAsia"/>
                <w:color w:val="000000"/>
                <w:kern w:val="0"/>
                <w:szCs w:val="21"/>
              </w:rPr>
            </w:pPr>
            <w:r w:rsidRPr="008C370A">
              <w:rPr>
                <w:rFonts w:ascii="仿宋_GB2312" w:eastAsia="仿宋_GB2312" w:hAnsi="宋体" w:cs="宋体"/>
                <w:color w:val="000000"/>
                <w:kern w:val="0"/>
                <w:szCs w:val="21"/>
              </w:rPr>
              <w:t>GB 2762《食品中污染物限量》第4章及附录A</w:t>
            </w:r>
          </w:p>
        </w:tc>
        <w:tc>
          <w:tcPr>
            <w:tcW w:w="1355" w:type="dxa"/>
            <w:tcMar>
              <w:top w:w="150" w:type="dxa"/>
              <w:left w:w="240" w:type="dxa"/>
              <w:bottom w:w="150" w:type="dxa"/>
              <w:right w:w="0" w:type="dxa"/>
            </w:tcMar>
            <w:vAlign w:val="center"/>
            <w:hideMark/>
          </w:tcPr>
          <w:p w14:paraId="3E43BFFD" w14:textId="77777777" w:rsidR="008C370A" w:rsidRPr="008C370A" w:rsidRDefault="008C370A" w:rsidP="008C370A">
            <w:pPr>
              <w:widowControl/>
              <w:adjustRightInd w:val="0"/>
              <w:snapToGrid w:val="0"/>
              <w:rPr>
                <w:rFonts w:ascii="仿宋_GB2312" w:eastAsia="仿宋_GB2312" w:hAnsi="宋体" w:cs="宋体" w:hint="eastAsia"/>
                <w:color w:val="000000"/>
                <w:kern w:val="0"/>
                <w:szCs w:val="21"/>
              </w:rPr>
            </w:pPr>
            <w:r w:rsidRPr="008C370A">
              <w:rPr>
                <w:rFonts w:ascii="仿宋_GB2312" w:eastAsia="仿宋_GB2312" w:hAnsi="宋体" w:cs="宋体"/>
                <w:color w:val="000000"/>
                <w:kern w:val="0"/>
                <w:szCs w:val="21"/>
              </w:rPr>
              <w:t>直接引用</w:t>
            </w:r>
          </w:p>
        </w:tc>
      </w:tr>
      <w:tr w:rsidR="008C370A" w:rsidRPr="008C370A" w14:paraId="517F8A54" w14:textId="77777777" w:rsidTr="008C370A">
        <w:tc>
          <w:tcPr>
            <w:tcW w:w="1129" w:type="dxa"/>
            <w:tcMar>
              <w:top w:w="150" w:type="dxa"/>
              <w:left w:w="0" w:type="dxa"/>
              <w:bottom w:w="150" w:type="dxa"/>
              <w:right w:w="240" w:type="dxa"/>
            </w:tcMar>
            <w:vAlign w:val="center"/>
            <w:hideMark/>
          </w:tcPr>
          <w:p w14:paraId="6D8CA7BF" w14:textId="77777777" w:rsidR="008C370A" w:rsidRPr="008C370A" w:rsidRDefault="008C370A" w:rsidP="008C370A">
            <w:pPr>
              <w:widowControl/>
              <w:adjustRightInd w:val="0"/>
              <w:snapToGrid w:val="0"/>
              <w:rPr>
                <w:rFonts w:ascii="仿宋_GB2312" w:eastAsia="仿宋_GB2312" w:hAnsi="宋体" w:cs="宋体" w:hint="eastAsia"/>
                <w:color w:val="000000"/>
                <w:kern w:val="0"/>
                <w:szCs w:val="21"/>
              </w:rPr>
            </w:pPr>
            <w:r w:rsidRPr="008C370A">
              <w:rPr>
                <w:rFonts w:ascii="仿宋_GB2312" w:eastAsia="仿宋_GB2312" w:hAnsi="宋体" w:cs="宋体"/>
                <w:color w:val="000000"/>
                <w:kern w:val="0"/>
                <w:szCs w:val="21"/>
              </w:rPr>
              <w:t>第8章</w:t>
            </w:r>
          </w:p>
        </w:tc>
        <w:tc>
          <w:tcPr>
            <w:tcW w:w="2410" w:type="dxa"/>
            <w:tcMar>
              <w:top w:w="150" w:type="dxa"/>
              <w:left w:w="240" w:type="dxa"/>
              <w:bottom w:w="150" w:type="dxa"/>
              <w:right w:w="240" w:type="dxa"/>
            </w:tcMar>
            <w:vAlign w:val="center"/>
            <w:hideMark/>
          </w:tcPr>
          <w:p w14:paraId="480C4797" w14:textId="77777777" w:rsidR="008C370A" w:rsidRPr="008C370A" w:rsidRDefault="008C370A" w:rsidP="008C370A">
            <w:pPr>
              <w:widowControl/>
              <w:adjustRightInd w:val="0"/>
              <w:snapToGrid w:val="0"/>
              <w:rPr>
                <w:rFonts w:ascii="仿宋_GB2312" w:eastAsia="仿宋_GB2312" w:hAnsi="宋体" w:cs="宋体" w:hint="eastAsia"/>
                <w:color w:val="000000"/>
                <w:kern w:val="0"/>
                <w:szCs w:val="21"/>
              </w:rPr>
            </w:pPr>
            <w:r w:rsidRPr="008C370A">
              <w:rPr>
                <w:rFonts w:ascii="仿宋_GB2312" w:eastAsia="仿宋_GB2312" w:hAnsi="宋体" w:cs="宋体"/>
                <w:color w:val="000000"/>
                <w:kern w:val="0"/>
                <w:szCs w:val="21"/>
              </w:rPr>
              <w:t>食品中兽药最大残留限量</w:t>
            </w:r>
          </w:p>
        </w:tc>
        <w:tc>
          <w:tcPr>
            <w:tcW w:w="3402" w:type="dxa"/>
            <w:tcMar>
              <w:top w:w="150" w:type="dxa"/>
              <w:left w:w="240" w:type="dxa"/>
              <w:bottom w:w="150" w:type="dxa"/>
              <w:right w:w="240" w:type="dxa"/>
            </w:tcMar>
            <w:vAlign w:val="center"/>
            <w:hideMark/>
          </w:tcPr>
          <w:p w14:paraId="1A2359C7" w14:textId="77777777" w:rsidR="008C370A" w:rsidRPr="008C370A" w:rsidRDefault="008C370A" w:rsidP="008C370A">
            <w:pPr>
              <w:widowControl/>
              <w:adjustRightInd w:val="0"/>
              <w:snapToGrid w:val="0"/>
              <w:rPr>
                <w:rFonts w:ascii="仿宋_GB2312" w:eastAsia="仿宋_GB2312" w:hAnsi="宋体" w:cs="宋体" w:hint="eastAsia"/>
                <w:color w:val="000000"/>
                <w:kern w:val="0"/>
                <w:szCs w:val="21"/>
              </w:rPr>
            </w:pPr>
            <w:r w:rsidRPr="008C370A">
              <w:rPr>
                <w:rFonts w:ascii="仿宋_GB2312" w:eastAsia="仿宋_GB2312" w:hAnsi="宋体" w:cs="宋体"/>
                <w:color w:val="000000"/>
                <w:kern w:val="0"/>
                <w:szCs w:val="21"/>
              </w:rPr>
              <w:t>GB 31650、GB 31650.1《食品中兽药最大残留限量》第4章及各兽药条目</w:t>
            </w:r>
          </w:p>
        </w:tc>
        <w:tc>
          <w:tcPr>
            <w:tcW w:w="1355" w:type="dxa"/>
            <w:tcMar>
              <w:top w:w="150" w:type="dxa"/>
              <w:left w:w="240" w:type="dxa"/>
              <w:bottom w:w="150" w:type="dxa"/>
              <w:right w:w="0" w:type="dxa"/>
            </w:tcMar>
            <w:vAlign w:val="center"/>
            <w:hideMark/>
          </w:tcPr>
          <w:p w14:paraId="5937ECAD" w14:textId="77777777" w:rsidR="008C370A" w:rsidRPr="008C370A" w:rsidRDefault="008C370A" w:rsidP="008C370A">
            <w:pPr>
              <w:widowControl/>
              <w:adjustRightInd w:val="0"/>
              <w:snapToGrid w:val="0"/>
              <w:rPr>
                <w:rFonts w:ascii="仿宋_GB2312" w:eastAsia="仿宋_GB2312" w:hAnsi="宋体" w:cs="宋体" w:hint="eastAsia"/>
                <w:color w:val="000000"/>
                <w:kern w:val="0"/>
                <w:szCs w:val="21"/>
              </w:rPr>
            </w:pPr>
            <w:r w:rsidRPr="008C370A">
              <w:rPr>
                <w:rFonts w:ascii="仿宋_GB2312" w:eastAsia="仿宋_GB2312" w:hAnsi="宋体" w:cs="宋体"/>
                <w:color w:val="000000"/>
                <w:kern w:val="0"/>
                <w:szCs w:val="21"/>
              </w:rPr>
              <w:t>直接引用</w:t>
            </w:r>
          </w:p>
        </w:tc>
      </w:tr>
      <w:tr w:rsidR="008C370A" w:rsidRPr="008C370A" w14:paraId="50BFDA66" w14:textId="77777777" w:rsidTr="008C370A">
        <w:tc>
          <w:tcPr>
            <w:tcW w:w="1129" w:type="dxa"/>
            <w:tcMar>
              <w:top w:w="150" w:type="dxa"/>
              <w:left w:w="0" w:type="dxa"/>
              <w:bottom w:w="150" w:type="dxa"/>
              <w:right w:w="240" w:type="dxa"/>
            </w:tcMar>
            <w:vAlign w:val="center"/>
            <w:hideMark/>
          </w:tcPr>
          <w:p w14:paraId="24EA9E6C" w14:textId="77777777" w:rsidR="008C370A" w:rsidRPr="008C370A" w:rsidRDefault="008C370A" w:rsidP="008C370A">
            <w:pPr>
              <w:widowControl/>
              <w:adjustRightInd w:val="0"/>
              <w:snapToGrid w:val="0"/>
              <w:rPr>
                <w:rFonts w:ascii="仿宋_GB2312" w:eastAsia="仿宋_GB2312" w:hAnsi="宋体" w:cs="宋体" w:hint="eastAsia"/>
                <w:color w:val="000000"/>
                <w:kern w:val="0"/>
                <w:szCs w:val="21"/>
              </w:rPr>
            </w:pPr>
            <w:r w:rsidRPr="008C370A">
              <w:rPr>
                <w:rFonts w:ascii="仿宋_GB2312" w:eastAsia="仿宋_GB2312" w:hAnsi="宋体" w:cs="宋体"/>
                <w:color w:val="000000"/>
                <w:kern w:val="0"/>
                <w:szCs w:val="21"/>
              </w:rPr>
              <w:t>第8章</w:t>
            </w:r>
          </w:p>
        </w:tc>
        <w:tc>
          <w:tcPr>
            <w:tcW w:w="2410" w:type="dxa"/>
            <w:tcMar>
              <w:top w:w="150" w:type="dxa"/>
              <w:left w:w="240" w:type="dxa"/>
              <w:bottom w:w="150" w:type="dxa"/>
              <w:right w:w="240" w:type="dxa"/>
            </w:tcMar>
            <w:vAlign w:val="center"/>
            <w:hideMark/>
          </w:tcPr>
          <w:p w14:paraId="57CC49E8" w14:textId="77777777" w:rsidR="008C370A" w:rsidRPr="008C370A" w:rsidRDefault="008C370A" w:rsidP="008C370A">
            <w:pPr>
              <w:widowControl/>
              <w:adjustRightInd w:val="0"/>
              <w:snapToGrid w:val="0"/>
              <w:rPr>
                <w:rFonts w:ascii="仿宋_GB2312" w:eastAsia="仿宋_GB2312" w:hAnsi="宋体" w:cs="宋体" w:hint="eastAsia"/>
                <w:color w:val="000000"/>
                <w:kern w:val="0"/>
                <w:szCs w:val="21"/>
              </w:rPr>
            </w:pPr>
            <w:r w:rsidRPr="008C370A">
              <w:rPr>
                <w:rFonts w:ascii="仿宋_GB2312" w:eastAsia="仿宋_GB2312" w:hAnsi="宋体" w:cs="宋体"/>
                <w:color w:val="000000"/>
                <w:kern w:val="0"/>
                <w:szCs w:val="21"/>
              </w:rPr>
              <w:t>微生物限量与检测方法</w:t>
            </w:r>
          </w:p>
        </w:tc>
        <w:tc>
          <w:tcPr>
            <w:tcW w:w="3402" w:type="dxa"/>
            <w:tcMar>
              <w:top w:w="150" w:type="dxa"/>
              <w:left w:w="240" w:type="dxa"/>
              <w:bottom w:w="150" w:type="dxa"/>
              <w:right w:w="240" w:type="dxa"/>
            </w:tcMar>
            <w:vAlign w:val="center"/>
            <w:hideMark/>
          </w:tcPr>
          <w:p w14:paraId="533C3DB8" w14:textId="77777777" w:rsidR="008C370A" w:rsidRPr="008C370A" w:rsidRDefault="008C370A" w:rsidP="008C370A">
            <w:pPr>
              <w:widowControl/>
              <w:adjustRightInd w:val="0"/>
              <w:snapToGrid w:val="0"/>
              <w:rPr>
                <w:rFonts w:ascii="仿宋_GB2312" w:eastAsia="仿宋_GB2312" w:hAnsi="宋体" w:cs="宋体" w:hint="eastAsia"/>
                <w:color w:val="000000"/>
                <w:kern w:val="0"/>
                <w:szCs w:val="21"/>
              </w:rPr>
            </w:pPr>
            <w:r w:rsidRPr="008C370A">
              <w:rPr>
                <w:rFonts w:ascii="仿宋_GB2312" w:eastAsia="仿宋_GB2312" w:hAnsi="宋体" w:cs="宋体"/>
                <w:color w:val="000000"/>
                <w:kern w:val="0"/>
                <w:szCs w:val="21"/>
              </w:rPr>
              <w:t>GB 4789.3、GB 4789.4、GB 4789.10</w:t>
            </w:r>
          </w:p>
        </w:tc>
        <w:tc>
          <w:tcPr>
            <w:tcW w:w="1355" w:type="dxa"/>
            <w:tcMar>
              <w:top w:w="150" w:type="dxa"/>
              <w:left w:w="240" w:type="dxa"/>
              <w:bottom w:w="150" w:type="dxa"/>
              <w:right w:w="0" w:type="dxa"/>
            </w:tcMar>
            <w:vAlign w:val="center"/>
            <w:hideMark/>
          </w:tcPr>
          <w:p w14:paraId="4918A006" w14:textId="77777777" w:rsidR="008C370A" w:rsidRPr="008C370A" w:rsidRDefault="008C370A" w:rsidP="008C370A">
            <w:pPr>
              <w:widowControl/>
              <w:adjustRightInd w:val="0"/>
              <w:snapToGrid w:val="0"/>
              <w:rPr>
                <w:rFonts w:ascii="仿宋_GB2312" w:eastAsia="仿宋_GB2312" w:hAnsi="宋体" w:cs="宋体" w:hint="eastAsia"/>
                <w:color w:val="000000"/>
                <w:kern w:val="0"/>
                <w:szCs w:val="21"/>
              </w:rPr>
            </w:pPr>
            <w:r w:rsidRPr="008C370A">
              <w:rPr>
                <w:rFonts w:ascii="仿宋_GB2312" w:eastAsia="仿宋_GB2312" w:hAnsi="宋体" w:cs="宋体"/>
                <w:color w:val="000000"/>
                <w:kern w:val="0"/>
                <w:szCs w:val="21"/>
              </w:rPr>
              <w:t>直接引用</w:t>
            </w:r>
          </w:p>
        </w:tc>
      </w:tr>
      <w:tr w:rsidR="008C370A" w:rsidRPr="008C370A" w14:paraId="367F3F6F" w14:textId="77777777" w:rsidTr="008C370A">
        <w:tc>
          <w:tcPr>
            <w:tcW w:w="1129" w:type="dxa"/>
            <w:tcMar>
              <w:top w:w="150" w:type="dxa"/>
              <w:left w:w="0" w:type="dxa"/>
              <w:bottom w:w="150" w:type="dxa"/>
              <w:right w:w="240" w:type="dxa"/>
            </w:tcMar>
            <w:vAlign w:val="center"/>
            <w:hideMark/>
          </w:tcPr>
          <w:p w14:paraId="6B2A5B2F" w14:textId="77777777" w:rsidR="008C370A" w:rsidRPr="008C370A" w:rsidRDefault="008C370A" w:rsidP="008C370A">
            <w:pPr>
              <w:widowControl/>
              <w:adjustRightInd w:val="0"/>
              <w:snapToGrid w:val="0"/>
              <w:rPr>
                <w:rFonts w:ascii="仿宋_GB2312" w:eastAsia="仿宋_GB2312" w:hAnsi="宋体" w:cs="宋体" w:hint="eastAsia"/>
                <w:color w:val="000000"/>
                <w:kern w:val="0"/>
                <w:szCs w:val="21"/>
              </w:rPr>
            </w:pPr>
            <w:r w:rsidRPr="008C370A">
              <w:rPr>
                <w:rFonts w:ascii="仿宋_GB2312" w:eastAsia="仿宋_GB2312" w:hAnsi="宋体" w:cs="宋体"/>
                <w:color w:val="000000"/>
                <w:kern w:val="0"/>
                <w:szCs w:val="21"/>
              </w:rPr>
              <w:t>9.2.2</w:t>
            </w:r>
          </w:p>
        </w:tc>
        <w:tc>
          <w:tcPr>
            <w:tcW w:w="2410" w:type="dxa"/>
            <w:tcMar>
              <w:top w:w="150" w:type="dxa"/>
              <w:left w:w="240" w:type="dxa"/>
              <w:bottom w:w="150" w:type="dxa"/>
              <w:right w:w="240" w:type="dxa"/>
            </w:tcMar>
            <w:vAlign w:val="center"/>
            <w:hideMark/>
          </w:tcPr>
          <w:p w14:paraId="52F91C00" w14:textId="77777777" w:rsidR="008C370A" w:rsidRPr="008C370A" w:rsidRDefault="008C370A" w:rsidP="008C370A">
            <w:pPr>
              <w:widowControl/>
              <w:adjustRightInd w:val="0"/>
              <w:snapToGrid w:val="0"/>
              <w:rPr>
                <w:rFonts w:ascii="仿宋_GB2312" w:eastAsia="仿宋_GB2312" w:hAnsi="宋体" w:cs="宋体" w:hint="eastAsia"/>
                <w:color w:val="000000"/>
                <w:kern w:val="0"/>
                <w:szCs w:val="21"/>
              </w:rPr>
            </w:pPr>
            <w:r w:rsidRPr="008C370A">
              <w:rPr>
                <w:rFonts w:ascii="仿宋_GB2312" w:eastAsia="仿宋_GB2312" w:hAnsi="宋体" w:cs="宋体"/>
                <w:color w:val="000000"/>
                <w:kern w:val="0"/>
                <w:szCs w:val="21"/>
              </w:rPr>
              <w:t>追溯系统功能要求</w:t>
            </w:r>
          </w:p>
        </w:tc>
        <w:tc>
          <w:tcPr>
            <w:tcW w:w="3402" w:type="dxa"/>
            <w:tcMar>
              <w:top w:w="150" w:type="dxa"/>
              <w:left w:w="240" w:type="dxa"/>
              <w:bottom w:w="150" w:type="dxa"/>
              <w:right w:w="240" w:type="dxa"/>
            </w:tcMar>
            <w:vAlign w:val="center"/>
            <w:hideMark/>
          </w:tcPr>
          <w:p w14:paraId="39B404A4" w14:textId="77777777" w:rsidR="008C370A" w:rsidRPr="008C370A" w:rsidRDefault="008C370A" w:rsidP="008C370A">
            <w:pPr>
              <w:widowControl/>
              <w:adjustRightInd w:val="0"/>
              <w:snapToGrid w:val="0"/>
              <w:rPr>
                <w:rFonts w:ascii="仿宋_GB2312" w:eastAsia="仿宋_GB2312" w:hAnsi="宋体" w:cs="宋体" w:hint="eastAsia"/>
                <w:color w:val="000000"/>
                <w:kern w:val="0"/>
                <w:szCs w:val="21"/>
              </w:rPr>
            </w:pPr>
            <w:r w:rsidRPr="008C370A">
              <w:rPr>
                <w:rFonts w:ascii="仿宋_GB2312" w:eastAsia="仿宋_GB2312" w:hAnsi="宋体" w:cs="宋体"/>
                <w:color w:val="000000"/>
                <w:kern w:val="0"/>
                <w:szCs w:val="21"/>
              </w:rPr>
              <w:t>GB/T 38158《重要产品追溯 产品追溯系统基本要求》第6章及附录A</w:t>
            </w:r>
          </w:p>
        </w:tc>
        <w:tc>
          <w:tcPr>
            <w:tcW w:w="1355" w:type="dxa"/>
            <w:tcMar>
              <w:top w:w="150" w:type="dxa"/>
              <w:left w:w="240" w:type="dxa"/>
              <w:bottom w:w="150" w:type="dxa"/>
              <w:right w:w="0" w:type="dxa"/>
            </w:tcMar>
            <w:vAlign w:val="center"/>
            <w:hideMark/>
          </w:tcPr>
          <w:p w14:paraId="4A22DCD9" w14:textId="77777777" w:rsidR="008C370A" w:rsidRPr="008C370A" w:rsidRDefault="008C370A" w:rsidP="008C370A">
            <w:pPr>
              <w:widowControl/>
              <w:adjustRightInd w:val="0"/>
              <w:snapToGrid w:val="0"/>
              <w:rPr>
                <w:rFonts w:ascii="仿宋_GB2312" w:eastAsia="仿宋_GB2312" w:hAnsi="宋体" w:cs="宋体" w:hint="eastAsia"/>
                <w:color w:val="000000"/>
                <w:kern w:val="0"/>
                <w:szCs w:val="21"/>
              </w:rPr>
            </w:pPr>
            <w:r w:rsidRPr="008C370A">
              <w:rPr>
                <w:rFonts w:ascii="仿宋_GB2312" w:eastAsia="仿宋_GB2312" w:hAnsi="宋体" w:cs="宋体"/>
                <w:color w:val="000000"/>
                <w:kern w:val="0"/>
                <w:szCs w:val="21"/>
              </w:rPr>
              <w:t>参照执行</w:t>
            </w:r>
          </w:p>
        </w:tc>
      </w:tr>
    </w:tbl>
    <w:p w14:paraId="2AA68415" w14:textId="77777777" w:rsidR="008C370A" w:rsidRDefault="008C370A" w:rsidP="003500DB">
      <w:pPr>
        <w:adjustRightInd w:val="0"/>
        <w:snapToGrid w:val="0"/>
        <w:spacing w:line="360" w:lineRule="auto"/>
        <w:rPr>
          <w:rFonts w:ascii="仿宋_GB2312" w:eastAsia="仿宋_GB2312"/>
          <w:sz w:val="18"/>
          <w:szCs w:val="18"/>
        </w:rPr>
      </w:pPr>
    </w:p>
    <w:p w14:paraId="694C8867" w14:textId="77777777" w:rsidR="005C746E" w:rsidRPr="003500DB" w:rsidRDefault="00E837C5" w:rsidP="003500DB">
      <w:pPr>
        <w:adjustRightInd w:val="0"/>
        <w:snapToGrid w:val="0"/>
        <w:spacing w:line="360" w:lineRule="auto"/>
        <w:ind w:firstLineChars="200" w:firstLine="560"/>
        <w:rPr>
          <w:rFonts w:ascii="仿宋_GB2312" w:eastAsia="仿宋_GB2312"/>
          <w:sz w:val="28"/>
          <w:szCs w:val="28"/>
        </w:rPr>
      </w:pPr>
      <w:r w:rsidRPr="003500DB">
        <w:rPr>
          <w:rFonts w:ascii="仿宋_GB2312" w:eastAsia="仿宋_GB2312" w:hint="eastAsia"/>
          <w:sz w:val="28"/>
          <w:szCs w:val="28"/>
        </w:rPr>
        <w:t>对于国家法律法规和强制性标准中已明确规定的管理要求和安全限值，本标准仅作符合性引用，不再重复设定或细化相关内容；本标准重点针对水库圈养桶循环水养殖模式的设施配置、系统运行和生产管理等方面提出补充性技术要求，不存在与现行法律法规和相关标准相冲突或不协调的情况。</w:t>
      </w:r>
    </w:p>
    <w:p w14:paraId="1CAA0C08" w14:textId="45974C15" w:rsidR="005C746E" w:rsidRPr="003500DB" w:rsidRDefault="00436C27" w:rsidP="003500DB">
      <w:pPr>
        <w:adjustRightInd w:val="0"/>
        <w:snapToGrid w:val="0"/>
        <w:spacing w:line="360" w:lineRule="auto"/>
        <w:outlineLvl w:val="0"/>
        <w:rPr>
          <w:rFonts w:ascii="仿宋_GB2312" w:eastAsia="仿宋_GB2312"/>
          <w:b/>
          <w:bCs/>
          <w:sz w:val="28"/>
          <w:szCs w:val="28"/>
        </w:rPr>
      </w:pPr>
      <w:bookmarkStart w:id="14" w:name="_Toc221803600"/>
      <w:r w:rsidRPr="003500DB">
        <w:rPr>
          <w:rFonts w:ascii="仿宋_GB2312" w:eastAsia="仿宋_GB2312" w:hint="eastAsia"/>
          <w:b/>
          <w:bCs/>
          <w:sz w:val="28"/>
          <w:szCs w:val="28"/>
        </w:rPr>
        <w:t>七、重大分歧意见的处理经过和依据</w:t>
      </w:r>
      <w:bookmarkEnd w:id="14"/>
    </w:p>
    <w:p w14:paraId="01B0E400" w14:textId="77777777" w:rsidR="005C746E" w:rsidRPr="003500DB" w:rsidRDefault="00E837C5" w:rsidP="003500DB">
      <w:pPr>
        <w:adjustRightInd w:val="0"/>
        <w:snapToGrid w:val="0"/>
        <w:spacing w:line="360" w:lineRule="auto"/>
        <w:ind w:firstLineChars="200" w:firstLine="560"/>
        <w:rPr>
          <w:rFonts w:ascii="仿宋_GB2312" w:eastAsia="仿宋_GB2312"/>
          <w:sz w:val="28"/>
          <w:szCs w:val="28"/>
        </w:rPr>
      </w:pPr>
      <w:r w:rsidRPr="003500DB">
        <w:rPr>
          <w:rFonts w:ascii="仿宋_GB2312" w:eastAsia="仿宋_GB2312" w:hint="eastAsia"/>
          <w:sz w:val="28"/>
          <w:szCs w:val="28"/>
        </w:rPr>
        <w:lastRenderedPageBreak/>
        <w:t>本文件在制定过程中，无重大分歧意见。</w:t>
      </w:r>
    </w:p>
    <w:p w14:paraId="7A277A23" w14:textId="62E7422F" w:rsidR="005C746E" w:rsidRPr="003500DB" w:rsidRDefault="00436C27" w:rsidP="003500DB">
      <w:pPr>
        <w:adjustRightInd w:val="0"/>
        <w:snapToGrid w:val="0"/>
        <w:spacing w:line="360" w:lineRule="auto"/>
        <w:outlineLvl w:val="0"/>
        <w:rPr>
          <w:rFonts w:ascii="仿宋_GB2312" w:eastAsia="仿宋_GB2312"/>
          <w:b/>
          <w:bCs/>
          <w:sz w:val="28"/>
          <w:szCs w:val="28"/>
        </w:rPr>
      </w:pPr>
      <w:bookmarkStart w:id="15" w:name="_Toc221803601"/>
      <w:r w:rsidRPr="003500DB">
        <w:rPr>
          <w:rFonts w:ascii="仿宋_GB2312" w:eastAsia="仿宋_GB2312" w:hint="eastAsia"/>
          <w:b/>
          <w:bCs/>
          <w:sz w:val="28"/>
          <w:szCs w:val="28"/>
        </w:rPr>
        <w:t>八、涉及专利的有关说明。</w:t>
      </w:r>
      <w:bookmarkEnd w:id="15"/>
    </w:p>
    <w:p w14:paraId="36F37434" w14:textId="77777777" w:rsidR="005C746E" w:rsidRPr="003500DB" w:rsidRDefault="00E837C5" w:rsidP="003500DB">
      <w:pPr>
        <w:adjustRightInd w:val="0"/>
        <w:snapToGrid w:val="0"/>
        <w:spacing w:line="360" w:lineRule="auto"/>
        <w:ind w:firstLineChars="200" w:firstLine="560"/>
        <w:rPr>
          <w:rFonts w:ascii="仿宋_GB2312" w:eastAsia="仿宋_GB2312"/>
          <w:sz w:val="28"/>
          <w:szCs w:val="28"/>
        </w:rPr>
      </w:pPr>
      <w:r w:rsidRPr="003500DB">
        <w:rPr>
          <w:rFonts w:ascii="仿宋_GB2312" w:eastAsia="仿宋_GB2312" w:hint="eastAsia"/>
          <w:sz w:val="28"/>
          <w:szCs w:val="28"/>
        </w:rPr>
        <w:t>本文件不涉及相关专利。</w:t>
      </w:r>
    </w:p>
    <w:p w14:paraId="40904A70" w14:textId="026FC447" w:rsidR="005C746E" w:rsidRPr="003500DB" w:rsidRDefault="00436C27" w:rsidP="003500DB">
      <w:pPr>
        <w:adjustRightInd w:val="0"/>
        <w:snapToGrid w:val="0"/>
        <w:spacing w:line="360" w:lineRule="auto"/>
        <w:outlineLvl w:val="0"/>
        <w:rPr>
          <w:rFonts w:ascii="仿宋_GB2312" w:eastAsia="仿宋_GB2312"/>
          <w:sz w:val="28"/>
          <w:szCs w:val="28"/>
        </w:rPr>
      </w:pPr>
      <w:bookmarkStart w:id="16" w:name="_Toc221803602"/>
      <w:r w:rsidRPr="003500DB">
        <w:rPr>
          <w:rFonts w:ascii="仿宋_GB2312" w:eastAsia="仿宋_GB2312" w:hint="eastAsia"/>
          <w:b/>
          <w:bCs/>
          <w:sz w:val="28"/>
          <w:szCs w:val="28"/>
        </w:rPr>
        <w:t>九、实施团体标准的要求，以及组织措施、技术措施、过渡期和实施日期的建议等措施建议</w:t>
      </w:r>
      <w:bookmarkEnd w:id="16"/>
    </w:p>
    <w:p w14:paraId="141A4B93" w14:textId="1D6234DA" w:rsidR="005C746E" w:rsidRPr="003500DB" w:rsidRDefault="001B6C4A" w:rsidP="003500DB">
      <w:pPr>
        <w:adjustRightInd w:val="0"/>
        <w:snapToGrid w:val="0"/>
        <w:spacing w:line="360" w:lineRule="auto"/>
        <w:ind w:firstLineChars="200" w:firstLine="562"/>
        <w:outlineLvl w:val="1"/>
        <w:rPr>
          <w:rFonts w:ascii="仿宋_GB2312" w:eastAsia="仿宋_GB2312"/>
          <w:b/>
          <w:bCs/>
          <w:sz w:val="28"/>
          <w:szCs w:val="28"/>
        </w:rPr>
      </w:pPr>
      <w:bookmarkStart w:id="17" w:name="_Toc221803603"/>
      <w:r w:rsidRPr="003500DB">
        <w:rPr>
          <w:rFonts w:ascii="仿宋_GB2312" w:eastAsia="仿宋_GB2312"/>
          <w:b/>
          <w:bCs/>
          <w:sz w:val="28"/>
          <w:szCs w:val="28"/>
        </w:rPr>
        <w:t xml:space="preserve">1. </w:t>
      </w:r>
      <w:r w:rsidRPr="003500DB">
        <w:rPr>
          <w:rFonts w:ascii="仿宋_GB2312" w:eastAsia="仿宋_GB2312" w:hint="eastAsia"/>
          <w:b/>
          <w:bCs/>
          <w:sz w:val="28"/>
          <w:szCs w:val="28"/>
        </w:rPr>
        <w:t>实施要求</w:t>
      </w:r>
      <w:bookmarkEnd w:id="17"/>
    </w:p>
    <w:p w14:paraId="76C21638" w14:textId="77777777" w:rsidR="005C746E" w:rsidRPr="003500DB" w:rsidRDefault="00E837C5" w:rsidP="003500DB">
      <w:pPr>
        <w:adjustRightInd w:val="0"/>
        <w:snapToGrid w:val="0"/>
        <w:spacing w:line="360" w:lineRule="auto"/>
        <w:ind w:firstLineChars="200" w:firstLine="560"/>
        <w:rPr>
          <w:rFonts w:ascii="仿宋_GB2312" w:eastAsia="仿宋_GB2312"/>
          <w:sz w:val="28"/>
          <w:szCs w:val="28"/>
        </w:rPr>
      </w:pPr>
      <w:r w:rsidRPr="003500DB">
        <w:rPr>
          <w:rFonts w:ascii="仿宋_GB2312" w:eastAsia="仿宋_GB2312" w:hint="eastAsia"/>
          <w:sz w:val="28"/>
          <w:szCs w:val="28"/>
        </w:rPr>
        <w:t>建议中国渔业协会会员单位及相关水库养殖企业自愿采用本标准，作为新建项目设计、现有设施改造升级和生产管理的技术规范。</w:t>
      </w:r>
    </w:p>
    <w:p w14:paraId="1B7EEF07" w14:textId="31B6F9D1" w:rsidR="005C746E" w:rsidRPr="003500DB" w:rsidRDefault="001B6C4A" w:rsidP="003500DB">
      <w:pPr>
        <w:adjustRightInd w:val="0"/>
        <w:snapToGrid w:val="0"/>
        <w:spacing w:line="360" w:lineRule="auto"/>
        <w:ind w:firstLineChars="200" w:firstLine="562"/>
        <w:outlineLvl w:val="1"/>
        <w:rPr>
          <w:rFonts w:ascii="仿宋_GB2312" w:eastAsia="仿宋_GB2312"/>
          <w:b/>
          <w:bCs/>
          <w:sz w:val="28"/>
          <w:szCs w:val="28"/>
        </w:rPr>
      </w:pPr>
      <w:bookmarkStart w:id="18" w:name="_Toc221803604"/>
      <w:r w:rsidRPr="003500DB">
        <w:rPr>
          <w:rFonts w:ascii="仿宋_GB2312" w:eastAsia="仿宋_GB2312"/>
          <w:b/>
          <w:bCs/>
          <w:sz w:val="28"/>
          <w:szCs w:val="28"/>
        </w:rPr>
        <w:t xml:space="preserve">2. </w:t>
      </w:r>
      <w:r w:rsidRPr="003500DB">
        <w:rPr>
          <w:rFonts w:ascii="仿宋_GB2312" w:eastAsia="仿宋_GB2312" w:hint="eastAsia"/>
          <w:b/>
          <w:bCs/>
          <w:sz w:val="28"/>
          <w:szCs w:val="28"/>
        </w:rPr>
        <w:t>组织措施</w:t>
      </w:r>
      <w:bookmarkEnd w:id="18"/>
    </w:p>
    <w:p w14:paraId="1C826F6B" w14:textId="392E2DF9" w:rsidR="005C746E" w:rsidRPr="003500DB" w:rsidRDefault="00BB158C" w:rsidP="003500DB">
      <w:pPr>
        <w:adjustRightInd w:val="0"/>
        <w:snapToGrid w:val="0"/>
        <w:spacing w:line="360" w:lineRule="auto"/>
        <w:ind w:firstLineChars="200" w:firstLine="560"/>
        <w:rPr>
          <w:rFonts w:ascii="仿宋_GB2312" w:eastAsia="仿宋_GB2312"/>
          <w:sz w:val="28"/>
          <w:szCs w:val="28"/>
        </w:rPr>
      </w:pPr>
      <w:r w:rsidRPr="003500DB">
        <w:rPr>
          <w:rFonts w:ascii="仿宋_GB2312" w:eastAsia="仿宋_GB2312"/>
          <w:sz w:val="28"/>
          <w:szCs w:val="28"/>
        </w:rPr>
        <w:t xml:space="preserve">1.1 </w:t>
      </w:r>
      <w:r w:rsidRPr="003500DB">
        <w:rPr>
          <w:rFonts w:ascii="仿宋_GB2312" w:eastAsia="仿宋_GB2312" w:hint="eastAsia"/>
          <w:sz w:val="28"/>
          <w:szCs w:val="28"/>
        </w:rPr>
        <w:t>组织宣贯培训：标准发布后，由中国渔业协会牵头，联合各省级渔业行业协会、技术推广部门，通过线上线下相结合的方式，组织开展系列标准宣贯与技术培训活动，重点解读标准的关键条款和技术要点。</w:t>
      </w:r>
    </w:p>
    <w:p w14:paraId="67123EBE" w14:textId="1652C567" w:rsidR="005C746E" w:rsidRPr="003500DB" w:rsidRDefault="00BB158C" w:rsidP="003500DB">
      <w:pPr>
        <w:adjustRightInd w:val="0"/>
        <w:snapToGrid w:val="0"/>
        <w:spacing w:line="360" w:lineRule="auto"/>
        <w:ind w:firstLineChars="200" w:firstLine="560"/>
        <w:rPr>
          <w:rFonts w:ascii="仿宋_GB2312" w:eastAsia="仿宋_GB2312"/>
          <w:sz w:val="28"/>
          <w:szCs w:val="28"/>
        </w:rPr>
      </w:pPr>
      <w:r w:rsidRPr="003500DB">
        <w:rPr>
          <w:rFonts w:ascii="仿宋_GB2312" w:eastAsia="仿宋_GB2312"/>
          <w:sz w:val="28"/>
          <w:szCs w:val="28"/>
        </w:rPr>
        <w:t xml:space="preserve">1.2 </w:t>
      </w:r>
      <w:r w:rsidRPr="003500DB">
        <w:rPr>
          <w:rFonts w:ascii="仿宋_GB2312" w:eastAsia="仿宋_GB2312" w:hint="eastAsia"/>
          <w:sz w:val="28"/>
          <w:szCs w:val="28"/>
        </w:rPr>
        <w:t>建设示范基地：在全国主要流域和水库养殖区，遴选和扶持一批严格按本标准建设和管理的示范基地，树立标杆，通过现场观摩、经验交流等形式，辐射带动周边区域应用本标准。</w:t>
      </w:r>
    </w:p>
    <w:p w14:paraId="52C28390" w14:textId="66AB6CEE" w:rsidR="005C746E" w:rsidRPr="003500DB" w:rsidRDefault="00BB158C" w:rsidP="003500DB">
      <w:pPr>
        <w:adjustRightInd w:val="0"/>
        <w:snapToGrid w:val="0"/>
        <w:spacing w:line="360" w:lineRule="auto"/>
        <w:ind w:firstLineChars="200" w:firstLine="560"/>
        <w:rPr>
          <w:rFonts w:ascii="仿宋_GB2312" w:eastAsia="仿宋_GB2312"/>
          <w:sz w:val="28"/>
          <w:szCs w:val="28"/>
        </w:rPr>
      </w:pPr>
      <w:r w:rsidRPr="003500DB">
        <w:rPr>
          <w:rFonts w:ascii="仿宋_GB2312" w:eastAsia="仿宋_GB2312"/>
          <w:sz w:val="28"/>
          <w:szCs w:val="28"/>
        </w:rPr>
        <w:t xml:space="preserve">1.3 </w:t>
      </w:r>
      <w:r w:rsidRPr="003500DB">
        <w:rPr>
          <w:rFonts w:ascii="仿宋_GB2312" w:eastAsia="仿宋_GB2312" w:hint="eastAsia"/>
          <w:sz w:val="28"/>
          <w:szCs w:val="28"/>
        </w:rPr>
        <w:t>建立评估与采信机制：推动将本标准的相关要求纳入水产绿色健康养殖技术推广、生态养殖认证、优质水产品评优等相关工作中，增强标准的实施动力。</w:t>
      </w:r>
    </w:p>
    <w:p w14:paraId="21017E38" w14:textId="597ECFBC" w:rsidR="005C746E" w:rsidRPr="003500DB" w:rsidRDefault="001B6C4A" w:rsidP="003500DB">
      <w:pPr>
        <w:adjustRightInd w:val="0"/>
        <w:snapToGrid w:val="0"/>
        <w:spacing w:line="360" w:lineRule="auto"/>
        <w:ind w:firstLineChars="200" w:firstLine="562"/>
        <w:outlineLvl w:val="1"/>
        <w:rPr>
          <w:rFonts w:ascii="仿宋_GB2312" w:eastAsia="仿宋_GB2312"/>
          <w:b/>
          <w:bCs/>
          <w:sz w:val="28"/>
          <w:szCs w:val="28"/>
        </w:rPr>
      </w:pPr>
      <w:bookmarkStart w:id="19" w:name="_Toc221803605"/>
      <w:r w:rsidRPr="003500DB">
        <w:rPr>
          <w:rFonts w:ascii="仿宋_GB2312" w:eastAsia="仿宋_GB2312"/>
          <w:b/>
          <w:bCs/>
          <w:sz w:val="28"/>
          <w:szCs w:val="28"/>
        </w:rPr>
        <w:t xml:space="preserve">3. </w:t>
      </w:r>
      <w:r w:rsidRPr="003500DB">
        <w:rPr>
          <w:rFonts w:ascii="仿宋_GB2312" w:eastAsia="仿宋_GB2312" w:hint="eastAsia"/>
          <w:b/>
          <w:bCs/>
          <w:sz w:val="28"/>
          <w:szCs w:val="28"/>
        </w:rPr>
        <w:t>技术措施</w:t>
      </w:r>
      <w:bookmarkEnd w:id="19"/>
    </w:p>
    <w:p w14:paraId="6954BDF9" w14:textId="77777777" w:rsidR="005C746E" w:rsidRPr="003500DB" w:rsidRDefault="00E837C5" w:rsidP="003500DB">
      <w:pPr>
        <w:adjustRightInd w:val="0"/>
        <w:snapToGrid w:val="0"/>
        <w:spacing w:line="360" w:lineRule="auto"/>
        <w:ind w:firstLineChars="200" w:firstLine="560"/>
        <w:rPr>
          <w:rFonts w:ascii="仿宋_GB2312" w:eastAsia="仿宋_GB2312"/>
          <w:sz w:val="28"/>
          <w:szCs w:val="28"/>
        </w:rPr>
      </w:pPr>
      <w:r w:rsidRPr="003500DB">
        <w:rPr>
          <w:rFonts w:ascii="仿宋_GB2312" w:eastAsia="仿宋_GB2312" w:hint="eastAsia"/>
          <w:sz w:val="28"/>
          <w:szCs w:val="28"/>
        </w:rPr>
        <w:t>编制配套的技术指南或图解手册，并依托起草单位及行业专家，组建技术服务团队，为实施本标准的企业提供规划咨询、技术诊断、问题解决等全方位服务。</w:t>
      </w:r>
    </w:p>
    <w:p w14:paraId="43796EA3" w14:textId="1E7E8C91" w:rsidR="005C746E" w:rsidRPr="003500DB" w:rsidRDefault="001B6C4A" w:rsidP="003500DB">
      <w:pPr>
        <w:adjustRightInd w:val="0"/>
        <w:snapToGrid w:val="0"/>
        <w:spacing w:line="360" w:lineRule="auto"/>
        <w:ind w:firstLineChars="200" w:firstLine="562"/>
        <w:outlineLvl w:val="1"/>
        <w:rPr>
          <w:rFonts w:ascii="仿宋_GB2312" w:eastAsia="仿宋_GB2312"/>
          <w:sz w:val="28"/>
          <w:szCs w:val="28"/>
        </w:rPr>
      </w:pPr>
      <w:bookmarkStart w:id="20" w:name="_Toc221803606"/>
      <w:r w:rsidRPr="003500DB">
        <w:rPr>
          <w:rFonts w:ascii="仿宋_GB2312" w:eastAsia="仿宋_GB2312"/>
          <w:b/>
          <w:bCs/>
          <w:sz w:val="28"/>
          <w:szCs w:val="28"/>
        </w:rPr>
        <w:t xml:space="preserve">4. </w:t>
      </w:r>
      <w:r w:rsidRPr="003500DB">
        <w:rPr>
          <w:rFonts w:ascii="仿宋_GB2312" w:eastAsia="仿宋_GB2312" w:hint="eastAsia"/>
          <w:b/>
          <w:bCs/>
          <w:sz w:val="28"/>
          <w:szCs w:val="28"/>
        </w:rPr>
        <w:t>过渡期建议</w:t>
      </w:r>
      <w:bookmarkEnd w:id="20"/>
    </w:p>
    <w:p w14:paraId="7A9298B7" w14:textId="77777777" w:rsidR="005C746E" w:rsidRPr="003500DB" w:rsidRDefault="00E837C5" w:rsidP="003500DB">
      <w:pPr>
        <w:adjustRightInd w:val="0"/>
        <w:snapToGrid w:val="0"/>
        <w:spacing w:line="360" w:lineRule="auto"/>
        <w:ind w:firstLineChars="200" w:firstLine="560"/>
        <w:rPr>
          <w:rFonts w:ascii="仿宋_GB2312" w:eastAsia="仿宋_GB2312"/>
          <w:sz w:val="28"/>
          <w:szCs w:val="28"/>
        </w:rPr>
      </w:pPr>
      <w:r w:rsidRPr="003500DB">
        <w:rPr>
          <w:rFonts w:ascii="仿宋_GB2312" w:eastAsia="仿宋_GB2312" w:hint="eastAsia"/>
          <w:sz w:val="28"/>
          <w:szCs w:val="28"/>
        </w:rPr>
        <w:t>建议标准自发布之日起</w:t>
      </w:r>
      <w:r w:rsidRPr="003500DB">
        <w:rPr>
          <w:rFonts w:ascii="仿宋_GB2312" w:eastAsia="仿宋_GB2312"/>
          <w:sz w:val="28"/>
          <w:szCs w:val="28"/>
        </w:rPr>
        <w:t>X</w:t>
      </w:r>
      <w:r w:rsidRPr="003500DB">
        <w:rPr>
          <w:rFonts w:ascii="仿宋_GB2312" w:eastAsia="仿宋_GB2312" w:hint="eastAsia"/>
          <w:sz w:val="28"/>
          <w:szCs w:val="28"/>
        </w:rPr>
        <w:t>个月后正式实施。为现有养殖设施设置</w:t>
      </w:r>
      <w:r w:rsidRPr="003500DB">
        <w:rPr>
          <w:rFonts w:ascii="仿宋_GB2312" w:eastAsia="仿宋_GB2312" w:hint="eastAsia"/>
          <w:sz w:val="28"/>
          <w:szCs w:val="28"/>
        </w:rPr>
        <w:lastRenderedPageBreak/>
        <w:t>不超过</w:t>
      </w:r>
      <w:r w:rsidRPr="003500DB">
        <w:rPr>
          <w:rFonts w:ascii="仿宋_GB2312" w:eastAsia="仿宋_GB2312"/>
          <w:sz w:val="28"/>
          <w:szCs w:val="28"/>
        </w:rPr>
        <w:t>24</w:t>
      </w:r>
      <w:r w:rsidRPr="003500DB">
        <w:rPr>
          <w:rFonts w:ascii="仿宋_GB2312" w:eastAsia="仿宋_GB2312" w:hint="eastAsia"/>
          <w:sz w:val="28"/>
          <w:szCs w:val="28"/>
        </w:rPr>
        <w:t>个月的过渡改造期，以便其逐步对照标准进行优化和完善。</w:t>
      </w:r>
    </w:p>
    <w:p w14:paraId="102F3CB1" w14:textId="2D05AA93" w:rsidR="005C746E" w:rsidRPr="003500DB" w:rsidRDefault="00436C27" w:rsidP="003500DB">
      <w:pPr>
        <w:adjustRightInd w:val="0"/>
        <w:snapToGrid w:val="0"/>
        <w:spacing w:line="360" w:lineRule="auto"/>
        <w:outlineLvl w:val="0"/>
        <w:rPr>
          <w:rFonts w:ascii="仿宋_GB2312" w:eastAsia="仿宋_GB2312"/>
          <w:b/>
          <w:bCs/>
          <w:sz w:val="28"/>
          <w:szCs w:val="28"/>
        </w:rPr>
      </w:pPr>
      <w:bookmarkStart w:id="21" w:name="_Toc221803607"/>
      <w:r w:rsidRPr="003500DB">
        <w:rPr>
          <w:rFonts w:ascii="仿宋_GB2312" w:eastAsia="仿宋_GB2312" w:hint="eastAsia"/>
          <w:b/>
          <w:bCs/>
          <w:sz w:val="28"/>
          <w:szCs w:val="28"/>
        </w:rPr>
        <w:t>十、其他应予以说明的事项。</w:t>
      </w:r>
      <w:bookmarkEnd w:id="21"/>
    </w:p>
    <w:p w14:paraId="7F38174E" w14:textId="77777777" w:rsidR="005C746E" w:rsidRPr="003500DB" w:rsidRDefault="00E837C5" w:rsidP="003500DB">
      <w:pPr>
        <w:adjustRightInd w:val="0"/>
        <w:snapToGrid w:val="0"/>
        <w:spacing w:line="360" w:lineRule="auto"/>
        <w:ind w:firstLineChars="200" w:firstLine="560"/>
        <w:rPr>
          <w:rFonts w:ascii="仿宋_GB2312" w:eastAsia="仿宋_GB2312"/>
          <w:sz w:val="28"/>
          <w:szCs w:val="28"/>
        </w:rPr>
      </w:pPr>
      <w:r w:rsidRPr="003500DB">
        <w:rPr>
          <w:rFonts w:ascii="仿宋_GB2312" w:eastAsia="仿宋_GB2312" w:hint="eastAsia"/>
          <w:sz w:val="28"/>
          <w:szCs w:val="28"/>
        </w:rPr>
        <w:t>无。</w:t>
      </w:r>
    </w:p>
    <w:p w14:paraId="318F1FEF" w14:textId="388D62C8" w:rsidR="005C746E" w:rsidRPr="003500DB" w:rsidRDefault="00E837C5" w:rsidP="003500DB">
      <w:pPr>
        <w:adjustRightInd w:val="0"/>
        <w:snapToGrid w:val="0"/>
        <w:spacing w:line="360" w:lineRule="auto"/>
        <w:ind w:firstLineChars="200" w:firstLine="560"/>
        <w:jc w:val="right"/>
        <w:rPr>
          <w:rFonts w:ascii="仿宋_GB2312" w:eastAsia="仿宋_GB2312"/>
          <w:sz w:val="28"/>
          <w:szCs w:val="28"/>
        </w:rPr>
      </w:pPr>
      <w:r w:rsidRPr="003500DB">
        <w:rPr>
          <w:rFonts w:ascii="仿宋_GB2312" w:eastAsia="仿宋_GB2312" w:hint="eastAsia"/>
          <w:sz w:val="28"/>
          <w:szCs w:val="28"/>
        </w:rPr>
        <w:t>《</w:t>
      </w:r>
      <w:r w:rsidR="00DB59DF">
        <w:rPr>
          <w:rFonts w:ascii="仿宋_GB2312" w:eastAsia="仿宋_GB2312" w:hint="eastAsia"/>
          <w:sz w:val="28"/>
          <w:szCs w:val="28"/>
        </w:rPr>
        <w:t>大水面圈养桶</w:t>
      </w:r>
      <w:r w:rsidR="009324A8">
        <w:rPr>
          <w:rFonts w:ascii="仿宋_GB2312" w:eastAsia="仿宋_GB2312" w:hint="eastAsia"/>
          <w:sz w:val="28"/>
          <w:szCs w:val="28"/>
        </w:rPr>
        <w:t>养殖技术规范</w:t>
      </w:r>
      <w:r w:rsidRPr="003500DB">
        <w:rPr>
          <w:rFonts w:ascii="仿宋_GB2312" w:eastAsia="仿宋_GB2312" w:hint="eastAsia"/>
          <w:sz w:val="28"/>
          <w:szCs w:val="28"/>
        </w:rPr>
        <w:t>》编制组</w:t>
      </w:r>
    </w:p>
    <w:p w14:paraId="5A7D2E66" w14:textId="77777777" w:rsidR="005C746E" w:rsidRPr="003500DB" w:rsidRDefault="005C746E" w:rsidP="003500DB">
      <w:pPr>
        <w:adjustRightInd w:val="0"/>
        <w:snapToGrid w:val="0"/>
        <w:spacing w:line="360" w:lineRule="auto"/>
        <w:rPr>
          <w:rFonts w:ascii="仿宋_GB2312" w:eastAsia="仿宋_GB2312"/>
          <w:sz w:val="28"/>
          <w:szCs w:val="28"/>
        </w:rPr>
      </w:pPr>
    </w:p>
    <w:sectPr w:rsidR="005C746E" w:rsidRPr="003500D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8BCB6D" w14:textId="77777777" w:rsidR="00D50315" w:rsidRDefault="00D50315">
      <w:r>
        <w:separator/>
      </w:r>
    </w:p>
  </w:endnote>
  <w:endnote w:type="continuationSeparator" w:id="0">
    <w:p w14:paraId="33A4664A" w14:textId="77777777" w:rsidR="00D50315" w:rsidRDefault="00D503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5323980"/>
    </w:sdtPr>
    <w:sdtEndPr/>
    <w:sdtContent>
      <w:p w14:paraId="5F9007F7" w14:textId="77777777" w:rsidR="005C746E" w:rsidRDefault="00E837C5">
        <w:pPr>
          <w:pStyle w:val="12"/>
          <w:jc w:val="center"/>
        </w:pPr>
        <w:r>
          <w:fldChar w:fldCharType="begin"/>
        </w:r>
        <w:r>
          <w:instrText>PAGE   \* MERGEFORMAT</w:instrText>
        </w:r>
        <w:r>
          <w:fldChar w:fldCharType="separate"/>
        </w:r>
        <w:r>
          <w:rPr>
            <w:lang w:val="zh-CN"/>
          </w:rPr>
          <w:t>10</w:t>
        </w:r>
        <w:r>
          <w:fldChar w:fldCharType="end"/>
        </w:r>
      </w:p>
    </w:sdtContent>
  </w:sdt>
  <w:p w14:paraId="338E8950" w14:textId="77777777" w:rsidR="005C746E" w:rsidRDefault="005C746E">
    <w:pPr>
      <w:pStyle w:val="1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85949" w14:textId="77777777" w:rsidR="00D50315" w:rsidRDefault="00D50315">
      <w:r>
        <w:separator/>
      </w:r>
    </w:p>
  </w:footnote>
  <w:footnote w:type="continuationSeparator" w:id="0">
    <w:p w14:paraId="44B5C5A3" w14:textId="77777777" w:rsidR="00D50315" w:rsidRDefault="00D503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7130A2"/>
    <w:multiLevelType w:val="multilevel"/>
    <w:tmpl w:val="D4AC8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567304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JhNjc3ZDI4NzAzMDI4YTA2MDU3MDU5ODQ0YTZlMzIifQ=="/>
  </w:docVars>
  <w:rsids>
    <w:rsidRoot w:val="23BD3CAE"/>
    <w:rsid w:val="000123A0"/>
    <w:rsid w:val="00040771"/>
    <w:rsid w:val="000443B2"/>
    <w:rsid w:val="00061D82"/>
    <w:rsid w:val="00062B7C"/>
    <w:rsid w:val="00073755"/>
    <w:rsid w:val="00080ED1"/>
    <w:rsid w:val="000813D0"/>
    <w:rsid w:val="000824C7"/>
    <w:rsid w:val="000A1011"/>
    <w:rsid w:val="000A3487"/>
    <w:rsid w:val="000C4DE1"/>
    <w:rsid w:val="00106694"/>
    <w:rsid w:val="00107117"/>
    <w:rsid w:val="0012632C"/>
    <w:rsid w:val="00141D53"/>
    <w:rsid w:val="00145FEB"/>
    <w:rsid w:val="00167654"/>
    <w:rsid w:val="00174A20"/>
    <w:rsid w:val="00185B8F"/>
    <w:rsid w:val="001A5C79"/>
    <w:rsid w:val="001B6C4A"/>
    <w:rsid w:val="001C013C"/>
    <w:rsid w:val="001C66DA"/>
    <w:rsid w:val="001E1F08"/>
    <w:rsid w:val="001F60B4"/>
    <w:rsid w:val="00203FD6"/>
    <w:rsid w:val="00207014"/>
    <w:rsid w:val="00214EFB"/>
    <w:rsid w:val="00250FA4"/>
    <w:rsid w:val="00296E09"/>
    <w:rsid w:val="002D1C91"/>
    <w:rsid w:val="002D5AF1"/>
    <w:rsid w:val="002E512B"/>
    <w:rsid w:val="002F3536"/>
    <w:rsid w:val="00310890"/>
    <w:rsid w:val="003158D5"/>
    <w:rsid w:val="00315B25"/>
    <w:rsid w:val="0031796A"/>
    <w:rsid w:val="0033521D"/>
    <w:rsid w:val="00336CCD"/>
    <w:rsid w:val="003500DB"/>
    <w:rsid w:val="00350180"/>
    <w:rsid w:val="00352567"/>
    <w:rsid w:val="003B58A6"/>
    <w:rsid w:val="003C3387"/>
    <w:rsid w:val="003D3509"/>
    <w:rsid w:val="003D4749"/>
    <w:rsid w:val="003F2768"/>
    <w:rsid w:val="003F6FD3"/>
    <w:rsid w:val="004005E8"/>
    <w:rsid w:val="00400941"/>
    <w:rsid w:val="00406EE6"/>
    <w:rsid w:val="004179C0"/>
    <w:rsid w:val="00424506"/>
    <w:rsid w:val="0042461E"/>
    <w:rsid w:val="00433D23"/>
    <w:rsid w:val="00436C27"/>
    <w:rsid w:val="004450F5"/>
    <w:rsid w:val="00471292"/>
    <w:rsid w:val="00492D1B"/>
    <w:rsid w:val="004C4A0A"/>
    <w:rsid w:val="004E2F60"/>
    <w:rsid w:val="004F2144"/>
    <w:rsid w:val="00506988"/>
    <w:rsid w:val="00512F18"/>
    <w:rsid w:val="00520A36"/>
    <w:rsid w:val="00534AC9"/>
    <w:rsid w:val="00535E5F"/>
    <w:rsid w:val="0054563B"/>
    <w:rsid w:val="00557ECF"/>
    <w:rsid w:val="005740DD"/>
    <w:rsid w:val="005A24A0"/>
    <w:rsid w:val="005C2F83"/>
    <w:rsid w:val="005C5E6C"/>
    <w:rsid w:val="005C6D1A"/>
    <w:rsid w:val="005C746E"/>
    <w:rsid w:val="005E5E62"/>
    <w:rsid w:val="005E7D67"/>
    <w:rsid w:val="005F046D"/>
    <w:rsid w:val="00601306"/>
    <w:rsid w:val="00622889"/>
    <w:rsid w:val="00646A5F"/>
    <w:rsid w:val="00646F8A"/>
    <w:rsid w:val="00650908"/>
    <w:rsid w:val="00651503"/>
    <w:rsid w:val="00673DA7"/>
    <w:rsid w:val="00684713"/>
    <w:rsid w:val="0069166C"/>
    <w:rsid w:val="006A2542"/>
    <w:rsid w:val="006C5A76"/>
    <w:rsid w:val="006C726E"/>
    <w:rsid w:val="006D1BBD"/>
    <w:rsid w:val="006D4AF5"/>
    <w:rsid w:val="006E7F7B"/>
    <w:rsid w:val="006F4C0A"/>
    <w:rsid w:val="006F5511"/>
    <w:rsid w:val="0070531D"/>
    <w:rsid w:val="00721B0D"/>
    <w:rsid w:val="00735246"/>
    <w:rsid w:val="00736793"/>
    <w:rsid w:val="007373C8"/>
    <w:rsid w:val="00745BCC"/>
    <w:rsid w:val="00786D09"/>
    <w:rsid w:val="0079052A"/>
    <w:rsid w:val="00790810"/>
    <w:rsid w:val="007B629C"/>
    <w:rsid w:val="007D0991"/>
    <w:rsid w:val="00813DDC"/>
    <w:rsid w:val="00815056"/>
    <w:rsid w:val="008259A9"/>
    <w:rsid w:val="00842299"/>
    <w:rsid w:val="008643EC"/>
    <w:rsid w:val="00885511"/>
    <w:rsid w:val="0089333B"/>
    <w:rsid w:val="00897959"/>
    <w:rsid w:val="008A2977"/>
    <w:rsid w:val="008B5612"/>
    <w:rsid w:val="008C370A"/>
    <w:rsid w:val="008C6F9D"/>
    <w:rsid w:val="008D491A"/>
    <w:rsid w:val="008D5145"/>
    <w:rsid w:val="008F4EEB"/>
    <w:rsid w:val="00906DBC"/>
    <w:rsid w:val="00916C2A"/>
    <w:rsid w:val="00924FC4"/>
    <w:rsid w:val="009324A8"/>
    <w:rsid w:val="0094546B"/>
    <w:rsid w:val="00960648"/>
    <w:rsid w:val="009607F9"/>
    <w:rsid w:val="009617A0"/>
    <w:rsid w:val="00962DEB"/>
    <w:rsid w:val="00995F78"/>
    <w:rsid w:val="009A01E3"/>
    <w:rsid w:val="009A3C6C"/>
    <w:rsid w:val="009A4541"/>
    <w:rsid w:val="009B6915"/>
    <w:rsid w:val="009D31F9"/>
    <w:rsid w:val="009D508A"/>
    <w:rsid w:val="009D512F"/>
    <w:rsid w:val="00A44D8F"/>
    <w:rsid w:val="00A46F79"/>
    <w:rsid w:val="00A50187"/>
    <w:rsid w:val="00A57185"/>
    <w:rsid w:val="00A612D5"/>
    <w:rsid w:val="00A76168"/>
    <w:rsid w:val="00A92EF0"/>
    <w:rsid w:val="00AA0D64"/>
    <w:rsid w:val="00AB7F78"/>
    <w:rsid w:val="00AE4A58"/>
    <w:rsid w:val="00B52F00"/>
    <w:rsid w:val="00B72CFA"/>
    <w:rsid w:val="00B74103"/>
    <w:rsid w:val="00B93805"/>
    <w:rsid w:val="00BA4044"/>
    <w:rsid w:val="00BB158C"/>
    <w:rsid w:val="00BC184D"/>
    <w:rsid w:val="00BF7452"/>
    <w:rsid w:val="00C17440"/>
    <w:rsid w:val="00C42634"/>
    <w:rsid w:val="00C85A3C"/>
    <w:rsid w:val="00C92116"/>
    <w:rsid w:val="00CA37D0"/>
    <w:rsid w:val="00CB7B80"/>
    <w:rsid w:val="00CC1567"/>
    <w:rsid w:val="00CC3B2D"/>
    <w:rsid w:val="00CE4FDD"/>
    <w:rsid w:val="00CF2AFC"/>
    <w:rsid w:val="00CF54D8"/>
    <w:rsid w:val="00CF6892"/>
    <w:rsid w:val="00D01B56"/>
    <w:rsid w:val="00D33D03"/>
    <w:rsid w:val="00D35C16"/>
    <w:rsid w:val="00D4048F"/>
    <w:rsid w:val="00D50315"/>
    <w:rsid w:val="00D82C49"/>
    <w:rsid w:val="00D97D7F"/>
    <w:rsid w:val="00DA5067"/>
    <w:rsid w:val="00DB59DF"/>
    <w:rsid w:val="00DC05C6"/>
    <w:rsid w:val="00DC3427"/>
    <w:rsid w:val="00DE1EC3"/>
    <w:rsid w:val="00DF1D06"/>
    <w:rsid w:val="00DF2356"/>
    <w:rsid w:val="00E0590A"/>
    <w:rsid w:val="00E10119"/>
    <w:rsid w:val="00E1337C"/>
    <w:rsid w:val="00E24B6B"/>
    <w:rsid w:val="00E2673C"/>
    <w:rsid w:val="00E32154"/>
    <w:rsid w:val="00E36966"/>
    <w:rsid w:val="00E45D3A"/>
    <w:rsid w:val="00E45E9C"/>
    <w:rsid w:val="00E8192E"/>
    <w:rsid w:val="00E837C5"/>
    <w:rsid w:val="00EA5B35"/>
    <w:rsid w:val="00EB2908"/>
    <w:rsid w:val="00ED7500"/>
    <w:rsid w:val="00EE1C15"/>
    <w:rsid w:val="00EE7EC4"/>
    <w:rsid w:val="00F32149"/>
    <w:rsid w:val="00F76250"/>
    <w:rsid w:val="00F82039"/>
    <w:rsid w:val="00F9250D"/>
    <w:rsid w:val="00F96724"/>
    <w:rsid w:val="00FB50F6"/>
    <w:rsid w:val="00FC12C0"/>
    <w:rsid w:val="00FC3B1D"/>
    <w:rsid w:val="00FC3F0E"/>
    <w:rsid w:val="00FC7937"/>
    <w:rsid w:val="00FD4738"/>
    <w:rsid w:val="00FE7EA2"/>
    <w:rsid w:val="00FF3AA0"/>
    <w:rsid w:val="01BA0C18"/>
    <w:rsid w:val="02A429BD"/>
    <w:rsid w:val="02B250DA"/>
    <w:rsid w:val="045D1E82"/>
    <w:rsid w:val="04642403"/>
    <w:rsid w:val="071F3535"/>
    <w:rsid w:val="0E1C78AB"/>
    <w:rsid w:val="0FA07BC4"/>
    <w:rsid w:val="101A42BE"/>
    <w:rsid w:val="10440353"/>
    <w:rsid w:val="109160DD"/>
    <w:rsid w:val="125963B8"/>
    <w:rsid w:val="133833D9"/>
    <w:rsid w:val="17925306"/>
    <w:rsid w:val="19467ED2"/>
    <w:rsid w:val="1A2E2E40"/>
    <w:rsid w:val="1A7A262E"/>
    <w:rsid w:val="1D0F4C9C"/>
    <w:rsid w:val="1D5F730E"/>
    <w:rsid w:val="210B4A0A"/>
    <w:rsid w:val="23BD3CAE"/>
    <w:rsid w:val="2480634F"/>
    <w:rsid w:val="24C7636B"/>
    <w:rsid w:val="26244773"/>
    <w:rsid w:val="27B726A2"/>
    <w:rsid w:val="2A44045E"/>
    <w:rsid w:val="305C7B56"/>
    <w:rsid w:val="30A654E7"/>
    <w:rsid w:val="318975B9"/>
    <w:rsid w:val="32EC5295"/>
    <w:rsid w:val="34CA77B1"/>
    <w:rsid w:val="378D6FA0"/>
    <w:rsid w:val="3CB754DE"/>
    <w:rsid w:val="3D170DEA"/>
    <w:rsid w:val="3DD24B70"/>
    <w:rsid w:val="3EA462C3"/>
    <w:rsid w:val="3EA846BF"/>
    <w:rsid w:val="3FE330B2"/>
    <w:rsid w:val="44E57FE5"/>
    <w:rsid w:val="45F44CA7"/>
    <w:rsid w:val="4F77635D"/>
    <w:rsid w:val="504E29DF"/>
    <w:rsid w:val="50BB17B3"/>
    <w:rsid w:val="50E312B2"/>
    <w:rsid w:val="52304CA0"/>
    <w:rsid w:val="53035F10"/>
    <w:rsid w:val="535D7D17"/>
    <w:rsid w:val="53690E1E"/>
    <w:rsid w:val="54032364"/>
    <w:rsid w:val="563357D9"/>
    <w:rsid w:val="58D57DC2"/>
    <w:rsid w:val="5C013129"/>
    <w:rsid w:val="5FB57ECB"/>
    <w:rsid w:val="63FC2C34"/>
    <w:rsid w:val="64CA0F84"/>
    <w:rsid w:val="665E117D"/>
    <w:rsid w:val="69D53F4A"/>
    <w:rsid w:val="6A7D62B1"/>
    <w:rsid w:val="6B6163B0"/>
    <w:rsid w:val="6FC63396"/>
    <w:rsid w:val="70476FEF"/>
    <w:rsid w:val="71E80C9B"/>
    <w:rsid w:val="72245437"/>
    <w:rsid w:val="723E37DC"/>
    <w:rsid w:val="763B72C8"/>
    <w:rsid w:val="77133CA5"/>
    <w:rsid w:val="7E6A57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95BDF9"/>
  <w15:docId w15:val="{7D3A1346-970F-4355-82BC-A936D3DF7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rsid w:val="00436C27"/>
    <w:pPr>
      <w:keepNext/>
      <w:keepLines/>
      <w:spacing w:before="340" w:after="330" w:line="578" w:lineRule="auto"/>
      <w:outlineLvl w:val="0"/>
    </w:pPr>
    <w:rPr>
      <w:b/>
      <w:bCs/>
      <w:kern w:val="44"/>
      <w:sz w:val="44"/>
      <w:szCs w:val="44"/>
    </w:rPr>
  </w:style>
  <w:style w:type="paragraph" w:styleId="5">
    <w:name w:val="heading 5"/>
    <w:basedOn w:val="a"/>
    <w:next w:val="a"/>
    <w:semiHidden/>
    <w:unhideWhenUsed/>
    <w:qFormat/>
    <w:pPr>
      <w:spacing w:beforeAutospacing="1" w:afterAutospacing="1"/>
      <w:jc w:val="left"/>
      <w:outlineLvl w:val="4"/>
    </w:pPr>
    <w:rPr>
      <w:rFonts w:ascii="宋体" w:hAnsi="宋体" w:hint="eastAsia"/>
      <w:b/>
      <w:bCs/>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szCs w:val="20"/>
    </w:rPr>
  </w:style>
  <w:style w:type="paragraph" w:styleId="a4">
    <w:name w:val="footer"/>
    <w:basedOn w:val="a"/>
    <w:link w:val="11"/>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rPr>
      <w:sz w:val="24"/>
    </w:rPr>
  </w:style>
  <w:style w:type="table" w:styleId="a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Strong"/>
    <w:basedOn w:val="a0"/>
    <w:qFormat/>
    <w:rPr>
      <w:b/>
    </w:rPr>
  </w:style>
  <w:style w:type="paragraph" w:customStyle="1" w:styleId="12">
    <w:name w:val="页脚1"/>
    <w:basedOn w:val="a"/>
    <w:next w:val="a4"/>
    <w:link w:val="aa"/>
    <w:uiPriority w:val="99"/>
    <w:qFormat/>
    <w:pPr>
      <w:tabs>
        <w:tab w:val="center" w:pos="4153"/>
        <w:tab w:val="right" w:pos="8306"/>
      </w:tabs>
      <w:snapToGrid w:val="0"/>
      <w:jc w:val="left"/>
    </w:pPr>
    <w:rPr>
      <w:rFonts w:ascii="Calibri" w:hAnsi="Calibri"/>
      <w:sz w:val="18"/>
      <w:szCs w:val="18"/>
    </w:rPr>
  </w:style>
  <w:style w:type="character" w:customStyle="1" w:styleId="aa">
    <w:name w:val="页脚 字符"/>
    <w:basedOn w:val="a0"/>
    <w:link w:val="12"/>
    <w:uiPriority w:val="99"/>
    <w:qFormat/>
    <w:rPr>
      <w:rFonts w:ascii="Calibri" w:eastAsia="宋体" w:hAnsi="Calibri" w:cs="Times New Roman"/>
      <w:kern w:val="2"/>
      <w:sz w:val="18"/>
      <w:szCs w:val="18"/>
    </w:rPr>
  </w:style>
  <w:style w:type="character" w:customStyle="1" w:styleId="11">
    <w:name w:val="页脚 字符1"/>
    <w:basedOn w:val="a0"/>
    <w:link w:val="a4"/>
    <w:qFormat/>
    <w:rPr>
      <w:rFonts w:ascii="Times New Roman" w:eastAsia="宋体" w:hAnsi="Times New Roman" w:cs="Times New Roman"/>
      <w:kern w:val="2"/>
      <w:sz w:val="18"/>
      <w:szCs w:val="18"/>
    </w:rPr>
  </w:style>
  <w:style w:type="character" w:customStyle="1" w:styleId="a6">
    <w:name w:val="页眉 字符"/>
    <w:basedOn w:val="a0"/>
    <w:link w:val="a5"/>
    <w:qFormat/>
    <w:rPr>
      <w:rFonts w:ascii="Times New Roman" w:eastAsia="宋体" w:hAnsi="Times New Roman" w:cs="Times New Roman"/>
      <w:kern w:val="2"/>
      <w:sz w:val="18"/>
      <w:szCs w:val="18"/>
    </w:rPr>
  </w:style>
  <w:style w:type="paragraph" w:customStyle="1" w:styleId="13">
    <w:name w:val="修订1"/>
    <w:hidden/>
    <w:uiPriority w:val="99"/>
    <w:unhideWhenUsed/>
    <w:qFormat/>
    <w:rPr>
      <w:kern w:val="2"/>
      <w:sz w:val="21"/>
      <w:szCs w:val="24"/>
    </w:rPr>
  </w:style>
  <w:style w:type="paragraph" w:customStyle="1" w:styleId="2">
    <w:name w:val="修订2"/>
    <w:hidden/>
    <w:uiPriority w:val="99"/>
    <w:unhideWhenUsed/>
    <w:rPr>
      <w:kern w:val="2"/>
      <w:sz w:val="21"/>
      <w:szCs w:val="24"/>
    </w:rPr>
  </w:style>
  <w:style w:type="character" w:styleId="ab">
    <w:name w:val="annotation reference"/>
    <w:basedOn w:val="a0"/>
    <w:rsid w:val="008C6F9D"/>
    <w:rPr>
      <w:sz w:val="21"/>
      <w:szCs w:val="21"/>
    </w:rPr>
  </w:style>
  <w:style w:type="paragraph" w:styleId="ac">
    <w:name w:val="annotation text"/>
    <w:basedOn w:val="a"/>
    <w:link w:val="ad"/>
    <w:rsid w:val="008C6F9D"/>
    <w:pPr>
      <w:jc w:val="left"/>
    </w:pPr>
  </w:style>
  <w:style w:type="character" w:customStyle="1" w:styleId="ad">
    <w:name w:val="批注文字 字符"/>
    <w:basedOn w:val="a0"/>
    <w:link w:val="ac"/>
    <w:rsid w:val="008C6F9D"/>
    <w:rPr>
      <w:kern w:val="2"/>
      <w:sz w:val="21"/>
      <w:szCs w:val="24"/>
    </w:rPr>
  </w:style>
  <w:style w:type="paragraph" w:styleId="ae">
    <w:name w:val="annotation subject"/>
    <w:basedOn w:val="ac"/>
    <w:next w:val="ac"/>
    <w:link w:val="af"/>
    <w:rsid w:val="008C6F9D"/>
    <w:rPr>
      <w:b/>
      <w:bCs/>
    </w:rPr>
  </w:style>
  <w:style w:type="character" w:customStyle="1" w:styleId="af">
    <w:name w:val="批注主题 字符"/>
    <w:basedOn w:val="ad"/>
    <w:link w:val="ae"/>
    <w:rsid w:val="008C6F9D"/>
    <w:rPr>
      <w:b/>
      <w:bCs/>
      <w:kern w:val="2"/>
      <w:sz w:val="21"/>
      <w:szCs w:val="24"/>
    </w:rPr>
  </w:style>
  <w:style w:type="paragraph" w:styleId="af0">
    <w:name w:val="Revision"/>
    <w:hidden/>
    <w:uiPriority w:val="99"/>
    <w:unhideWhenUsed/>
    <w:rsid w:val="006C5A76"/>
    <w:rPr>
      <w:kern w:val="2"/>
      <w:sz w:val="21"/>
      <w:szCs w:val="24"/>
    </w:rPr>
  </w:style>
  <w:style w:type="character" w:customStyle="1" w:styleId="10">
    <w:name w:val="标题 1 字符"/>
    <w:basedOn w:val="a0"/>
    <w:link w:val="1"/>
    <w:rsid w:val="00436C27"/>
    <w:rPr>
      <w:b/>
      <w:bCs/>
      <w:kern w:val="44"/>
      <w:sz w:val="44"/>
      <w:szCs w:val="44"/>
    </w:rPr>
  </w:style>
  <w:style w:type="paragraph" w:styleId="TOC">
    <w:name w:val="TOC Heading"/>
    <w:basedOn w:val="1"/>
    <w:next w:val="a"/>
    <w:uiPriority w:val="39"/>
    <w:unhideWhenUsed/>
    <w:qFormat/>
    <w:rsid w:val="00436C27"/>
    <w:pPr>
      <w:widowControl/>
      <w:spacing w:before="240" w:after="0" w:line="259" w:lineRule="auto"/>
      <w:jc w:val="left"/>
      <w:outlineLvl w:val="9"/>
    </w:pPr>
    <w:rPr>
      <w:rFonts w:asciiTheme="majorHAnsi" w:eastAsiaTheme="majorEastAsia" w:hAnsiTheme="majorHAnsi" w:cstheme="majorBidi"/>
      <w:b w:val="0"/>
      <w:bCs w:val="0"/>
      <w:color w:val="2D53A0" w:themeColor="accent1" w:themeShade="BF"/>
      <w:kern w:val="0"/>
      <w:sz w:val="32"/>
      <w:szCs w:val="32"/>
    </w:rPr>
  </w:style>
  <w:style w:type="paragraph" w:styleId="TOC1">
    <w:name w:val="toc 1"/>
    <w:basedOn w:val="a"/>
    <w:next w:val="a"/>
    <w:autoRedefine/>
    <w:uiPriority w:val="39"/>
    <w:rsid w:val="00436C27"/>
  </w:style>
  <w:style w:type="paragraph" w:styleId="TOC2">
    <w:name w:val="toc 2"/>
    <w:basedOn w:val="a"/>
    <w:next w:val="a"/>
    <w:autoRedefine/>
    <w:uiPriority w:val="39"/>
    <w:rsid w:val="00436C27"/>
    <w:pPr>
      <w:ind w:leftChars="200" w:left="420"/>
    </w:pPr>
  </w:style>
  <w:style w:type="character" w:styleId="af1">
    <w:name w:val="Hyperlink"/>
    <w:basedOn w:val="a0"/>
    <w:uiPriority w:val="99"/>
    <w:unhideWhenUsed/>
    <w:rsid w:val="00436C27"/>
    <w:rPr>
      <w:color w:val="0026E5"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4CAD84-C864-47C8-8CC7-425649109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579</TotalTime>
  <Pages>17</Pages>
  <Words>1699</Words>
  <Characters>9687</Characters>
  <Application>Microsoft Office Word</Application>
  <DocSecurity>0</DocSecurity>
  <Lines>80</Lines>
  <Paragraphs>22</Paragraphs>
  <ScaleCrop>false</ScaleCrop>
  <Company>Microsoft</Company>
  <LinksUpToDate>false</LinksUpToDate>
  <CharactersWithSpaces>11364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潘创-499</dc:creator>
  <cp:lastModifiedBy>1984273496@qq.com</cp:lastModifiedBy>
  <cp:revision>218</cp:revision>
  <dcterms:created xsi:type="dcterms:W3CDTF">2025-05-30T07:33:00Z</dcterms:created>
  <dcterms:modified xsi:type="dcterms:W3CDTF">2026-04-16T06:53:00Z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5147E2881875432291463001BE0F527D_13</vt:lpwstr>
  </property>
  <property fmtid="{D5CDD505-2E9C-101B-9397-08002B2CF9AE}" pid="4" name="KSOTemplateDocerSaveRecord">
    <vt:lpwstr>eyJoZGlkIjoiZjQ3ODJlNjgyMGMyZjYyMTNlODM4ZmQwZGVjMmJkMjAiLCJ1c2VySWQiOiI2NDQwNjE3ODcifQ==</vt:lpwstr>
  </property>
</Properties>
</file>