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b"/>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B428AB" w14:paraId="48AEA987" w14:textId="77777777">
        <w:tc>
          <w:tcPr>
            <w:tcW w:w="509" w:type="dxa"/>
          </w:tcPr>
          <w:p w14:paraId="73CBBDF9" w14:textId="77777777" w:rsidR="00B428AB" w:rsidRDefault="00000000">
            <w:pPr>
              <w:pStyle w:val="affff2"/>
              <w:framePr w:wrap="notBeside" w:vAnchor="page" w:hAnchor="page" w:x="1372" w:y="568"/>
              <w:tabs>
                <w:tab w:val="clear" w:pos="4153"/>
                <w:tab w:val="clear" w:pos="8306"/>
              </w:tabs>
              <w:spacing w:line="240" w:lineRule="auto"/>
              <w:jc w:val="left"/>
              <w:rPr>
                <w:rFonts w:ascii="黑体" w:eastAsia="黑体" w:hAnsi="黑体" w:hint="eastAsia"/>
                <w:sz w:val="21"/>
                <w:szCs w:val="21"/>
              </w:rPr>
            </w:pPr>
            <w:r>
              <w:rPr>
                <w:rFonts w:ascii="Times New Roman" w:eastAsia="黑体" w:hAnsi="Times New Roman"/>
                <w:sz w:val="21"/>
                <w:szCs w:val="21"/>
              </w:rPr>
              <w:t>ICS</w:t>
            </w:r>
            <w:r>
              <w:rPr>
                <w:rFonts w:ascii="黑体" w:eastAsia="黑体" w:hAnsi="黑体"/>
                <w:sz w:val="21"/>
                <w:szCs w:val="21"/>
              </w:rPr>
              <w:t xml:space="preserve">  </w:t>
            </w:r>
          </w:p>
        </w:tc>
        <w:tc>
          <w:tcPr>
            <w:tcW w:w="8855" w:type="dxa"/>
          </w:tcPr>
          <w:p w14:paraId="6A43DE29" w14:textId="77777777" w:rsidR="00B428AB" w:rsidRDefault="00000000">
            <w:pPr>
              <w:pStyle w:val="affff2"/>
              <w:framePr w:wrap="notBeside" w:vAnchor="page" w:hAnchor="page" w:x="1372" w:y="568"/>
              <w:tabs>
                <w:tab w:val="clear" w:pos="4153"/>
                <w:tab w:val="clear" w:pos="8306"/>
              </w:tabs>
              <w:spacing w:line="240" w:lineRule="auto"/>
              <w:jc w:val="both"/>
              <w:rPr>
                <w:rFonts w:ascii="黑体" w:eastAsia="黑体" w:hAnsi="黑体" w:hint="eastAsia"/>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13.340.10</w:t>
            </w:r>
            <w:r>
              <w:rPr>
                <w:rFonts w:ascii="黑体" w:eastAsia="黑体" w:hAnsi="黑体"/>
                <w:sz w:val="21"/>
                <w:szCs w:val="21"/>
              </w:rPr>
              <w:fldChar w:fldCharType="end"/>
            </w:r>
            <w:bookmarkEnd w:id="0"/>
          </w:p>
        </w:tc>
      </w:tr>
      <w:tr w:rsidR="00B428AB" w14:paraId="23A68AD4" w14:textId="77777777">
        <w:tc>
          <w:tcPr>
            <w:tcW w:w="509" w:type="dxa"/>
          </w:tcPr>
          <w:p w14:paraId="6FAA89B0" w14:textId="77777777" w:rsidR="00B428AB"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Times New Roman" w:eastAsia="黑体" w:hAnsi="Times New Roman"/>
                <w:sz w:val="21"/>
                <w:szCs w:val="21"/>
              </w:rPr>
              <w:t xml:space="preserve">CCS </w:t>
            </w:r>
            <w:r>
              <w:rPr>
                <w:rFonts w:ascii="黑体" w:eastAsia="黑体" w:hAnsi="黑体"/>
                <w:sz w:val="21"/>
                <w:szCs w:val="21"/>
              </w:rPr>
              <w:t xml:space="preserve"> </w:t>
            </w:r>
          </w:p>
        </w:tc>
        <w:tc>
          <w:tcPr>
            <w:tcW w:w="8855" w:type="dxa"/>
          </w:tcPr>
          <w:tbl>
            <w:tblPr>
              <w:tblStyle w:val="affffb"/>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B428AB" w14:paraId="1C516054" w14:textId="77777777">
              <w:trPr>
                <w:trHeight w:hRule="exact" w:val="1021"/>
              </w:trPr>
              <w:tc>
                <w:tcPr>
                  <w:tcW w:w="9242" w:type="dxa"/>
                  <w:vAlign w:val="center"/>
                </w:tcPr>
                <w:p w14:paraId="7C71297B" w14:textId="77777777" w:rsidR="00B428AB" w:rsidRDefault="00000000" w:rsidP="00A40D80">
                  <w:pPr>
                    <w:pStyle w:val="afffff4"/>
                    <w:framePr w:w="0" w:hRule="auto" w:wrap="auto" w:hAnchor="text" w:xAlign="left" w:yAlign="inline" w:anchorLock="0"/>
                    <w:ind w:left="420" w:right="624"/>
                    <w:rPr>
                      <w:rFonts w:ascii="宋体" w:hAnsi="宋体" w:hint="eastAsia"/>
                      <w:sz w:val="28"/>
                      <w:szCs w:val="28"/>
                    </w:rPr>
                  </w:pPr>
                  <w:r>
                    <w:rPr>
                      <w:noProof/>
                    </w:rPr>
                    <w:drawing>
                      <wp:inline distT="0" distB="0" distL="0" distR="0" wp14:anchorId="5C109872" wp14:editId="03B533B2">
                        <wp:extent cx="414655" cy="43053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000000部门项目\09标准化插件开发\程序源代码\StandardEditor_ShanDongKeXieYuan\团标首页面字母T.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14720" cy="430560"/>
                                </a:xfrm>
                                <a:prstGeom prst="rect">
                                  <a:avLst/>
                                </a:prstGeom>
                                <a:noFill/>
                                <a:ln>
                                  <a:noFill/>
                                </a:ln>
                              </pic:spPr>
                            </pic:pic>
                          </a:graphicData>
                        </a:graphic>
                      </wp:inline>
                    </w:drawing>
                  </w:r>
                  <w:r>
                    <w:rPr>
                      <w:noProof/>
                    </w:rPr>
                    <w:drawing>
                      <wp:inline distT="0" distB="0" distL="0" distR="0" wp14:anchorId="598CF048" wp14:editId="0EEAD1FA">
                        <wp:extent cx="170815" cy="436245"/>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000000部门项目\09标准化插件开发\程序源代码\StandardEditor_ShanDongKeXieYuan\团标首页面字母T后面的反斜杠.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4571" cy="522509"/>
                                </a:xfrm>
                                <a:prstGeom prst="rect">
                                  <a:avLst/>
                                </a:prstGeom>
                                <a:noFill/>
                                <a:ln>
                                  <a:noFill/>
                                </a:ln>
                              </pic:spPr>
                            </pic:pic>
                          </a:graphicData>
                        </a:graphic>
                      </wp:inline>
                    </w:drawing>
                  </w:r>
                  <w:r>
                    <w:rPr>
                      <w:sz w:val="21"/>
                      <w:szCs w:val="21"/>
                    </w:rPr>
                    <w:t xml:space="preserve"> </w:t>
                  </w:r>
                  <w:r>
                    <w:fldChar w:fldCharType="begin">
                      <w:ffData>
                        <w:name w:val="c1"/>
                        <w:enabled/>
                        <w:calcOnExit w:val="0"/>
                        <w:textInput>
                          <w:maxLength w:val="7"/>
                        </w:textInput>
                      </w:ffData>
                    </w:fldChar>
                  </w:r>
                  <w:bookmarkStart w:id="1" w:name="c1"/>
                  <w:r>
                    <w:instrText xml:space="preserve"> FORMTEXT </w:instrText>
                  </w:r>
                  <w:r>
                    <w:fldChar w:fldCharType="separate"/>
                  </w:r>
                  <w:r>
                    <w:rPr>
                      <w:rFonts w:hint="eastAsia"/>
                    </w:rPr>
                    <w:t>SCFA</w:t>
                  </w:r>
                  <w:r>
                    <w:fldChar w:fldCharType="end"/>
                  </w:r>
                  <w:bookmarkEnd w:id="1"/>
                </w:p>
              </w:tc>
            </w:tr>
          </w:tbl>
          <w:p w14:paraId="78E927BE" w14:textId="77777777" w:rsidR="00B428AB" w:rsidRDefault="00000000">
            <w:pPr>
              <w:pStyle w:val="affff2"/>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2"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U 27</w:t>
            </w:r>
            <w:r>
              <w:rPr>
                <w:rFonts w:ascii="黑体" w:eastAsia="黑体" w:hAnsi="黑体"/>
                <w:sz w:val="21"/>
                <w:szCs w:val="21"/>
              </w:rPr>
              <w:fldChar w:fldCharType="end"/>
            </w:r>
            <w:bookmarkEnd w:id="2"/>
          </w:p>
        </w:tc>
      </w:tr>
    </w:tbl>
    <w:bookmarkStart w:id="3" w:name="_Hlk26473981"/>
    <w:p w14:paraId="4728A295" w14:textId="77777777" w:rsidR="00B428AB" w:rsidRDefault="00000000">
      <w:pPr>
        <w:pStyle w:val="afffff5"/>
        <w:framePr w:w="9639" w:h="624" w:hRule="exact" w:hSpace="181" w:vSpace="181" w:wrap="around" w:hAnchor="page" w:x="1305" w:y="2269"/>
        <w:rPr>
          <w:rFonts w:ascii="黑体" w:eastAsia="黑体" w:hAnsi="黑体" w:hint="eastAsia"/>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r>
      <w:r>
        <w:rPr>
          <w:rFonts w:ascii="黑体" w:eastAsia="黑体"/>
          <w:b w:val="0"/>
          <w:w w:val="100"/>
          <w:sz w:val="48"/>
        </w:rPr>
        <w:fldChar w:fldCharType="separate"/>
      </w:r>
      <w:r>
        <w:rPr>
          <w:rFonts w:ascii="黑体" w:eastAsia="黑体" w:hint="eastAsia"/>
          <w:b w:val="0"/>
          <w:w w:val="100"/>
          <w:sz w:val="48"/>
        </w:rPr>
        <w:t>中国渔业协会</w:t>
      </w:r>
      <w:r>
        <w:rPr>
          <w:rFonts w:ascii="黑体" w:eastAsia="黑体"/>
          <w:b w:val="0"/>
          <w:w w:val="100"/>
          <w:sz w:val="48"/>
        </w:rPr>
        <w:fldChar w:fldCharType="end"/>
      </w:r>
      <w:bookmarkEnd w:id="4"/>
      <w:r>
        <w:rPr>
          <w:rFonts w:ascii="黑体" w:eastAsia="黑体" w:hint="eastAsia"/>
          <w:b w:val="0"/>
          <w:w w:val="100"/>
          <w:sz w:val="48"/>
        </w:rPr>
        <w:t>团体</w:t>
      </w:r>
      <w:r>
        <w:rPr>
          <w:rFonts w:ascii="黑体" w:eastAsia="黑体" w:hAnsi="黑体" w:hint="eastAsia"/>
          <w:b w:val="0"/>
          <w:bCs w:val="0"/>
          <w:w w:val="100"/>
          <w:sz w:val="48"/>
          <w:szCs w:val="48"/>
        </w:rPr>
        <w:t>标准</w:t>
      </w:r>
    </w:p>
    <w:bookmarkEnd w:id="3"/>
    <w:p w14:paraId="7CF2177A" w14:textId="77777777" w:rsidR="00B428AB" w:rsidRDefault="00000000">
      <w:pPr>
        <w:pStyle w:val="affffffffff7"/>
        <w:framePr w:wrap="auto"/>
      </w:pPr>
      <w:r>
        <w:t>T/</w:t>
      </w:r>
      <w:r>
        <w:fldChar w:fldCharType="begin">
          <w:ffData>
            <w:name w:val="文字1"/>
            <w:enabled/>
            <w:calcOnExit w:val="0"/>
            <w:textInput>
              <w:default w:val="XXX"/>
            </w:textInput>
          </w:ffData>
        </w:fldChar>
      </w:r>
      <w:bookmarkStart w:id="5" w:name="文字1"/>
      <w:r>
        <w:instrText xml:space="preserve"> FORMTEXT </w:instrText>
      </w:r>
      <w:r>
        <w:fldChar w:fldCharType="separate"/>
      </w:r>
      <w:r>
        <w:rPr>
          <w:rFonts w:hint="eastAsia"/>
        </w:rPr>
        <w:t>SCFA</w:t>
      </w:r>
      <w:r>
        <w:fldChar w:fldCharType="end"/>
      </w:r>
      <w:bookmarkEnd w:id="5"/>
      <w:r>
        <w:t xml:space="preserve"> </w:t>
      </w:r>
      <w:r>
        <w:fldChar w:fldCharType="begin">
          <w:ffData>
            <w:name w:val="NSTD_CODE_F"/>
            <w:enabled/>
            <w:calcOnExit w:val="0"/>
            <w:textInput>
              <w:default w:val="XXXX"/>
            </w:textInput>
          </w:ffData>
        </w:fldChar>
      </w:r>
      <w:bookmarkStart w:id="6" w:name="NSTD_CODE_F"/>
      <w:r>
        <w:instrText xml:space="preserve"> FORMTEXT </w:instrText>
      </w:r>
      <w:r>
        <w:fldChar w:fldCharType="separate"/>
      </w:r>
      <w:r>
        <w:t>XXXX</w:t>
      </w:r>
      <w:r>
        <w:fldChar w:fldCharType="end"/>
      </w:r>
      <w:bookmarkEnd w:id="6"/>
      <w:r>
        <w:rPr>
          <w:rFonts w:hAnsi="黑体"/>
        </w:rPr>
        <w:t>—</w:t>
      </w:r>
      <w:r>
        <w:fldChar w:fldCharType="begin">
          <w:ffData>
            <w:name w:val="NSTD_CODE_B"/>
            <w:enabled/>
            <w:calcOnExit w:val="0"/>
            <w:textInput>
              <w:default w:val="XXXX"/>
            </w:textInput>
          </w:ffData>
        </w:fldChar>
      </w:r>
      <w:bookmarkStart w:id="7" w:name="NSTD_CODE_B"/>
      <w:r>
        <w:instrText xml:space="preserve"> FORMTEXT </w:instrText>
      </w:r>
      <w:r>
        <w:fldChar w:fldCharType="separate"/>
      </w:r>
      <w:r>
        <w:t>XXXX</w:t>
      </w:r>
      <w:r>
        <w:fldChar w:fldCharType="end"/>
      </w:r>
      <w:bookmarkEnd w:id="7"/>
    </w:p>
    <w:p w14:paraId="6E7B8BFE" w14:textId="77777777" w:rsidR="00B428AB" w:rsidRDefault="00000000">
      <w:pPr>
        <w:spacing w:line="240" w:lineRule="auto"/>
        <w:rPr>
          <w:rFonts w:ascii="黑体" w:eastAsia="黑体" w:hAnsi="黑体" w:hint="eastAsia"/>
          <w:kern w:val="0"/>
          <w:sz w:val="10"/>
          <w:szCs w:val="10"/>
        </w:rPr>
      </w:pPr>
      <w:r>
        <w:rPr>
          <w:rFonts w:ascii="黑体" w:eastAsia="黑体" w:hAnsi="黑体"/>
          <w:noProof/>
          <w:kern w:val="0"/>
          <w:sz w:val="10"/>
          <w:szCs w:val="10"/>
        </w:rPr>
        <mc:AlternateContent>
          <mc:Choice Requires="wps">
            <w:drawing>
              <wp:anchor distT="0" distB="0" distL="114300" distR="114300" simplePos="0" relativeHeight="251659264" behindDoc="0" locked="0" layoutInCell="1" allowOverlap="0" wp14:anchorId="618612CC" wp14:editId="6F8C180A">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36F3032C" id="直接连接符 73" o:spid="_x0000_s1026" style="position:absolute;z-index:251659264;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BRgTe33wAAAAwBAAAPAAAAZHJzL2Rvd25yZXYueG1sTI/NTsMwEITvSLyDtUhcqtZO&#10;+iMU4lQIyI0LBdTrNl6SiHidxm4beHpcqRIcZ2c0822+Hm0njjT41rGGZKZAEFfOtFxreH8rp3cg&#10;fEA22DkmDd/kYV1cX+WYGXfiVzpuQi1iCfsMNTQh9JmUvmrIop+5njh6n26wGKIcamkGPMVy28lU&#10;qZW02HJcaLCnx4aqr83BavDlB+3Ln0k1Udt57SjdP708o9a3N+PDPYhAY/gLwxk/okMRmXbuwMaL&#10;LupFEtGDhkW6nIM4JxK1XIHYXU6yyOX/J4pfAAAA//8DAFBLAQItABQABgAIAAAAIQC2gziS/gAA&#10;AOEBAAATAAAAAAAAAAAAAAAAAAAAAABbQ29udGVudF9UeXBlc10ueG1sUEsBAi0AFAAGAAgAAAAh&#10;ADj9If/WAAAAlAEAAAsAAAAAAAAAAAAAAAAALwEAAF9yZWxzLy5yZWxzUEsBAi0AFAAGAAgAAAAh&#10;APPxlUmiAQAAMAMAAA4AAAAAAAAAAAAAAAAALgIAAGRycy9lMm9Eb2MueG1sUEsBAi0AFAAGAAgA&#10;AAAhAFGBN7ffAAAADAEAAA8AAAAAAAAAAAAAAAAA/AMAAGRycy9kb3ducmV2LnhtbFBLBQYAAAAA&#10;BAAEAPMAAAAIBQAAAAA=&#10;" o:allowoverlap="f">
                <w10:wrap anchorx="page" anchory="page"/>
              </v:line>
            </w:pict>
          </mc:Fallback>
        </mc:AlternateContent>
      </w:r>
    </w:p>
    <w:p w14:paraId="14B6860A" w14:textId="77777777" w:rsidR="00B428AB" w:rsidRDefault="00B428AB">
      <w:pPr>
        <w:pStyle w:val="afffff5"/>
        <w:framePr w:w="9639" w:h="6976" w:hRule="exact" w:hSpace="0" w:vSpace="0" w:wrap="around" w:hAnchor="page" w:y="6408"/>
        <w:jc w:val="center"/>
        <w:rPr>
          <w:rFonts w:ascii="黑体" w:eastAsia="黑体" w:hAnsi="黑体" w:hint="eastAsia"/>
          <w:b w:val="0"/>
          <w:bCs w:val="0"/>
          <w:w w:val="100"/>
        </w:rPr>
      </w:pPr>
    </w:p>
    <w:p w14:paraId="3940DD5D" w14:textId="77777777" w:rsidR="00B428AB" w:rsidRDefault="00000000">
      <w:pPr>
        <w:pStyle w:val="affffffffff9"/>
        <w:framePr w:h="6974" w:hRule="exact" w:wrap="around" w:x="1419" w:anchorLock="1"/>
        <w:rPr>
          <w:rFonts w:hint="eastAsia"/>
        </w:rPr>
      </w:pPr>
      <w:r>
        <w:fldChar w:fldCharType="begin">
          <w:ffData>
            <w:name w:val="CSTD_NAME"/>
            <w:enabled/>
            <w:calcOnExit w:val="0"/>
            <w:textInput>
              <w:default w:val="点击此处添加标准名称"/>
            </w:textInput>
          </w:ffData>
        </w:fldChar>
      </w:r>
      <w:bookmarkStart w:id="8" w:name="CSTD_NAME"/>
      <w:r>
        <w:instrText xml:space="preserve"> FORMTEXT </w:instrText>
      </w:r>
      <w:r>
        <w:fldChar w:fldCharType="separate"/>
      </w:r>
      <w:r>
        <w:t>渔</w:t>
      </w:r>
      <w:r>
        <w:rPr>
          <w:rFonts w:hint="eastAsia"/>
        </w:rPr>
        <w:t>船AIS智能</w:t>
      </w:r>
      <w:r>
        <w:t>救生衣</w:t>
      </w:r>
      <w:r>
        <w:fldChar w:fldCharType="end"/>
      </w:r>
      <w:bookmarkEnd w:id="8"/>
    </w:p>
    <w:p w14:paraId="08790750" w14:textId="77777777" w:rsidR="00B428AB" w:rsidRDefault="00B428AB">
      <w:pPr>
        <w:framePr w:w="9639" w:h="6974" w:hRule="exact" w:wrap="around" w:vAnchor="page" w:hAnchor="page" w:x="1419" w:y="6408" w:anchorLock="1"/>
        <w:ind w:left="-1418"/>
      </w:pPr>
    </w:p>
    <w:p w14:paraId="261A4954" w14:textId="77777777" w:rsidR="00B428AB" w:rsidRPr="00A40D80" w:rsidRDefault="00000000">
      <w:pPr>
        <w:pStyle w:val="afffffffd"/>
        <w:framePr w:w="9639" w:h="6974" w:hRule="exact" w:wrap="around" w:vAnchor="page" w:hAnchor="page" w:x="1419" w:y="6408" w:anchorLock="1"/>
        <w:textAlignment w:val="bottom"/>
        <w:rPr>
          <w:rFonts w:ascii="黑体" w:eastAsia="黑体" w:hAnsi="黑体"/>
          <w:szCs w:val="28"/>
        </w:rPr>
      </w:pPr>
      <w:r w:rsidRPr="00A40D80">
        <w:rPr>
          <w:rFonts w:ascii="黑体" w:eastAsia="黑体" w:hAnsi="黑体"/>
          <w:szCs w:val="28"/>
        </w:rPr>
        <w:fldChar w:fldCharType="begin">
          <w:ffData>
            <w:name w:val="ESTD_NAME"/>
            <w:enabled/>
            <w:calcOnExit w:val="0"/>
            <w:textInput>
              <w:default w:val="点击此处添加标准名称的英文译名"/>
            </w:textInput>
          </w:ffData>
        </w:fldChar>
      </w:r>
      <w:bookmarkStart w:id="9" w:name="ESTD_NAME"/>
      <w:r w:rsidRPr="00A40D80">
        <w:rPr>
          <w:rFonts w:ascii="黑体" w:eastAsia="黑体" w:hAnsi="黑体"/>
          <w:szCs w:val="28"/>
        </w:rPr>
        <w:instrText xml:space="preserve"> FORMTEXT </w:instrText>
      </w:r>
      <w:r w:rsidRPr="00A40D80">
        <w:rPr>
          <w:rFonts w:ascii="黑体" w:eastAsia="黑体" w:hAnsi="黑体"/>
          <w:szCs w:val="28"/>
        </w:rPr>
      </w:r>
      <w:r w:rsidRPr="00A40D80">
        <w:rPr>
          <w:rFonts w:ascii="黑体" w:eastAsia="黑体" w:hAnsi="黑体"/>
          <w:szCs w:val="28"/>
        </w:rPr>
        <w:fldChar w:fldCharType="separate"/>
      </w:r>
      <w:r w:rsidRPr="00A40D80">
        <w:rPr>
          <w:rFonts w:ascii="黑体" w:eastAsia="黑体" w:hAnsi="黑体" w:hint="eastAsia"/>
          <w:szCs w:val="28"/>
        </w:rPr>
        <w:t>AIS intelligent life jacket for fishing vessels</w:t>
      </w:r>
    </w:p>
    <w:p w14:paraId="597BD702" w14:textId="77777777" w:rsidR="00B428AB" w:rsidRDefault="00000000">
      <w:pPr>
        <w:pStyle w:val="afffffffd"/>
        <w:framePr w:w="9639" w:h="6974" w:hRule="exact" w:wrap="around" w:vAnchor="page" w:hAnchor="page" w:x="1419" w:y="6408" w:anchorLock="1"/>
        <w:textAlignment w:val="bottom"/>
        <w:rPr>
          <w:rFonts w:eastAsia="黑体"/>
          <w:szCs w:val="28"/>
        </w:rPr>
      </w:pPr>
      <w:r w:rsidRPr="00A40D80">
        <w:rPr>
          <w:rFonts w:ascii="黑体" w:eastAsia="黑体" w:hAnsi="黑体"/>
          <w:szCs w:val="28"/>
        </w:rPr>
        <w:fldChar w:fldCharType="end"/>
      </w:r>
      <w:bookmarkEnd w:id="9"/>
    </w:p>
    <w:p w14:paraId="7EF44A1B" w14:textId="77777777" w:rsidR="00B428AB" w:rsidRDefault="00B428AB">
      <w:pPr>
        <w:framePr w:w="9639" w:h="6974" w:hRule="exact" w:wrap="around" w:vAnchor="page" w:hAnchor="page" w:x="1419" w:y="6408" w:anchorLock="1"/>
        <w:spacing w:line="760" w:lineRule="exact"/>
        <w:ind w:left="-1418"/>
      </w:pPr>
    </w:p>
    <w:p w14:paraId="7CCBDA9A" w14:textId="77777777" w:rsidR="00B428AB" w:rsidRDefault="00B428AB">
      <w:pPr>
        <w:pStyle w:val="afffffffd"/>
        <w:framePr w:w="9639" w:h="6974" w:hRule="exact" w:wrap="around" w:vAnchor="page" w:hAnchor="page" w:x="1419" w:y="6408" w:anchorLock="1"/>
        <w:textAlignment w:val="bottom"/>
        <w:rPr>
          <w:rFonts w:eastAsia="黑体"/>
          <w:szCs w:val="28"/>
        </w:rPr>
      </w:pPr>
    </w:p>
    <w:p w14:paraId="338E3C42" w14:textId="5448C064" w:rsidR="00B428AB" w:rsidRDefault="00000000">
      <w:pPr>
        <w:pStyle w:val="afffffffd"/>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sz w:val="24"/>
          <w:szCs w:val="28"/>
        </w:rPr>
        <w:instrText xml:space="preserve"> FORMDROPDOWN </w:instrText>
      </w:r>
      <w:r w:rsidR="00A40D80">
        <w:rPr>
          <w:sz w:val="24"/>
          <w:szCs w:val="28"/>
        </w:rPr>
      </w:r>
      <w:r>
        <w:rPr>
          <w:sz w:val="24"/>
          <w:szCs w:val="28"/>
        </w:rPr>
        <w:fldChar w:fldCharType="separate"/>
      </w:r>
      <w:r>
        <w:rPr>
          <w:sz w:val="24"/>
          <w:szCs w:val="28"/>
        </w:rPr>
        <w:fldChar w:fldCharType="end"/>
      </w:r>
      <w:bookmarkEnd w:id="10"/>
    </w:p>
    <w:p w14:paraId="72AA829F" w14:textId="77777777" w:rsidR="00B428AB" w:rsidRDefault="00000000">
      <w:pPr>
        <w:pStyle w:val="afffffffd"/>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rFonts w:hint="eastAsia"/>
          <w:sz w:val="21"/>
          <w:szCs w:val="28"/>
        </w:rPr>
        <w:t>（本草案完成时间：</w:t>
      </w:r>
      <w:r>
        <w:rPr>
          <w:rFonts w:hint="eastAsia"/>
          <w:sz w:val="21"/>
          <w:szCs w:val="28"/>
        </w:rPr>
        <w:t>2026.3.27</w:t>
      </w:r>
      <w:r>
        <w:rPr>
          <w:rFonts w:hint="eastAsia"/>
          <w:sz w:val="21"/>
          <w:szCs w:val="28"/>
        </w:rPr>
        <w:t>）</w:t>
      </w:r>
      <w:r>
        <w:rPr>
          <w:sz w:val="21"/>
          <w:szCs w:val="28"/>
        </w:rPr>
        <w:fldChar w:fldCharType="end"/>
      </w:r>
      <w:bookmarkEnd w:id="11"/>
    </w:p>
    <w:p w14:paraId="1261F504" w14:textId="77777777" w:rsidR="00B428AB" w:rsidRDefault="00000000">
      <w:pPr>
        <w:pStyle w:val="afffffffd"/>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separate"/>
      </w:r>
      <w:r>
        <w:rPr>
          <w:b/>
          <w:sz w:val="21"/>
          <w:szCs w:val="28"/>
        </w:rPr>
        <w:fldChar w:fldCharType="end"/>
      </w:r>
      <w:bookmarkEnd w:id="12"/>
    </w:p>
    <w:p w14:paraId="5301599E" w14:textId="77777777" w:rsidR="00B428AB" w:rsidRDefault="00000000">
      <w:pPr>
        <w:pStyle w:val="affffffffff5"/>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14:paraId="75D7E0F4" w14:textId="77777777" w:rsidR="00B428AB" w:rsidRDefault="00000000">
      <w:pPr>
        <w:pStyle w:val="affffffffff6"/>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14:paraId="75DDF9AE" w14:textId="77777777" w:rsidR="00B428AB" w:rsidRDefault="00000000">
      <w:pPr>
        <w:pStyle w:val="affffffffd"/>
        <w:framePr w:h="584" w:hRule="exact" w:hSpace="181" w:vSpace="181" w:wrap="around" w:y="14800"/>
        <w:rPr>
          <w:rFonts w:hAnsi="黑体" w:hint="eastAsia"/>
        </w:rPr>
      </w:pPr>
      <w:r>
        <w:rPr>
          <w:rFonts w:hAnsi="黑体"/>
          <w:w w:val="100"/>
          <w:sz w:val="28"/>
        </w:rPr>
        <w:fldChar w:fldCharType="begin">
          <w:ffData>
            <w:name w:val="fm"/>
            <w:enabled/>
            <w:calcOnExit w:val="0"/>
            <w:textInput/>
          </w:ffData>
        </w:fldChar>
      </w:r>
      <w:bookmarkStart w:id="19" w:name="fm"/>
      <w:r>
        <w:rPr>
          <w:rFonts w:hAnsi="黑体"/>
          <w:w w:val="100"/>
          <w:sz w:val="28"/>
        </w:rPr>
        <w:instrText xml:space="preserve"> FORMTEXT </w:instrText>
      </w:r>
      <w:r>
        <w:rPr>
          <w:rFonts w:hAnsi="黑体"/>
          <w:w w:val="100"/>
          <w:sz w:val="28"/>
        </w:rPr>
      </w:r>
      <w:r>
        <w:rPr>
          <w:rFonts w:hAnsi="黑体"/>
          <w:w w:val="100"/>
          <w:sz w:val="28"/>
        </w:rPr>
        <w:fldChar w:fldCharType="separate"/>
      </w:r>
      <w:r>
        <w:rPr>
          <w:rFonts w:hAnsi="黑体" w:hint="eastAsia"/>
          <w:w w:val="100"/>
          <w:sz w:val="28"/>
        </w:rPr>
        <w:t>中国渔业协会</w:t>
      </w:r>
      <w:r>
        <w:rPr>
          <w:rFonts w:hAnsi="黑体"/>
          <w:w w:val="100"/>
          <w:sz w:val="28"/>
        </w:rPr>
        <w:fldChar w:fldCharType="end"/>
      </w:r>
      <w:bookmarkEnd w:id="19"/>
      <w:r>
        <w:rPr>
          <w:rFonts w:ascii="Times New Roman"/>
          <w:w w:val="100"/>
          <w:sz w:val="28"/>
        </w:rPr>
        <w:t>  </w:t>
      </w:r>
      <w:r>
        <w:rPr>
          <w:rStyle w:val="afffffffffffe"/>
          <w:rFonts w:hAnsi="黑体" w:hint="eastAsia"/>
          <w:position w:val="0"/>
        </w:rPr>
        <w:t>发</w:t>
      </w:r>
      <w:r>
        <w:rPr>
          <w:rStyle w:val="afffffffffffe"/>
          <w:rFonts w:hAnsi="黑体" w:hint="eastAsia"/>
          <w:spacing w:val="0"/>
          <w:position w:val="0"/>
        </w:rPr>
        <w:t>布</w:t>
      </w:r>
    </w:p>
    <w:p w14:paraId="5FC090F4" w14:textId="77777777" w:rsidR="00B428AB" w:rsidRDefault="00000000">
      <w:pPr>
        <w:rPr>
          <w:rFonts w:ascii="宋体" w:hAnsi="宋体" w:hint="eastAsia"/>
          <w:sz w:val="28"/>
          <w:szCs w:val="28"/>
        </w:rPr>
        <w:sectPr w:rsidR="00B428AB" w:rsidSect="00A40D80">
          <w:headerReference w:type="even" r:id="rId11"/>
          <w:headerReference w:type="default" r:id="rId12"/>
          <w:footerReference w:type="even" r:id="rId13"/>
          <w:footerReference w:type="default" r:id="rId14"/>
          <w:headerReference w:type="first" r:id="rId15"/>
          <w:footerReference w:type="first" r:id="rId16"/>
          <w:type w:val="continuous"/>
          <w:pgSz w:w="11906" w:h="16838"/>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0288" behindDoc="0" locked="1" layoutInCell="1" allowOverlap="1" wp14:anchorId="6C83221B" wp14:editId="7DC043FD">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w14:anchorId="7CB5DB44" id="直接连接符 5" o:spid="_x0000_s1026" style="position:absolute;z-index:251660288;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ZVJogEAADADAAAOAAAAZHJzL2Uyb0RvYy54bWysUsFu2zAMvQ/YPwi6N3ICtNiMOD2kaC/d&#10;FqDdBzCybAuTRYFUYufvJ6lJVnS3YT4Ipkg+vffI9f08OnE0xBZ9I5eLSgrjNbbW9438+fp480UK&#10;juBbcOhNI0+G5f3m86f1FGqzwgFda0gkEM/1FBo5xBhqpVgPZgReYDA+JTukEWIKqVctwZTQR6dW&#10;VXWnJqQ2EGrDnG4f3pJyU/C7zuj4o+vYROEambjFclI59/lUmzXUPUEYrD7TgH9gMYL16dEr1ANE&#10;EAeyf0GNVhMydnGhcVTYdVaboiGpWVYf1LwMEEzRkszhcLWJ/x+s/n7c+h1l6nr2L+EZ9S8WHrcD&#10;+N4UAq+nkAa3zFapKXB9bckBhx2J/fQN21QDh4jFhbmjMUMmfWIuZp+uZps5Cp0u75ZpflWaib7k&#10;FNSXxkAcnwyOIv800lmffYAajs8cMxGoLyX52uOjda7M0nkxNfLr7eq2NDA62+ZkLmPq91tH4gh5&#10;G8pXVKXM+zLCg2/fHnH+LDrrzEvF9R7b044uZqSxFDbnFcpzfx+X7j+LvvkNAAD//wMAUEsDBBQA&#10;BgAIAAAAIQCJrXds3gAAAA4BAAAPAAAAZHJzL2Rvd25yZXYueG1sTI9BT8MwDIXvSPyHyEhcJpa0&#10;UIZK0wkBvXFhgLh6jWkrGqdrsq3w60kPCG5+9tPz94r1ZHtxoNF3jjUkSwWCuHam40bD60t1cQPC&#10;B2SDvWPS8EUe1uXpSYG5cUd+psMmNCKGsM9RQxvCkEvp65Ys+qUbiOPtw40WQ5RjI82Ixxhue5kq&#10;dS0tdhw/tDjQfUv152ZvNfjqjXbV96JeqPfLxlG6e3h6RK3Pz6a7WxCBpvBnhhk/okMZmbZuz8aL&#10;PuqrZBWt85CtUhCzJVFZBmL7u5NlIf/XKH8AAAD//wMAUEsBAi0AFAAGAAgAAAAhALaDOJL+AAAA&#10;4QEAABMAAAAAAAAAAAAAAAAAAAAAAFtDb250ZW50X1R5cGVzXS54bWxQSwECLQAUAAYACAAAACEA&#10;OP0h/9YAAACUAQAACwAAAAAAAAAAAAAAAAAvAQAAX3JlbHMvLnJlbHNQSwECLQAUAAYACAAAACEA&#10;8/GVSaIBAAAwAwAADgAAAAAAAAAAAAAAAAAuAgAAZHJzL2Uyb0RvYy54bWxQSwECLQAUAAYACAAA&#10;ACEAia13bN4AAAAOAQAADwAAAAAAAAAAAAAAAAD8AwAAZHJzL2Rvd25yZXYueG1sUEsFBgAAAAAE&#10;AAQA8wAAAAcFAAAAAA==&#10;">
                <w10:wrap anchorx="page" anchory="page"/>
                <w10:anchorlock/>
              </v:line>
            </w:pict>
          </mc:Fallback>
        </mc:AlternateContent>
      </w:r>
    </w:p>
    <w:p w14:paraId="7985CD82" w14:textId="77777777" w:rsidR="00B428AB" w:rsidRDefault="00000000">
      <w:pPr>
        <w:pStyle w:val="a7"/>
        <w:spacing w:before="560" w:after="360"/>
      </w:pPr>
      <w:bookmarkStart w:id="20" w:name="BookMark2"/>
      <w:r>
        <w:rPr>
          <w:rFonts w:hint="eastAsia"/>
          <w:spacing w:val="320"/>
        </w:rPr>
        <w:lastRenderedPageBreak/>
        <w:t>前</w:t>
      </w:r>
      <w:r>
        <w:rPr>
          <w:rFonts w:hint="eastAsia"/>
        </w:rPr>
        <w:t>言</w:t>
      </w:r>
    </w:p>
    <w:p w14:paraId="1D29F182" w14:textId="77777777" w:rsidR="00B428AB" w:rsidRDefault="00000000">
      <w:pPr>
        <w:pStyle w:val="afffffa"/>
        <w:spacing w:line="360" w:lineRule="auto"/>
        <w:ind w:firstLine="420"/>
        <w:rPr>
          <w:rFonts w:ascii="宋体" w:hAnsi="宋体" w:cs="宋体" w:hint="eastAsia"/>
        </w:rPr>
      </w:pPr>
      <w:r>
        <w:rPr>
          <w:rFonts w:ascii="宋体" w:hAnsi="宋体" w:cs="宋体" w:hint="eastAsia"/>
        </w:rPr>
        <w:t>本文件按照 GB/T 1.1—2020《标准化工作导则  第1部分：标准化文件的结构和起草规则》的规定起草。</w:t>
      </w:r>
    </w:p>
    <w:p w14:paraId="6D22D6AD" w14:textId="77777777" w:rsidR="00B428AB" w:rsidRDefault="00000000">
      <w:pPr>
        <w:pStyle w:val="afffffa"/>
        <w:spacing w:line="360" w:lineRule="auto"/>
        <w:ind w:firstLine="420"/>
        <w:rPr>
          <w:rFonts w:ascii="宋体" w:hAnsi="宋体" w:cs="宋体" w:hint="eastAsia"/>
        </w:rPr>
      </w:pPr>
      <w:r>
        <w:rPr>
          <w:rFonts w:ascii="宋体" w:hAnsi="宋体" w:cs="宋体" w:hint="eastAsia"/>
        </w:rPr>
        <w:t>请注意本文件的某些内容可能涉及专利。本文件的发布机构不承担识别专利的责任。</w:t>
      </w:r>
    </w:p>
    <w:p w14:paraId="6C928B81" w14:textId="77777777" w:rsidR="00B428AB" w:rsidRDefault="00000000">
      <w:pPr>
        <w:pStyle w:val="afffffa"/>
        <w:spacing w:line="360" w:lineRule="auto"/>
        <w:ind w:firstLine="420"/>
        <w:rPr>
          <w:rFonts w:ascii="宋体" w:hAnsi="宋体" w:cs="宋体" w:hint="eastAsia"/>
        </w:rPr>
      </w:pPr>
      <w:r>
        <w:rPr>
          <w:rFonts w:ascii="宋体" w:hAnsi="宋体" w:cs="宋体" w:hint="eastAsia"/>
        </w:rPr>
        <w:t>本文件由中国渔业协会提出并归口。</w:t>
      </w:r>
    </w:p>
    <w:p w14:paraId="4CFEB9FD" w14:textId="77777777" w:rsidR="00B428AB" w:rsidRDefault="00000000">
      <w:pPr>
        <w:pStyle w:val="afffffa"/>
        <w:spacing w:line="360" w:lineRule="auto"/>
        <w:ind w:firstLine="420"/>
        <w:rPr>
          <w:rFonts w:ascii="宋体" w:hAnsi="宋体" w:cs="宋体" w:hint="eastAsia"/>
        </w:rPr>
      </w:pPr>
      <w:r>
        <w:rPr>
          <w:rFonts w:ascii="宋体" w:hAnsi="宋体" w:cs="宋体" w:hint="eastAsia"/>
        </w:rPr>
        <w:t>本文件起草单位：厦门蓝海天信息技术有限公司、集美大学、中国水产科学研究院东海水产研究所、福建海洋职业技术学校。</w:t>
      </w:r>
    </w:p>
    <w:p w14:paraId="63320EED" w14:textId="77777777" w:rsidR="00B428AB" w:rsidRDefault="00000000">
      <w:pPr>
        <w:pStyle w:val="afffffa"/>
        <w:spacing w:line="360" w:lineRule="auto"/>
        <w:ind w:firstLine="420"/>
        <w:rPr>
          <w:rFonts w:ascii="宋体" w:hAnsi="宋体" w:cs="宋体" w:hint="eastAsia"/>
        </w:rPr>
      </w:pPr>
      <w:r>
        <w:rPr>
          <w:rFonts w:ascii="宋体" w:hAnsi="宋体" w:cs="宋体" w:hint="eastAsia"/>
        </w:rPr>
        <w:t>本文件主要起草人：</w:t>
      </w:r>
      <w:proofErr w:type="gramStart"/>
      <w:r>
        <w:rPr>
          <w:rFonts w:ascii="宋体" w:hAnsi="宋体" w:cs="宋体" w:hint="eastAsia"/>
        </w:rPr>
        <w:t>扈喆</w:t>
      </w:r>
      <w:proofErr w:type="gramEnd"/>
      <w:r>
        <w:rPr>
          <w:rFonts w:ascii="宋体" w:hAnsi="宋体" w:cs="宋体" w:hint="eastAsia"/>
        </w:rPr>
        <w:t>、刘双印、石建高、郑国富、吴春旭、刘晓东、涂起发、张晓莹、卢志勇、陈含宇。</w:t>
      </w:r>
    </w:p>
    <w:p w14:paraId="12738925" w14:textId="77777777" w:rsidR="00B428AB" w:rsidRDefault="00B428AB">
      <w:pPr>
        <w:pStyle w:val="afffffa"/>
        <w:ind w:firstLine="420"/>
      </w:pPr>
    </w:p>
    <w:p w14:paraId="75610B42" w14:textId="77777777" w:rsidR="00B428AB" w:rsidRDefault="00B428AB">
      <w:pPr>
        <w:pStyle w:val="afffffa"/>
        <w:ind w:firstLine="420"/>
        <w:sectPr w:rsidR="00B428AB" w:rsidSect="00A40D80">
          <w:headerReference w:type="even" r:id="rId17"/>
          <w:headerReference w:type="default" r:id="rId18"/>
          <w:footerReference w:type="even" r:id="rId19"/>
          <w:footerReference w:type="default" r:id="rId20"/>
          <w:pgSz w:w="11906" w:h="16838"/>
          <w:pgMar w:top="1928" w:right="1134" w:bottom="1134" w:left="1134" w:header="1418" w:footer="1134" w:gutter="284"/>
          <w:pgNumType w:fmt="upperRoman" w:start="1"/>
          <w:cols w:space="425"/>
          <w:formProt w:val="0"/>
          <w:docGrid w:linePitch="312"/>
        </w:sectPr>
      </w:pPr>
    </w:p>
    <w:bookmarkEnd w:id="20" w:displacedByCustomXml="next"/>
    <w:bookmarkStart w:id="21" w:name="BookMark4" w:displacedByCustomXml="next"/>
    <w:bookmarkStart w:id="22" w:name="NEW_STAND_NAME" w:displacedByCustomXml="next"/>
    <w:sdt>
      <w:sdtPr>
        <w:tag w:val="NEW_STAND_NAME"/>
        <w:id w:val="595910757"/>
        <w:lock w:val="sdtLocked"/>
        <w:placeholder>
          <w:docPart w:val="22480CD2AB184C2C88327DA4BECC47DF"/>
        </w:placeholder>
      </w:sdtPr>
      <w:sdtEndPr>
        <w:rPr>
          <w:b/>
          <w:bCs/>
        </w:rPr>
      </w:sdtEndPr>
      <w:sdtContent>
        <w:p w14:paraId="26F9D35F" w14:textId="77777777" w:rsidR="00B428AB" w:rsidRDefault="00000000">
          <w:pPr>
            <w:pStyle w:val="afffffffffd"/>
            <w:spacing w:beforeLines="100" w:before="240" w:afterLines="220" w:after="528"/>
            <w:rPr>
              <w:rFonts w:hint="eastAsia"/>
              <w:b/>
              <w:bCs/>
            </w:rPr>
          </w:pPr>
          <w:r>
            <w:rPr>
              <w:rFonts w:hint="eastAsia"/>
              <w:b/>
              <w:bCs/>
            </w:rPr>
            <w:t>渔船AIS智能救生衣</w:t>
          </w:r>
        </w:p>
      </w:sdtContent>
    </w:sdt>
    <w:p w14:paraId="592EA8AB" w14:textId="77777777" w:rsidR="00B428AB" w:rsidRDefault="00000000">
      <w:pPr>
        <w:pStyle w:val="affc"/>
        <w:numPr>
          <w:ilvl w:val="1"/>
          <w:numId w:val="0"/>
        </w:numPr>
        <w:spacing w:before="240" w:after="240"/>
      </w:pPr>
      <w:bookmarkStart w:id="23" w:name="_Toc17233325"/>
      <w:bookmarkStart w:id="24" w:name="_Toc97192964"/>
      <w:bookmarkStart w:id="25" w:name="_Toc17233333"/>
      <w:bookmarkStart w:id="26" w:name="_Toc24884211"/>
      <w:bookmarkStart w:id="27" w:name="_Toc26986530"/>
      <w:bookmarkStart w:id="28" w:name="_Toc26718930"/>
      <w:bookmarkStart w:id="29" w:name="_Toc26986771"/>
      <w:bookmarkStart w:id="30" w:name="_Toc26648465"/>
      <w:bookmarkStart w:id="31" w:name="_Toc24884218"/>
      <w:bookmarkEnd w:id="22"/>
      <w:r>
        <w:rPr>
          <w:rFonts w:hint="eastAsia"/>
        </w:rPr>
        <w:t>1  范围</w:t>
      </w:r>
      <w:bookmarkEnd w:id="23"/>
      <w:bookmarkEnd w:id="24"/>
      <w:bookmarkEnd w:id="25"/>
      <w:bookmarkEnd w:id="26"/>
      <w:bookmarkEnd w:id="27"/>
      <w:bookmarkEnd w:id="28"/>
      <w:bookmarkEnd w:id="29"/>
      <w:bookmarkEnd w:id="30"/>
      <w:bookmarkEnd w:id="31"/>
    </w:p>
    <w:p w14:paraId="6E099B0F" w14:textId="77777777" w:rsidR="00B428AB" w:rsidRDefault="00000000">
      <w:pPr>
        <w:pStyle w:val="afffffa"/>
        <w:spacing w:line="360" w:lineRule="auto"/>
        <w:ind w:firstLine="420"/>
        <w:rPr>
          <w:rFonts w:ascii="宋体" w:hAnsi="宋体" w:cs="宋体" w:hint="eastAsia"/>
        </w:rPr>
      </w:pPr>
      <w:bookmarkStart w:id="32" w:name="_Toc26648466"/>
      <w:bookmarkStart w:id="33" w:name="_Toc17233334"/>
      <w:bookmarkStart w:id="34" w:name="_Toc24884212"/>
      <w:bookmarkStart w:id="35" w:name="_Toc24884219"/>
      <w:bookmarkStart w:id="36" w:name="_Toc17233326"/>
      <w:r>
        <w:rPr>
          <w:rFonts w:ascii="宋体" w:hAnsi="宋体" w:cs="宋体" w:hint="eastAsia"/>
        </w:rPr>
        <w:t>本文件规定了集成 AIS-MOB 模块的渔船智能型救生衣的产品分类与型号、技术要求、试验方法、检验规则以及标志、包装、运输、贮存和使用说明等。</w:t>
      </w:r>
    </w:p>
    <w:p w14:paraId="018E80B8" w14:textId="77777777" w:rsidR="00B428AB" w:rsidRDefault="00000000">
      <w:pPr>
        <w:pStyle w:val="afffffa"/>
        <w:spacing w:line="360" w:lineRule="auto"/>
        <w:ind w:firstLine="420"/>
        <w:rPr>
          <w:rFonts w:ascii="宋体" w:hAnsi="宋体" w:cs="宋体" w:hint="eastAsia"/>
        </w:rPr>
      </w:pPr>
      <w:r>
        <w:rPr>
          <w:rFonts w:ascii="宋体" w:hAnsi="宋体" w:cs="宋体" w:hint="eastAsia"/>
        </w:rPr>
        <w:t>本文件适用于渔业船舶船员海上作业使用的智能救生衣。</w:t>
      </w:r>
    </w:p>
    <w:p w14:paraId="52ECC678" w14:textId="77777777" w:rsidR="00B428AB" w:rsidRDefault="00000000">
      <w:pPr>
        <w:pStyle w:val="affc"/>
        <w:numPr>
          <w:ilvl w:val="1"/>
          <w:numId w:val="0"/>
        </w:numPr>
        <w:spacing w:before="240" w:after="240"/>
      </w:pPr>
      <w:bookmarkStart w:id="37" w:name="_Toc26986772"/>
      <w:bookmarkStart w:id="38" w:name="_Toc26986531"/>
      <w:bookmarkStart w:id="39" w:name="_Toc97192965"/>
      <w:bookmarkStart w:id="40" w:name="_Toc26718931"/>
      <w:r>
        <w:rPr>
          <w:rFonts w:hint="eastAsia"/>
        </w:rPr>
        <w:t>2  规范性引用文件</w:t>
      </w:r>
      <w:bookmarkEnd w:id="32"/>
      <w:bookmarkEnd w:id="33"/>
      <w:bookmarkEnd w:id="34"/>
      <w:bookmarkEnd w:id="35"/>
      <w:bookmarkEnd w:id="36"/>
      <w:bookmarkEnd w:id="37"/>
      <w:bookmarkEnd w:id="38"/>
      <w:bookmarkEnd w:id="39"/>
      <w:bookmarkEnd w:id="40"/>
    </w:p>
    <w:p w14:paraId="6086C934" w14:textId="77777777" w:rsidR="00B428AB" w:rsidRDefault="00000000">
      <w:pPr>
        <w:pStyle w:val="afffffa"/>
        <w:spacing w:line="360" w:lineRule="auto"/>
        <w:ind w:firstLine="420"/>
        <w:rPr>
          <w:rFonts w:ascii="宋体" w:hAnsi="宋体" w:cs="宋体" w:hint="eastAsia"/>
        </w:rPr>
      </w:pPr>
      <w:sdt>
        <w:sdtPr>
          <w:rPr>
            <w:rFonts w:hint="eastAsia"/>
          </w:rPr>
          <w:id w:val="147468192"/>
          <w:placeholder>
            <w:docPart w:val="{0bd7700c-ffed-407a-ac37-89ebac9f5cd2}"/>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ascii="宋体" w:hAnsi="宋体" w:cs="宋体"/>
            <w:strike/>
            <w:highlight w:val="yellow"/>
          </w:rPr>
        </w:sdtEndPr>
        <w:sdtContent>
          <w:r>
            <w:rPr>
              <w:rFonts w:ascii="宋体" w:hAnsi="宋体" w:cs="宋体"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sdtContent>
      </w:sdt>
    </w:p>
    <w:p w14:paraId="2DE1AC81" w14:textId="77777777" w:rsidR="00B428AB" w:rsidRDefault="00000000">
      <w:pPr>
        <w:pStyle w:val="afffffa"/>
        <w:spacing w:line="360" w:lineRule="auto"/>
        <w:ind w:firstLine="420"/>
        <w:rPr>
          <w:rFonts w:ascii="宋体" w:hAnsi="宋体" w:cs="宋体" w:hint="eastAsia"/>
        </w:rPr>
      </w:pPr>
      <w:r>
        <w:rPr>
          <w:rFonts w:ascii="宋体" w:hAnsi="宋体" w:cs="宋体" w:hint="eastAsia"/>
        </w:rPr>
        <w:t>GB/T 4208 外壳防护等级（IP代码）</w:t>
      </w:r>
    </w:p>
    <w:p w14:paraId="45A397D2" w14:textId="77777777" w:rsidR="00B428AB" w:rsidRDefault="00000000">
      <w:pPr>
        <w:pStyle w:val="afffffa"/>
        <w:spacing w:line="360" w:lineRule="auto"/>
        <w:ind w:firstLine="420"/>
        <w:rPr>
          <w:rFonts w:ascii="宋体" w:hAnsi="宋体" w:cs="宋体" w:hint="eastAsia"/>
        </w:rPr>
      </w:pPr>
      <w:r>
        <w:rPr>
          <w:rFonts w:ascii="宋体" w:hAnsi="宋体" w:cs="宋体" w:hint="eastAsia"/>
        </w:rPr>
        <w:t>SC/T 8149-2015 渔业船舶用气胀式工作救生衣</w:t>
      </w:r>
    </w:p>
    <w:p w14:paraId="30042DA7" w14:textId="77777777" w:rsidR="00B428AB" w:rsidRDefault="00000000">
      <w:pPr>
        <w:pStyle w:val="afffffa"/>
        <w:spacing w:line="360" w:lineRule="auto"/>
        <w:ind w:firstLine="420"/>
        <w:rPr>
          <w:rFonts w:ascii="宋体" w:hAnsi="宋体" w:cs="宋体" w:hint="eastAsia"/>
        </w:rPr>
      </w:pPr>
      <w:r>
        <w:rPr>
          <w:rFonts w:ascii="宋体" w:hAnsi="宋体" w:cs="宋体" w:hint="eastAsia"/>
        </w:rPr>
        <w:t>GD32-2023 救生设备搜救信标检验指南（中国船级社）</w:t>
      </w:r>
    </w:p>
    <w:p w14:paraId="2B583BC2" w14:textId="77777777" w:rsidR="00B428AB" w:rsidRDefault="00000000">
      <w:pPr>
        <w:pStyle w:val="afffffa"/>
        <w:spacing w:line="360" w:lineRule="auto"/>
        <w:ind w:firstLine="420"/>
        <w:rPr>
          <w:rFonts w:ascii="宋体" w:hAnsi="宋体" w:cs="宋体" w:hint="eastAsia"/>
        </w:rPr>
      </w:pPr>
      <w:r>
        <w:rPr>
          <w:rFonts w:ascii="宋体" w:hAnsi="宋体" w:cs="宋体" w:hint="eastAsia"/>
        </w:rPr>
        <w:t>L-01(202508) 救生衣（中国船级社）</w:t>
      </w:r>
    </w:p>
    <w:p w14:paraId="72F93E04" w14:textId="77777777" w:rsidR="00B428AB" w:rsidRDefault="00000000">
      <w:pPr>
        <w:pStyle w:val="afffffa"/>
        <w:spacing w:line="360" w:lineRule="auto"/>
        <w:ind w:firstLine="420"/>
        <w:rPr>
          <w:rFonts w:ascii="宋体" w:hAnsi="宋体" w:cs="宋体" w:hint="eastAsia"/>
        </w:rPr>
      </w:pPr>
      <w:r>
        <w:rPr>
          <w:rFonts w:ascii="宋体" w:hAnsi="宋体" w:cs="宋体" w:hint="eastAsia"/>
        </w:rPr>
        <w:t>IEC 60945 海上导航和无线电通信设备及系统 一般要求、试验方法和要求的试验结果(Maritime navigation and radiocommunication equipment and systems - General requirements - Methods of testing and required test results)</w:t>
      </w:r>
    </w:p>
    <w:p w14:paraId="5ECD16AA" w14:textId="77777777" w:rsidR="00B428AB" w:rsidRDefault="00000000">
      <w:pPr>
        <w:pStyle w:val="afffffa"/>
        <w:spacing w:line="360" w:lineRule="auto"/>
        <w:ind w:firstLine="420"/>
        <w:rPr>
          <w:rFonts w:ascii="宋体" w:hAnsi="宋体" w:cs="宋体" w:hint="eastAsia"/>
        </w:rPr>
      </w:pPr>
      <w:r>
        <w:rPr>
          <w:rFonts w:ascii="宋体" w:hAnsi="宋体" w:cs="宋体" w:hint="eastAsia"/>
        </w:rPr>
        <w:t xml:space="preserve">IEC 61000-6-1 电磁兼容 第6-1部分：通用标准 居住、商业和轻工业环境中的抗扰度标准(Electromagnetic compatibility (EMC) Part 6-1: Generic standards Emission standard for equipment </w:t>
      </w:r>
      <w:proofErr w:type="spellStart"/>
      <w:r>
        <w:rPr>
          <w:rFonts w:ascii="宋体" w:hAnsi="宋体" w:cs="宋体" w:hint="eastAsia"/>
        </w:rPr>
        <w:t>inresidential</w:t>
      </w:r>
      <w:proofErr w:type="spellEnd"/>
      <w:r>
        <w:rPr>
          <w:rFonts w:ascii="宋体" w:hAnsi="宋体" w:cs="宋体" w:hint="eastAsia"/>
        </w:rPr>
        <w:t xml:space="preserve"> environments)</w:t>
      </w:r>
    </w:p>
    <w:p w14:paraId="7CEB514B" w14:textId="77777777" w:rsidR="00B428AB" w:rsidRDefault="00000000">
      <w:pPr>
        <w:pStyle w:val="afffffa"/>
        <w:spacing w:line="360" w:lineRule="auto"/>
        <w:ind w:firstLine="420"/>
        <w:rPr>
          <w:rFonts w:ascii="宋体" w:hAnsi="宋体" w:cs="宋体" w:hint="eastAsia"/>
        </w:rPr>
      </w:pPr>
      <w:r>
        <w:rPr>
          <w:rFonts w:ascii="宋体" w:hAnsi="宋体" w:cs="宋体" w:hint="eastAsia"/>
        </w:rPr>
        <w:t>IEC 61000-6-3 电磁兼容 第6-3部分：通用标准 居住、商业和轻工业环境中的发射标准(Electromagnetic compatibility (EMC) - part 6-3: Generic standards - Emission standard for residential, commercial and light-industrial environments)</w:t>
      </w:r>
    </w:p>
    <w:p w14:paraId="6A9AACC5" w14:textId="77777777" w:rsidR="00B428AB" w:rsidRDefault="00000000">
      <w:pPr>
        <w:pStyle w:val="afffffa"/>
        <w:spacing w:line="360" w:lineRule="auto"/>
        <w:ind w:firstLine="420"/>
        <w:rPr>
          <w:rFonts w:ascii="宋体" w:hAnsi="宋体" w:cs="宋体" w:hint="eastAsia"/>
        </w:rPr>
      </w:pPr>
      <w:r>
        <w:rPr>
          <w:rFonts w:ascii="宋体" w:hAnsi="宋体" w:cs="宋体" w:hint="eastAsia"/>
        </w:rPr>
        <w:t>IMO A.658 (16) 救生设备后向反射材料的使用和安装要求(Use and fitting of retro-reflective materials on life-saving appliances)</w:t>
      </w:r>
    </w:p>
    <w:p w14:paraId="4AE2EB97" w14:textId="77777777" w:rsidR="00B428AB" w:rsidRDefault="00000000">
      <w:pPr>
        <w:pStyle w:val="afffffa"/>
        <w:spacing w:line="360" w:lineRule="auto"/>
        <w:ind w:firstLine="420"/>
        <w:rPr>
          <w:rFonts w:ascii="宋体" w:hAnsi="宋体" w:cs="宋体" w:hint="eastAsia"/>
        </w:rPr>
      </w:pPr>
      <w:r>
        <w:rPr>
          <w:rFonts w:ascii="宋体" w:hAnsi="宋体" w:cs="宋体" w:hint="eastAsia"/>
        </w:rPr>
        <w:t>ITU-R M.585 水上移动业务标识的指配和使用(Assignment and use of identities in the maritime mobile service)</w:t>
      </w:r>
    </w:p>
    <w:p w14:paraId="7E74DA84" w14:textId="77777777" w:rsidR="00B428AB" w:rsidRDefault="00000000">
      <w:pPr>
        <w:pStyle w:val="afffffa"/>
        <w:spacing w:line="360" w:lineRule="auto"/>
        <w:ind w:firstLine="420"/>
        <w:rPr>
          <w:rFonts w:ascii="宋体" w:hAnsi="宋体" w:cs="宋体" w:hint="eastAsia"/>
        </w:rPr>
      </w:pPr>
      <w:r>
        <w:rPr>
          <w:rFonts w:ascii="宋体" w:hAnsi="宋体" w:cs="宋体" w:hint="eastAsia"/>
        </w:rPr>
        <w:t>ITU-R M.1371 在VHF海上移动频段采用时分多址（TDMA）技术的通用船载自动识别系统（AIS）的技术特性(Technical characteristics for VHF automatic identification system using time division multiple access in the maritime mobile service)</w:t>
      </w:r>
    </w:p>
    <w:p w14:paraId="63EFF1E9" w14:textId="77777777" w:rsidR="00B428AB" w:rsidRDefault="00000000">
      <w:pPr>
        <w:pStyle w:val="afffffa"/>
        <w:spacing w:line="360" w:lineRule="auto"/>
        <w:ind w:firstLine="420"/>
        <w:rPr>
          <w:rFonts w:ascii="宋体" w:hAnsi="宋体" w:cs="宋体" w:hint="eastAsia"/>
        </w:rPr>
      </w:pPr>
      <w:r>
        <w:rPr>
          <w:rFonts w:ascii="宋体" w:hAnsi="宋体" w:cs="宋体" w:hint="eastAsia"/>
        </w:rPr>
        <w:lastRenderedPageBreak/>
        <w:t>MSC.81(70) 经修正的救生设备试验建议(Revised Recommendation on Testing of Life-saving Appliances)</w:t>
      </w:r>
    </w:p>
    <w:p w14:paraId="07207082" w14:textId="77777777" w:rsidR="00B428AB" w:rsidRDefault="00000000">
      <w:pPr>
        <w:pStyle w:val="afffffa"/>
        <w:spacing w:line="360" w:lineRule="auto"/>
        <w:ind w:firstLine="420"/>
        <w:rPr>
          <w:rFonts w:ascii="宋体" w:hAnsi="宋体" w:cs="宋体" w:hint="eastAsia"/>
        </w:rPr>
      </w:pPr>
      <w:r>
        <w:rPr>
          <w:rFonts w:ascii="宋体" w:hAnsi="宋体" w:cs="宋体" w:hint="eastAsia"/>
        </w:rPr>
        <w:t>MSC.333(90) 救生设备自动识别系统人员落水示位标(AIS MOB)性能标准(Adoption of Revised Performance Standards for Shipborne Voyage Data Recorders (VDRs))</w:t>
      </w:r>
    </w:p>
    <w:p w14:paraId="0288DE2F" w14:textId="77777777" w:rsidR="00B428AB" w:rsidRDefault="00000000">
      <w:pPr>
        <w:pStyle w:val="affc"/>
        <w:numPr>
          <w:ilvl w:val="1"/>
          <w:numId w:val="0"/>
        </w:numPr>
        <w:spacing w:before="240" w:after="240"/>
      </w:pPr>
      <w:bookmarkStart w:id="41" w:name="_Toc97192966"/>
      <w:r>
        <w:rPr>
          <w:rFonts w:hint="eastAsia"/>
          <w:szCs w:val="21"/>
        </w:rPr>
        <w:t>3  术语和定义</w:t>
      </w:r>
      <w:bookmarkEnd w:id="41"/>
    </w:p>
    <w:bookmarkStart w:id="42" w:name="_Toc26986532" w:displacedByCustomXml="next"/>
    <w:bookmarkEnd w:id="42" w:displacedByCustomXml="next"/>
    <w:sdt>
      <w:sdtPr>
        <w:id w:val="-1909835108"/>
        <w:placeholder>
          <w:docPart w:val="51703A3B410745E9AC9C988C1470B090"/>
        </w:placeholder>
        <w:comboBox>
          <w:listItem w:displayText="点击并选择适当的引导语" w:value="点击并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rPr>
          <w:rFonts w:ascii="宋体" w:hAnsi="宋体" w:cs="宋体" w:hint="eastAsia"/>
        </w:rPr>
      </w:sdtEndPr>
      <w:sdtContent>
        <w:p w14:paraId="57C051F7" w14:textId="77777777" w:rsidR="00B428AB" w:rsidRDefault="00000000">
          <w:pPr>
            <w:pStyle w:val="afffffa"/>
            <w:spacing w:line="360" w:lineRule="auto"/>
            <w:ind w:firstLine="420"/>
            <w:rPr>
              <w:rFonts w:ascii="宋体" w:hAnsi="宋体" w:cs="宋体" w:hint="eastAsia"/>
            </w:rPr>
          </w:pPr>
          <w:r>
            <w:rPr>
              <w:rFonts w:ascii="宋体" w:hAnsi="宋体" w:cs="宋体" w:hint="eastAsia"/>
            </w:rPr>
            <w:t>下列术语和定义适用于本文件。</w:t>
          </w:r>
        </w:p>
      </w:sdtContent>
    </w:sdt>
    <w:p w14:paraId="081566F9"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3.1  AIS智能救生衣     ais intelligent life jacket</w:t>
      </w:r>
    </w:p>
    <w:p w14:paraId="381C1AB3" w14:textId="77777777" w:rsidR="00B428AB" w:rsidRDefault="00000000">
      <w:pPr>
        <w:pStyle w:val="afffffa"/>
        <w:spacing w:line="360" w:lineRule="auto"/>
        <w:ind w:firstLine="420"/>
        <w:rPr>
          <w:rFonts w:ascii="宋体" w:hAnsi="宋体" w:cs="宋体" w:hint="eastAsia"/>
        </w:rPr>
      </w:pPr>
      <w:r>
        <w:rPr>
          <w:rFonts w:ascii="宋体" w:hAnsi="宋体" w:cs="宋体" w:hint="eastAsia"/>
        </w:rPr>
        <w:t>集成 AIS-MOB 模块，具备</w:t>
      </w:r>
      <w:proofErr w:type="gramStart"/>
      <w:r>
        <w:rPr>
          <w:rFonts w:ascii="宋体" w:hAnsi="宋体" w:cs="宋体" w:hint="eastAsia"/>
        </w:rPr>
        <w:t>救生浮态保障</w:t>
      </w:r>
      <w:proofErr w:type="gramEnd"/>
      <w:r>
        <w:rPr>
          <w:rFonts w:ascii="宋体" w:hAnsi="宋体" w:cs="宋体" w:hint="eastAsia"/>
        </w:rPr>
        <w:t>、GNSS 定位、AIS 遇险信息传输功能的救生衣。</w:t>
      </w:r>
    </w:p>
    <w:p w14:paraId="2939205E"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 xml:space="preserve">3.2  </w:t>
      </w:r>
      <w:r>
        <w:rPr>
          <w:rFonts w:ascii="黑体" w:eastAsia="黑体" w:hAnsi="黑体"/>
          <w:bCs/>
        </w:rPr>
        <w:t>AIS-MOB</w:t>
      </w:r>
      <w:r>
        <w:rPr>
          <w:rFonts w:ascii="黑体" w:eastAsia="黑体" w:hAnsi="黑体" w:hint="eastAsia"/>
          <w:bCs/>
        </w:rPr>
        <w:t xml:space="preserve"> 模块      ais-mob module</w:t>
      </w:r>
    </w:p>
    <w:p w14:paraId="0F9B79BD" w14:textId="77777777" w:rsidR="00B428AB" w:rsidRDefault="00000000">
      <w:pPr>
        <w:pStyle w:val="afffffa"/>
        <w:spacing w:line="360" w:lineRule="auto"/>
        <w:ind w:firstLine="420"/>
        <w:rPr>
          <w:rFonts w:ascii="宋体" w:hAnsi="宋体" w:cs="宋体" w:hint="eastAsia"/>
          <w:strike/>
        </w:rPr>
      </w:pPr>
      <w:r>
        <w:rPr>
          <w:rFonts w:ascii="宋体" w:hAnsi="宋体" w:cs="宋体" w:hint="eastAsia"/>
        </w:rPr>
        <w:t>符合 IMO、ITU 标准要求，具备</w:t>
      </w:r>
      <w:proofErr w:type="gramStart"/>
      <w:r>
        <w:rPr>
          <w:rFonts w:ascii="宋体" w:hAnsi="宋体" w:cs="宋体" w:hint="eastAsia"/>
        </w:rPr>
        <w:t>救生浮态保障</w:t>
      </w:r>
      <w:proofErr w:type="gramEnd"/>
      <w:r>
        <w:rPr>
          <w:rFonts w:ascii="宋体" w:hAnsi="宋体" w:cs="宋体" w:hint="eastAsia"/>
        </w:rPr>
        <w:t>、GNSS 定位、AIS 遇险信息传输功能，人员落水后可自动/手动激活，通过 AIS 频段广播落水人员位置、时间、身份标识等遇险信息的个人落水示位设备。</w:t>
      </w:r>
    </w:p>
    <w:p w14:paraId="5A99F4FE" w14:textId="77777777" w:rsidR="00B428AB" w:rsidRDefault="00000000">
      <w:pPr>
        <w:pStyle w:val="afffffa"/>
        <w:spacing w:line="360" w:lineRule="auto"/>
        <w:ind w:firstLine="420"/>
        <w:rPr>
          <w:rFonts w:ascii="宋体" w:hAnsi="宋体" w:cs="宋体" w:hint="eastAsia"/>
        </w:rPr>
      </w:pPr>
      <w:r>
        <w:rPr>
          <w:rFonts w:ascii="宋体" w:hAnsi="宋体" w:cs="宋体" w:hint="eastAsia"/>
        </w:rPr>
        <w:t>[来源：GD32-2023，1.1.4，有修改]</w:t>
      </w:r>
    </w:p>
    <w:p w14:paraId="5F5889FD"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3.3  救生衣主体     life jacket main body</w:t>
      </w:r>
    </w:p>
    <w:p w14:paraId="62B2A751" w14:textId="77777777" w:rsidR="00B428AB" w:rsidRDefault="00000000">
      <w:pPr>
        <w:pStyle w:val="afffffa"/>
        <w:spacing w:line="360" w:lineRule="auto"/>
        <w:ind w:firstLine="420"/>
        <w:rPr>
          <w:rFonts w:ascii="宋体" w:hAnsi="宋体" w:cs="宋体" w:hint="eastAsia"/>
        </w:rPr>
      </w:pPr>
      <w:r>
        <w:rPr>
          <w:rFonts w:ascii="宋体" w:hAnsi="宋体" w:cs="宋体" w:hint="eastAsia"/>
        </w:rPr>
        <w:t>AIS 智能救生衣中除 AIS-MOB 模块外的提供救生浮力的主要结构，简称“主体”。</w:t>
      </w:r>
    </w:p>
    <w:p w14:paraId="7AC9CAA7"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4  分类与型号</w:t>
      </w:r>
    </w:p>
    <w:p w14:paraId="2A706F04"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4.1  分类</w:t>
      </w:r>
    </w:p>
    <w:p w14:paraId="365FBA28" w14:textId="77777777" w:rsidR="00B428AB" w:rsidRDefault="00000000">
      <w:pPr>
        <w:pStyle w:val="afffffa"/>
        <w:spacing w:line="360" w:lineRule="auto"/>
        <w:ind w:firstLine="420"/>
        <w:rPr>
          <w:rFonts w:ascii="宋体" w:hAnsi="宋体" w:cs="宋体" w:hint="eastAsia"/>
        </w:rPr>
      </w:pPr>
      <w:r>
        <w:rPr>
          <w:rFonts w:ascii="宋体" w:hAnsi="宋体" w:cs="宋体" w:hint="eastAsia"/>
        </w:rPr>
        <w:t>渔船 AIS 智能救生衣按照穿戴形式分为背心式（B）、套头式（T）和腰带式（Y）。</w:t>
      </w:r>
    </w:p>
    <w:p w14:paraId="117551DF" w14:textId="77777777" w:rsidR="00B428AB" w:rsidRDefault="00000000">
      <w:pPr>
        <w:pStyle w:val="afffffa"/>
        <w:spacing w:line="360" w:lineRule="auto"/>
        <w:ind w:firstLine="420"/>
        <w:rPr>
          <w:rFonts w:ascii="宋体" w:hAnsi="宋体" w:cs="宋体" w:hint="eastAsia"/>
        </w:rPr>
      </w:pPr>
      <w:r>
        <w:rPr>
          <w:rFonts w:ascii="宋体" w:hAnsi="宋体" w:cs="宋体" w:hint="eastAsia"/>
        </w:rPr>
        <w:t>渔船 AIS 智能救生衣按照主体结构形式分为气胀式（Q）和泡沫式（P）。</w:t>
      </w:r>
    </w:p>
    <w:p w14:paraId="5CD29A79" w14:textId="77777777" w:rsidR="00B428AB" w:rsidRDefault="00000000">
      <w:pPr>
        <w:pStyle w:val="afffffa"/>
        <w:spacing w:line="360" w:lineRule="auto"/>
        <w:ind w:firstLine="420"/>
        <w:rPr>
          <w:rFonts w:ascii="宋体" w:hAnsi="宋体" w:cs="宋体" w:hint="eastAsia"/>
        </w:rPr>
      </w:pPr>
      <w:r>
        <w:rPr>
          <w:rFonts w:ascii="宋体" w:hAnsi="宋体" w:cs="宋体" w:hint="eastAsia"/>
        </w:rPr>
        <w:t>气胀式渔船 AIS 智能救生衣主体由气室、充气系统和 CO₂气瓶组成，且每件救生衣应设置1个独立气室，充气系统包含自动充气装置、手动充气装置、嘴</w:t>
      </w:r>
      <w:proofErr w:type="gramStart"/>
      <w:r>
        <w:rPr>
          <w:rFonts w:ascii="宋体" w:hAnsi="宋体" w:cs="宋体" w:hint="eastAsia"/>
        </w:rPr>
        <w:t>吹气管</w:t>
      </w:r>
      <w:proofErr w:type="gramEnd"/>
      <w:r>
        <w:rPr>
          <w:rFonts w:ascii="宋体" w:hAnsi="宋体" w:cs="宋体" w:hint="eastAsia"/>
        </w:rPr>
        <w:t>和放气装置，附件应至少包括反光带和哨笛。</w:t>
      </w:r>
    </w:p>
    <w:p w14:paraId="167CF238" w14:textId="77777777" w:rsidR="00B428AB" w:rsidRDefault="00000000">
      <w:pPr>
        <w:pStyle w:val="afffffa"/>
        <w:spacing w:line="360" w:lineRule="auto"/>
        <w:ind w:firstLine="420"/>
        <w:rPr>
          <w:rFonts w:ascii="宋体" w:hAnsi="宋体" w:cs="宋体" w:hint="eastAsia"/>
        </w:rPr>
      </w:pPr>
      <w:r>
        <w:rPr>
          <w:rFonts w:ascii="宋体" w:hAnsi="宋体" w:cs="宋体" w:hint="eastAsia"/>
        </w:rPr>
        <w:t>泡沫式渔船 AIS 智能救生衣主体由闭孔泡沫浮力材料、织物外套、</w:t>
      </w:r>
      <w:proofErr w:type="gramStart"/>
      <w:r>
        <w:rPr>
          <w:rFonts w:ascii="宋体" w:hAnsi="宋体" w:cs="宋体" w:hint="eastAsia"/>
        </w:rPr>
        <w:t>固定带具</w:t>
      </w:r>
      <w:proofErr w:type="gramEnd"/>
      <w:r>
        <w:rPr>
          <w:rFonts w:ascii="宋体" w:hAnsi="宋体" w:cs="宋体" w:hint="eastAsia"/>
        </w:rPr>
        <w:t>组成，附件应至少包括反光带和哨笛。</w:t>
      </w:r>
    </w:p>
    <w:p w14:paraId="52651526" w14:textId="77777777" w:rsidR="00B428AB" w:rsidRDefault="00000000">
      <w:pPr>
        <w:pStyle w:val="afffffa"/>
        <w:spacing w:line="360" w:lineRule="auto"/>
        <w:ind w:firstLine="420"/>
        <w:rPr>
          <w:rFonts w:ascii="宋体" w:hAnsi="宋体" w:cs="宋体" w:hint="eastAsia"/>
        </w:rPr>
      </w:pPr>
      <w:r>
        <w:rPr>
          <w:rFonts w:ascii="宋体" w:hAnsi="宋体" w:cs="宋体" w:hint="eastAsia"/>
        </w:rPr>
        <w:t>各型式主体结构示意图见附录A。</w:t>
      </w:r>
    </w:p>
    <w:p w14:paraId="0AE94599" w14:textId="77777777" w:rsidR="00B428AB" w:rsidRDefault="00B428AB">
      <w:pPr>
        <w:pStyle w:val="afffffa"/>
        <w:spacing w:line="360" w:lineRule="auto"/>
        <w:ind w:firstLine="420"/>
        <w:rPr>
          <w:rFonts w:ascii="宋体" w:hAnsi="宋体" w:cs="宋体" w:hint="eastAsia"/>
        </w:rPr>
      </w:pPr>
    </w:p>
    <w:p w14:paraId="321FBC8D" w14:textId="77777777" w:rsidR="00B428AB" w:rsidRDefault="00B428AB">
      <w:pPr>
        <w:pStyle w:val="afffffa"/>
        <w:spacing w:line="360" w:lineRule="auto"/>
        <w:ind w:firstLine="420"/>
        <w:rPr>
          <w:rFonts w:ascii="宋体" w:hAnsi="宋体" w:cs="宋体" w:hint="eastAsia"/>
        </w:rPr>
      </w:pPr>
    </w:p>
    <w:p w14:paraId="06912905" w14:textId="77777777" w:rsidR="00B428AB" w:rsidRDefault="00B428AB">
      <w:pPr>
        <w:pStyle w:val="afffffa"/>
        <w:spacing w:line="360" w:lineRule="auto"/>
        <w:ind w:firstLine="420"/>
        <w:rPr>
          <w:rFonts w:ascii="宋体" w:hAnsi="宋体" w:cs="宋体" w:hint="eastAsia"/>
        </w:rPr>
      </w:pPr>
    </w:p>
    <w:p w14:paraId="09DF5659" w14:textId="77777777" w:rsidR="00B428AB" w:rsidRDefault="00B428AB">
      <w:pPr>
        <w:pStyle w:val="afffffa"/>
        <w:spacing w:line="360" w:lineRule="auto"/>
        <w:ind w:firstLine="420"/>
        <w:rPr>
          <w:rFonts w:ascii="宋体" w:hAnsi="宋体" w:cs="宋体" w:hint="eastAsia"/>
        </w:rPr>
      </w:pPr>
    </w:p>
    <w:p w14:paraId="58004A47" w14:textId="77777777" w:rsidR="00B428AB" w:rsidRDefault="00B428AB">
      <w:pPr>
        <w:pStyle w:val="afffffa"/>
        <w:spacing w:line="360" w:lineRule="auto"/>
        <w:ind w:firstLine="420"/>
        <w:rPr>
          <w:rFonts w:ascii="宋体" w:hAnsi="宋体" w:cs="宋体" w:hint="eastAsia"/>
        </w:rPr>
      </w:pPr>
    </w:p>
    <w:p w14:paraId="1E2E7D9B"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lastRenderedPageBreak/>
        <w:t>4.2  型号</w:t>
      </w:r>
    </w:p>
    <w:p w14:paraId="789567CA" w14:textId="77777777" w:rsidR="00B428AB" w:rsidRDefault="00000000">
      <w:pPr>
        <w:pStyle w:val="afffffa"/>
        <w:ind w:firstLine="420"/>
        <w:rPr>
          <w:rFonts w:ascii="宋体" w:hAnsi="宋体" w:cs="宋体" w:hint="eastAsia"/>
        </w:rPr>
      </w:pPr>
      <w:r>
        <w:rPr>
          <w:rFonts w:ascii="宋体" w:hAnsi="宋体" w:cs="宋体" w:hint="eastAsia"/>
          <w:noProof/>
        </w:rPr>
        <mc:AlternateContent>
          <mc:Choice Requires="wps">
            <w:drawing>
              <wp:anchor distT="0" distB="0" distL="114300" distR="114300" simplePos="0" relativeHeight="251662336" behindDoc="0" locked="0" layoutInCell="1" allowOverlap="1" wp14:anchorId="53FD4D8D" wp14:editId="3794F1D1">
                <wp:simplePos x="0" y="0"/>
                <wp:positionH relativeFrom="column">
                  <wp:posOffset>708025</wp:posOffset>
                </wp:positionH>
                <wp:positionV relativeFrom="paragraph">
                  <wp:posOffset>172720</wp:posOffset>
                </wp:positionV>
                <wp:extent cx="2538730" cy="1385570"/>
                <wp:effectExtent l="0" t="4445" r="1270" b="6985"/>
                <wp:wrapNone/>
                <wp:docPr id="838955857" name="自选图形 3"/>
                <wp:cNvGraphicFramePr/>
                <a:graphic xmlns:a="http://schemas.openxmlformats.org/drawingml/2006/main">
                  <a:graphicData uri="http://schemas.microsoft.com/office/word/2010/wordprocessingShape">
                    <wps:wsp>
                      <wps:cNvCnPr/>
                      <wps:spPr>
                        <a:xfrm>
                          <a:off x="0" y="0"/>
                          <a:ext cx="2538730" cy="1385570"/>
                        </a:xfrm>
                        <a:prstGeom prst="bentConnector3">
                          <a:avLst>
                            <a:gd name="adj1" fmla="val 225"/>
                          </a:avLst>
                        </a:prstGeom>
                        <a:ln w="9525" cap="flat" cmpd="sng">
                          <a:solidFill>
                            <a:srgbClr val="000000"/>
                          </a:solidFill>
                          <a:prstDash val="solid"/>
                          <a:miter/>
                          <a:headEnd type="none" w="med" len="med"/>
                          <a:tailEnd type="none" w="med" len="med"/>
                        </a:ln>
                      </wps:spPr>
                      <wps:bodyPr/>
                    </wps:wsp>
                  </a:graphicData>
                </a:graphic>
              </wp:anchor>
            </w:drawing>
          </mc:Choice>
          <mc:Fallback>
            <w:pict>
              <v:shapetype w14:anchorId="2E3676D7" id="_x0000_t34" coordsize="21600,21600" o:spt="34" o:oned="t" adj="10800" path="m,l@0,0@0,21600,21600,21600e" filled="f">
                <v:stroke joinstyle="miter"/>
                <v:formulas>
                  <v:f eqn="val #0"/>
                </v:formulas>
                <v:path arrowok="t" fillok="f" o:connecttype="none"/>
                <v:handles>
                  <v:h position="#0,center"/>
                </v:handles>
                <o:lock v:ext="edit" shapetype="t"/>
              </v:shapetype>
              <v:shape id="自选图形 3" o:spid="_x0000_s1026" type="#_x0000_t34" style="position:absolute;margin-left:55.75pt;margin-top:13.6pt;width:199.9pt;height:109.1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Qpk0wEAAKMDAAAOAAAAZHJzL2Uyb0RvYy54bWysU8uuEzEM3SPxD1H2dNqpyi2jTu+i5bJB&#10;cCXgA9zEmQnKS0notH+Pk5aWxwYhZpFxEvvY59jZPJ6sYUeMSXvX88Vszhk64aV2Q8+/fH56teYs&#10;ZXASjHfY8zMm/rh9+WIzhQ5bP3ojMTICcambQs/HnEPXNEmMaCHNfEBHl8pHC5m2cWhkhInQrWna&#10;+fx1M/koQ/QCU6LT/eWSbyu+UijyR6USZmZ6TrXlusa6HsrabDfQDRHCqMW1DPiHKixoR0lvUHvI&#10;wL5F/QeU1SL65FWeCW8br5QWWDkQm8X8NzafRghYuZA4KdxkSv8PVnw47txzJBmmkLoUnmNhcVLR&#10;lj/Vx05VrPNNLDxlJuiwXS3XD0vSVNDdYrlerR6qnM09PMSU36G3rBg9P6DLO+8cNcXHZZULju9T&#10;rrpJ5sDSgID8uuBMWUNtOIJhbbsqTSLUqy9ZP3BLoHFs6vmbFbkxATRBykAm0wbZ8+SGmiZ5o+WT&#10;NqZEpDgcdiYyQidS9btm+MWtJNlDGi9+9eoyLVZnLIJBNyLIt06yfA5UuaMB56UYi5Izg/QeilU9&#10;M2jzN55Ezjhie29GsQ5enmuP6jlNQtXjOrVl1H7e1+j729p+BwAA//8DAFBLAwQUAAYACAAAACEA&#10;v6B43+IAAAAKAQAADwAAAGRycy9kb3ducmV2LnhtbEyPTU/DMAyG70j8h8hIXBBLU1Y+StMJIaZN&#10;cGGDA9y8JrRljVM12db9e8wJjq/96PXjYja6TuztEFpPGtQkAWGp8qalWsP72/zyFkSISAY7T1bD&#10;0QaYlacnBebGH2hl9+tYCy6hkKOGJsY+lzJUjXUYJr63xLsvPziMHIdamgEPXO46mSbJtXTYEl9o&#10;sLePja22653TsPp86hcfr8e7l/nFMvtebJ8NKtT6/Gx8uAcR7Rj/YPjVZ3Uo2Wnjd2SC6DgrlTGq&#10;Ib1JQTCQKXUFYsODaTYFWRby/wvlDwAAAP//AwBQSwECLQAUAAYACAAAACEAtoM4kv4AAADhAQAA&#10;EwAAAAAAAAAAAAAAAAAAAAAAW0NvbnRlbnRfVHlwZXNdLnhtbFBLAQItABQABgAIAAAAIQA4/SH/&#10;1gAAAJQBAAALAAAAAAAAAAAAAAAAAC8BAABfcmVscy8ucmVsc1BLAQItABQABgAIAAAAIQCDwQpk&#10;0wEAAKMDAAAOAAAAAAAAAAAAAAAAAC4CAABkcnMvZTJvRG9jLnhtbFBLAQItABQABgAIAAAAIQC/&#10;oHjf4gAAAAoBAAAPAAAAAAAAAAAAAAAAAC0EAABkcnMvZG93bnJldi54bWxQSwUGAAAAAAQABADz&#10;AAAAPAUAAAAA&#10;" adj="49"/>
            </w:pict>
          </mc:Fallback>
        </mc:AlternateContent>
      </w:r>
      <w:r>
        <w:rPr>
          <w:rFonts w:ascii="宋体" w:hAnsi="宋体" w:cs="宋体" w:hint="eastAsia"/>
        </w:rPr>
        <w:t>YC -  Z  -  [浮力类型]  - [结构类型] - [生产代号]</w:t>
      </w:r>
    </w:p>
    <w:p w14:paraId="16BBB156" w14:textId="77777777" w:rsidR="00B428AB" w:rsidRDefault="00000000">
      <w:pPr>
        <w:pStyle w:val="afffffa"/>
        <w:ind w:firstLine="420"/>
      </w:pPr>
      <w:r>
        <w:rPr>
          <w:noProof/>
        </w:rPr>
        <mc:AlternateContent>
          <mc:Choice Requires="wps">
            <w:drawing>
              <wp:anchor distT="0" distB="0" distL="114300" distR="114300" simplePos="0" relativeHeight="251664384" behindDoc="0" locked="0" layoutInCell="1" allowOverlap="1" wp14:anchorId="680D9F5D" wp14:editId="6DA794B7">
                <wp:simplePos x="0" y="0"/>
                <wp:positionH relativeFrom="column">
                  <wp:posOffset>2839720</wp:posOffset>
                </wp:positionH>
                <wp:positionV relativeFrom="paragraph">
                  <wp:posOffset>186690</wp:posOffset>
                </wp:positionV>
                <wp:extent cx="575945" cy="195580"/>
                <wp:effectExtent l="5080" t="0" r="15240" b="8255"/>
                <wp:wrapNone/>
                <wp:docPr id="4" name="自选图形 5"/>
                <wp:cNvGraphicFramePr/>
                <a:graphic xmlns:a="http://schemas.openxmlformats.org/drawingml/2006/main">
                  <a:graphicData uri="http://schemas.microsoft.com/office/word/2010/wordprocessingShape">
                    <wps:wsp>
                      <wps:cNvCnPr/>
                      <wps:spPr>
                        <a:xfrm rot="5400000" flipV="1">
                          <a:off x="0" y="0"/>
                          <a:ext cx="575945" cy="195580"/>
                        </a:xfrm>
                        <a:prstGeom prst="bentConnector3">
                          <a:avLst>
                            <a:gd name="adj1" fmla="val 99724"/>
                          </a:avLst>
                        </a:prstGeom>
                        <a:ln w="9525" cap="flat" cmpd="sng">
                          <a:solidFill>
                            <a:srgbClr val="000000"/>
                          </a:solidFill>
                          <a:prstDash val="solid"/>
                          <a:miter/>
                          <a:headEnd type="none" w="med" len="med"/>
                          <a:tailEnd type="none" w="med" len="med"/>
                        </a:ln>
                      </wps:spPr>
                      <wps:bodyPr/>
                    </wps:wsp>
                  </a:graphicData>
                </a:graphic>
              </wp:anchor>
            </w:drawing>
          </mc:Choice>
          <mc:Fallback>
            <w:pict>
              <v:shape w14:anchorId="79D40FB3" id="自选图形 5" o:spid="_x0000_s1026" type="#_x0000_t34" style="position:absolute;margin-left:223.6pt;margin-top:14.7pt;width:45.35pt;height:15.4pt;rotation:-90;flip:y;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bsq5QEAALsDAAAOAAAAZHJzL2Uyb0RvYy54bWysU02P0zAQvSPxHyzfadLSsJuo6R5alguC&#10;lRb2PvVHYuQv2aZp/z1jp9vl44IQOVgTe/zmvTfjzd3JaHIUISpne7pc1JQIyxxXdujp1y/3b24p&#10;iQksB+2s6OlZRHq3ff1qM/lOrNzoNBeBIIiN3eR7Oqbku6qKbBQG4sJ5YfFQumAg4W8YKh5gQnSj&#10;q1Vdv6smF7gPjokYcXc/H9JtwZdSsPRZyigS0T1FbqmsoayHvFbbDXRDAD8qdqEB/8DCgLJY9Aq1&#10;hwTke1B/QBnFgotOpgVzpnJSKiaKBlSzrH9T8ziCF0ULmhP91ab4/2DZp+POPgS0YfKxi/4hZBUn&#10;GQwJDt1q1nX+KJFa+SfscFGJvMmpmHi+mihOiTDcbG6adt1QwvBo2TbNbTG5mkEzuA8xfRDOkBz0&#10;9CBs2jlrsVUuvC3wcPwYU3GTEwsGxwb4tyVyMBqbcwRN2vZmtc7NQ9xLNkbPyPmqtmTqadusMhXA&#10;yZIaEobG855GO5RC0WnF75XW+UYMw2GnA0F8FDXLniv8kpaL7CGOc145mqfIqCSykdCNAvh7y0k6&#10;e+RucfBpJmMEp0QLfCc5KpkJlP6bTBSnLap9aVKODo6fS+/KPk5I8eMyzXkEf/4vt1/e3PYHAAAA&#10;//8DAFBLAwQUAAYACAAAACEA7Lv0DeAAAAAIAQAADwAAAGRycy9kb3ducmV2LnhtbEyPwU7DMBBE&#10;70j8g7VI3Fq7haYlZFOhIi6IQ1sqATc3XpyUeB3Fbhv+HnOC42hGM2+K5eBacaI+NJ4RJmMFgrjy&#10;pmGLsHt9Gi1AhKjZ6NYzIXxTgGV5eVHo3Pgzb+i0jVakEg65Rqhj7HIpQ1WT02HsO+Lkffre6Zhk&#10;b6Xp9TmVu1ZOlcqk0w2nhVp3tKqp+toeHcLHevZi/NuN3T0eng8bG7P3lc8Qr6+Gh3sQkYb4F4Zf&#10;/IQOZWLa+yObIFqE2/l8mqIIowxE8mdqkb7tEe7UBGRZyP8Hyh8AAAD//wMAUEsBAi0AFAAGAAgA&#10;AAAhALaDOJL+AAAA4QEAABMAAAAAAAAAAAAAAAAAAAAAAFtDb250ZW50X1R5cGVzXS54bWxQSwEC&#10;LQAUAAYACAAAACEAOP0h/9YAAACUAQAACwAAAAAAAAAAAAAAAAAvAQAAX3JlbHMvLnJlbHNQSwEC&#10;LQAUAAYACAAAACEAyaW7KuUBAAC7AwAADgAAAAAAAAAAAAAAAAAuAgAAZHJzL2Uyb0RvYy54bWxQ&#10;SwECLQAUAAYACAAAACEA7Lv0DeAAAAAIAQAADwAAAAAAAAAAAAAAAAA/BAAAZHJzL2Rvd25yZXYu&#10;eG1sUEsFBgAAAAAEAAQA8wAAAEwFAAAAAA==&#10;" adj="21540"/>
            </w:pict>
          </mc:Fallback>
        </mc:AlternateContent>
      </w:r>
      <w:r>
        <w:rPr>
          <w:noProof/>
        </w:rPr>
        <mc:AlternateContent>
          <mc:Choice Requires="wps">
            <w:drawing>
              <wp:anchor distT="0" distB="0" distL="114300" distR="114300" simplePos="0" relativeHeight="251665408" behindDoc="0" locked="0" layoutInCell="1" allowOverlap="1" wp14:anchorId="510119D4" wp14:editId="3248C2D7">
                <wp:simplePos x="0" y="0"/>
                <wp:positionH relativeFrom="column">
                  <wp:posOffset>337185</wp:posOffset>
                </wp:positionH>
                <wp:positionV relativeFrom="paragraph">
                  <wp:posOffset>5080</wp:posOffset>
                </wp:positionV>
                <wp:extent cx="2917825" cy="1590040"/>
                <wp:effectExtent l="5715" t="4445" r="10160" b="5715"/>
                <wp:wrapNone/>
                <wp:docPr id="6" name="自选图形 3"/>
                <wp:cNvGraphicFramePr/>
                <a:graphic xmlns:a="http://schemas.openxmlformats.org/drawingml/2006/main">
                  <a:graphicData uri="http://schemas.microsoft.com/office/word/2010/wordprocessingShape">
                    <wps:wsp>
                      <wps:cNvCnPr/>
                      <wps:spPr>
                        <a:xfrm>
                          <a:off x="0" y="0"/>
                          <a:ext cx="2917825" cy="1590040"/>
                        </a:xfrm>
                        <a:prstGeom prst="bentConnector3">
                          <a:avLst>
                            <a:gd name="adj1" fmla="val -43"/>
                          </a:avLst>
                        </a:prstGeom>
                        <a:ln w="9525" cap="flat" cmpd="sng">
                          <a:solidFill>
                            <a:srgbClr val="000000"/>
                          </a:solidFill>
                          <a:prstDash val="solid"/>
                          <a:miter/>
                          <a:headEnd type="none" w="med" len="med"/>
                          <a:tailEnd type="none" w="med" len="med"/>
                        </a:ln>
                      </wps:spPr>
                      <wps:bodyPr/>
                    </wps:wsp>
                  </a:graphicData>
                </a:graphic>
              </wp:anchor>
            </w:drawing>
          </mc:Choice>
          <mc:Fallback>
            <w:pict>
              <v:shape w14:anchorId="5A71967A" id="自选图形 3" o:spid="_x0000_s1026" type="#_x0000_t34" style="position:absolute;margin-left:26.55pt;margin-top:.4pt;width:229.75pt;height:125.2pt;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djF1QEAAKMDAAAOAAAAZHJzL2Uyb0RvYy54bWysU01vEzEQvSPxHyzfm92kDTSrbHpIKBcE&#10;lYAfMLHHWSN/yTbZ5N8zdtIE6KVC7ME7tmfezHszXj4crGF7jEl71/PppOUMnfBSu13Pv397vLnn&#10;LGVwEox32PMjJv6wevtmOYYOZ37wRmJkBOJSN4aeDzmHrmmSGNBCmviAji6VjxYybeOukRFGQrem&#10;mbXtu2b0UYboBaZEp5vTJV9VfKVQ5C9KJczM9Jxqy3WNdd2WtVktodtFCIMW5zLgH6qwoB0lvUBt&#10;IAP7GfULKKtF9MmrPBHeNl4pLbByIDbT9i82XwcIWLmQOClcZEr/D1Z83q/dUyQZxpC6FJ5iYXFQ&#10;0ZY/1ccOVazjRSw8ZCbocLaYvr+fzTkTdDedL9r2rsrZXMNDTPkjesuK0fMturz2zlFTfLytcsH+&#10;U8pVN8kcWBoQkD+mnClrqA17MOzm7rY0iVDPvmQ945ZA49jY88W8VgI0QcpApqJskD1PblfTJG+0&#10;fNTGlIgUd9u1iYzQiVT9zhn+cCtJNpCGk1+9Ok2L1RmLYNANCPKDkywfA1XuaMB5Kcai5MwgvYdi&#10;Vc8M2rzGk8gZR2yvzSjW1stj7VE9p0moepyntoza7/safX1bq18AAAD//wMAUEsDBBQABgAIAAAA&#10;IQACXQod3AAAAAcBAAAPAAAAZHJzL2Rvd25yZXYueG1sTI5BS8NAFITvgv9heYIXsZtEGiTmpago&#10;Ui/FVPG6zT6TYPZtyG7b9N/7POlthhlmvnI1u0EdaAq9Z4R0kYAibrztuUV43z5f34IK0bA1g2dC&#10;OFGAVXV+VprC+iO/0aGOrZIRDoVB6GIcC61D05EzYeFHYsm+/ORMFDu12k7mKONu0FmS5NqZnuWh&#10;MyM9dtR813uHML/m63r82H5u8qerjUvW4eXhFBAvL+b7O1CR5vhXhl98QYdKmHZ+zzaoAWF5k0oT&#10;QfglXaZZDmqHkIkCXZX6P3/1AwAA//8DAFBLAQItABQABgAIAAAAIQC2gziS/gAAAOEBAAATAAAA&#10;AAAAAAAAAAAAAAAAAABbQ29udGVudF9UeXBlc10ueG1sUEsBAi0AFAAGAAgAAAAhADj9If/WAAAA&#10;lAEAAAsAAAAAAAAAAAAAAAAALwEAAF9yZWxzLy5yZWxzUEsBAi0AFAAGAAgAAAAhAAXN2MXVAQAA&#10;owMAAA4AAAAAAAAAAAAAAAAALgIAAGRycy9lMm9Eb2MueG1sUEsBAi0AFAAGAAgAAAAhAAJdCh3c&#10;AAAABwEAAA8AAAAAAAAAAAAAAAAALwQAAGRycy9kb3ducmV2LnhtbFBLBQYAAAAABAAEAPMAAAA4&#10;BQAAAAA=&#10;" adj="-9"/>
            </w:pict>
          </mc:Fallback>
        </mc:AlternateContent>
      </w:r>
      <w:r>
        <w:rPr>
          <w:noProof/>
        </w:rPr>
        <mc:AlternateContent>
          <mc:Choice Requires="wps">
            <w:drawing>
              <wp:anchor distT="0" distB="0" distL="114300" distR="114300" simplePos="0" relativeHeight="251661312" behindDoc="0" locked="0" layoutInCell="1" allowOverlap="1" wp14:anchorId="2C67905E" wp14:editId="1C1A2CF5">
                <wp:simplePos x="0" y="0"/>
                <wp:positionH relativeFrom="column">
                  <wp:posOffset>1330960</wp:posOffset>
                </wp:positionH>
                <wp:positionV relativeFrom="paragraph">
                  <wp:posOffset>13970</wp:posOffset>
                </wp:positionV>
                <wp:extent cx="1910080" cy="1123315"/>
                <wp:effectExtent l="12700" t="4445" r="7620" b="15240"/>
                <wp:wrapNone/>
                <wp:docPr id="649847093" name="自选图形 2"/>
                <wp:cNvGraphicFramePr/>
                <a:graphic xmlns:a="http://schemas.openxmlformats.org/drawingml/2006/main">
                  <a:graphicData uri="http://schemas.microsoft.com/office/word/2010/wordprocessingShape">
                    <wps:wsp>
                      <wps:cNvCnPr/>
                      <wps:spPr>
                        <a:xfrm>
                          <a:off x="0" y="0"/>
                          <a:ext cx="1910080" cy="1123315"/>
                        </a:xfrm>
                        <a:prstGeom prst="bentConnector3">
                          <a:avLst>
                            <a:gd name="adj1" fmla="val -432"/>
                          </a:avLst>
                        </a:prstGeom>
                        <a:ln w="9525" cap="flat" cmpd="sng">
                          <a:solidFill>
                            <a:srgbClr val="000000"/>
                          </a:solidFill>
                          <a:prstDash val="solid"/>
                          <a:miter/>
                          <a:headEnd type="none" w="med" len="med"/>
                          <a:tailEnd type="none" w="med" len="med"/>
                        </a:ln>
                      </wps:spPr>
                      <wps:bodyPr/>
                    </wps:wsp>
                  </a:graphicData>
                </a:graphic>
              </wp:anchor>
            </w:drawing>
          </mc:Choice>
          <mc:Fallback>
            <w:pict>
              <v:shape w14:anchorId="5B26F251" id="自选图形 2" o:spid="_x0000_s1026" type="#_x0000_t34" style="position:absolute;margin-left:104.8pt;margin-top:1.1pt;width:150.4pt;height:88.45pt;z-index:2516613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Osr1AEAAKQDAAAOAAAAZHJzL2Uyb0RvYy54bWysU0tv2zAMvg/YfxB0b2wny9AacXpI1l2G&#10;rcC6H8DoEWvQC6IWJ/9+lJole1yGoj7QlEh+JD9Sq/ujs+ygEprgB97NWs6UF0Eavx/4t6eHm1vO&#10;MIOXYINXAz8p5Pfrt29WU+zVPIzBSpUYgXjspzjwMefYNw2KUTnAWYjKk1GH5CDTMe0bmWAidGeb&#10;edu+b6aQZExBKES63T4b+bria61E/qI1qszswKm2XGWqcldks15Bv08QRyPOZcALqnBgPCW9QG0h&#10;A/uRzD9QzogUMOg8E8E1QWsjVO2Buunav7r5OkJUtRciB+OFJnw9WPH5sPGPiWiYIvYYH1Pp4qiT&#10;K3+qjx0rWacLWeqYmaDL7q5r21viVJCt6+aLRbcsdDbX8Jgwf1TBsaIMfKd83gTvaSghLSpdcPiE&#10;ufImmQdHCwLye8eZdpbGcADLbt4t5mfYszMl+AVcIq1n08DvlvMllQK0QtpCJtVFOXD0+5oHgzXy&#10;wVhbIjDtdxubGMFTV/U7Z/jDrSTZAo7PftVU3KB3JqtUtVGB/OAly6dIpXvacF6KcUpyZhU9iKJV&#10;zwzG/o8nNWc9kXidRtF2QZ7qkOo9rUKl+by2Zdd+P9fo6+Na/wQAAP//AwBQSwMEFAAGAAgAAAAh&#10;AL4sh0vgAAAACQEAAA8AAABkcnMvZG93bnJldi54bWxMj8tOwzAQRfdI/IM1SOyonYgWGuJUFeIl&#10;pFK1RV279uQhYjuKnSb8PcMKdjO6R3fO5KvJtuyMfWi8k5DMBDB02pvGVRI+D88398BCVM6o1juU&#10;8I0BVsXlRa4y40e3w/M+VoxKXMiUhDrGLuM86BqtCjPfoaOs9L1Vkda+4qZXI5XblqdCLLhVjaML&#10;terwsUb9tR+shK3ebF70/LVE8VQe3z7e18dhO0p5fTWtH4BFnOIfDL/6pA4FOZ384ExgrYRULBeE&#10;0pACo3yeiFtgJwLvlgnwIuf/Pyh+AAAA//8DAFBLAQItABQABgAIAAAAIQC2gziS/gAAAOEBAAAT&#10;AAAAAAAAAAAAAAAAAAAAAABbQ29udGVudF9UeXBlc10ueG1sUEsBAi0AFAAGAAgAAAAhADj9If/W&#10;AAAAlAEAAAsAAAAAAAAAAAAAAAAALwEAAF9yZWxzLy5yZWxzUEsBAi0AFAAGAAgAAAAhAKio6yvU&#10;AQAApAMAAA4AAAAAAAAAAAAAAAAALgIAAGRycy9lMm9Eb2MueG1sUEsBAi0AFAAGAAgAAAAhAL4s&#10;h0vgAAAACQEAAA8AAAAAAAAAAAAAAAAALgQAAGRycy9kb3ducmV2LnhtbFBLBQYAAAAABAAEAPMA&#10;AAA7BQAAAAA=&#10;" adj="-93"/>
            </w:pict>
          </mc:Fallback>
        </mc:AlternateContent>
      </w:r>
      <w:r>
        <w:rPr>
          <w:noProof/>
        </w:rPr>
        <mc:AlternateContent>
          <mc:Choice Requires="wps">
            <w:drawing>
              <wp:anchor distT="0" distB="0" distL="114300" distR="114300" simplePos="0" relativeHeight="251663360" behindDoc="0" locked="0" layoutInCell="1" allowOverlap="1" wp14:anchorId="333B7F6F" wp14:editId="0C94834B">
                <wp:simplePos x="0" y="0"/>
                <wp:positionH relativeFrom="column">
                  <wp:posOffset>2185035</wp:posOffset>
                </wp:positionH>
                <wp:positionV relativeFrom="paragraph">
                  <wp:posOffset>25400</wp:posOffset>
                </wp:positionV>
                <wp:extent cx="1061720" cy="834390"/>
                <wp:effectExtent l="0" t="4445" r="5080" b="12065"/>
                <wp:wrapNone/>
                <wp:docPr id="3" name="自选图形 4"/>
                <wp:cNvGraphicFramePr/>
                <a:graphic xmlns:a="http://schemas.openxmlformats.org/drawingml/2006/main">
                  <a:graphicData uri="http://schemas.microsoft.com/office/word/2010/wordprocessingShape">
                    <wps:wsp>
                      <wps:cNvCnPr/>
                      <wps:spPr>
                        <a:xfrm>
                          <a:off x="0" y="0"/>
                          <a:ext cx="1061720" cy="834390"/>
                        </a:xfrm>
                        <a:prstGeom prst="bentConnector3">
                          <a:avLst>
                            <a:gd name="adj1" fmla="val 598"/>
                          </a:avLst>
                        </a:prstGeom>
                        <a:ln w="9525" cap="flat" cmpd="sng">
                          <a:solidFill>
                            <a:srgbClr val="000000"/>
                          </a:solidFill>
                          <a:prstDash val="solid"/>
                          <a:miter/>
                          <a:headEnd type="none" w="med" len="med"/>
                          <a:tailEnd type="none" w="med" len="med"/>
                        </a:ln>
                      </wps:spPr>
                      <wps:bodyPr/>
                    </wps:wsp>
                  </a:graphicData>
                </a:graphic>
              </wp:anchor>
            </w:drawing>
          </mc:Choice>
          <mc:Fallback>
            <w:pict>
              <v:shape w14:anchorId="45F3251E" id="自选图形 4" o:spid="_x0000_s1026" type="#_x0000_t34" style="position:absolute;margin-left:172.05pt;margin-top:2pt;width:83.6pt;height:65.7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NoC1AEAAKIDAAAOAAAAZHJzL2Uyb0RvYy54bWysU8uuEzEM3SPxD1H2dDotvbSjTu+i5bJB&#10;cCXgA9zE6QTlpSR02r/HSUvLY4MQs8g4iX3sc+ysH0/WsCPGpL3reTuZcoZOeKndoedfPj+9WnKW&#10;MjgJxjvs+RkTf9y8fLEeQ4czP3gjMTICcakbQ8+HnEPXNEkMaCFNfEBHl8pHC5m28dDICCOhW9PM&#10;ptOHZvRRhugFpkSnu8sl31R8pVDkj0olzMz0nGrLdY113Ze12ayhO0QIgxbXMuAfqrCgHSW9Qe0g&#10;A/sW9R9QVovok1d5IrxtvFJaYOVAbNrpb2w+DRCwciFxUrjJlP4frPhw3LrnSDKMIXUpPMfC4qSi&#10;LX+qj52qWOebWHjKTNBhO31o38xIU0F3y/nr+aqq2dyjQ0z5HXrLitHzPbq89c5RT3ycV7Xg+D7l&#10;KptkDizNB8ivLWfKGurCEQxbrJalR4R69SXrB24JNI6NPV8tZgsqBGiAlIFMpg2y58kdaprkjZZP&#10;2pgSkeJhvzWRETpxqt81wy9uJckO0nDxq1eXYbE6Y9ELugFBvnWS5XOgyh3NNy/FWJScGaTnUKzq&#10;mUGbv/EkcsYR23svirX38lxbVM9pEKoe16Etk/bzvkbfn9bmOwAAAP//AwBQSwMEFAAGAAgAAAAh&#10;ABmTHA/dAAAACQEAAA8AAABkcnMvZG93bnJldi54bWxMj8tOwzAQRfdI/IM1SOyo83ARCnEqVCll&#10;TQtC3bnxkESNx1HsNuHvGVawHN2jO+eWm8UN4opT6D1pSFcJCKTG255aDe+H+uEJRIiGrBk8oYZv&#10;DLCpbm9KU1g/0xte97EVXEKhMBq6GMdCytB06ExY+RGJsy8/ORP5nFppJzNzuRtkliSP0pme+ENn&#10;Rtx22Jz3F6dhh/Pn9vV4/lAukcdDXWf1rs+0vr9bXp5BRFziHwy/+qwOFTud/IVsEIOGXKmUUQ2K&#10;J3G+TtMcxInBfK1AVqX8v6D6AQAA//8DAFBLAQItABQABgAIAAAAIQC2gziS/gAAAOEBAAATAAAA&#10;AAAAAAAAAAAAAAAAAABbQ29udGVudF9UeXBlc10ueG1sUEsBAi0AFAAGAAgAAAAhADj9If/WAAAA&#10;lAEAAAsAAAAAAAAAAAAAAAAALwEAAF9yZWxzLy5yZWxzUEsBAi0AFAAGAAgAAAAhAIxI2gLUAQAA&#10;ogMAAA4AAAAAAAAAAAAAAAAALgIAAGRycy9lMm9Eb2MueG1sUEsBAi0AFAAGAAgAAAAhABmTHA/d&#10;AAAACQEAAA8AAAAAAAAAAAAAAAAALgQAAGRycy9kb3ducmV2LnhtbFBLBQYAAAAABAAEAPMAAAA4&#10;BQAAAAA=&#10;" adj="129"/>
            </w:pict>
          </mc:Fallback>
        </mc:AlternateContent>
      </w:r>
    </w:p>
    <w:p w14:paraId="398EFAF2" w14:textId="77777777" w:rsidR="00B428AB" w:rsidRDefault="00B428AB">
      <w:pPr>
        <w:pStyle w:val="afffffa"/>
        <w:ind w:firstLine="420"/>
      </w:pPr>
    </w:p>
    <w:p w14:paraId="3D3DF36D" w14:textId="77777777" w:rsidR="00B428AB" w:rsidRDefault="00B428AB">
      <w:pPr>
        <w:pStyle w:val="afffffa"/>
        <w:ind w:firstLine="420"/>
      </w:pPr>
    </w:p>
    <w:p w14:paraId="0CB06A74" w14:textId="77777777" w:rsidR="00B428AB" w:rsidRDefault="00000000">
      <w:pPr>
        <w:pStyle w:val="afffffa"/>
        <w:ind w:firstLine="420"/>
        <w:rPr>
          <w:rFonts w:ascii="宋体" w:hAnsi="宋体" w:cs="宋体" w:hint="eastAsia"/>
          <w:sz w:val="20"/>
          <w:szCs w:val="18"/>
        </w:rPr>
      </w:pPr>
      <w:r>
        <w:t xml:space="preserve">                                        </w:t>
      </w:r>
      <w:r>
        <w:rPr>
          <w:rFonts w:hint="eastAsia"/>
        </w:rPr>
        <w:t xml:space="preserve">     </w:t>
      </w:r>
      <w:r>
        <w:rPr>
          <w:rFonts w:ascii="宋体" w:hAnsi="宋体" w:cs="宋体" w:hint="eastAsia"/>
          <w:sz w:val="18"/>
          <w:szCs w:val="16"/>
        </w:rPr>
        <w:t>制造商自定义（如级别、版本）</w:t>
      </w:r>
    </w:p>
    <w:p w14:paraId="66F08D0D" w14:textId="77777777" w:rsidR="00B428AB" w:rsidRDefault="00B428AB">
      <w:pPr>
        <w:pStyle w:val="afffffa"/>
        <w:ind w:firstLineChars="2200" w:firstLine="4620"/>
        <w:rPr>
          <w:rFonts w:ascii="宋体" w:hAnsi="宋体" w:cs="宋体" w:hint="eastAsia"/>
        </w:rPr>
      </w:pPr>
    </w:p>
    <w:p w14:paraId="35600C4E" w14:textId="77777777" w:rsidR="00B428AB" w:rsidRDefault="00000000">
      <w:pPr>
        <w:pStyle w:val="afffffa"/>
        <w:ind w:firstLineChars="2900" w:firstLine="5220"/>
        <w:rPr>
          <w:rFonts w:ascii="宋体" w:hAnsi="宋体" w:cs="宋体" w:hint="eastAsia"/>
          <w:sz w:val="18"/>
          <w:szCs w:val="16"/>
        </w:rPr>
      </w:pPr>
      <w:r>
        <w:rPr>
          <w:rFonts w:ascii="宋体" w:hAnsi="宋体" w:cs="宋体" w:hint="eastAsia"/>
          <w:sz w:val="18"/>
          <w:szCs w:val="16"/>
        </w:rPr>
        <w:t>B（背心式）、T（套头式）、Y（腰带式）</w:t>
      </w:r>
    </w:p>
    <w:p w14:paraId="40C4EB58" w14:textId="77777777" w:rsidR="00B428AB" w:rsidRDefault="00000000">
      <w:pPr>
        <w:pStyle w:val="afffffa"/>
        <w:spacing w:beforeLines="70" w:before="168"/>
        <w:ind w:firstLineChars="2895" w:firstLine="5211"/>
        <w:rPr>
          <w:rFonts w:ascii="宋体" w:hAnsi="宋体" w:cs="宋体" w:hint="eastAsia"/>
          <w:sz w:val="18"/>
          <w:szCs w:val="16"/>
        </w:rPr>
      </w:pPr>
      <w:r>
        <w:rPr>
          <w:rFonts w:ascii="宋体" w:hAnsi="宋体" w:cs="宋体" w:hint="eastAsia"/>
          <w:sz w:val="18"/>
          <w:szCs w:val="16"/>
        </w:rPr>
        <w:t>Q（气胀式救生设备代号）、P（泡沫式救生设备代号）</w:t>
      </w:r>
    </w:p>
    <w:p w14:paraId="5D857518" w14:textId="77777777" w:rsidR="00B428AB" w:rsidRDefault="00000000">
      <w:pPr>
        <w:pStyle w:val="afffffa"/>
        <w:spacing w:beforeLines="70" w:before="168"/>
        <w:ind w:firstLineChars="2895" w:firstLine="5211"/>
        <w:rPr>
          <w:rFonts w:ascii="宋体" w:hAnsi="宋体" w:cs="宋体" w:hint="eastAsia"/>
          <w:sz w:val="18"/>
          <w:szCs w:val="16"/>
        </w:rPr>
      </w:pPr>
      <w:r>
        <w:rPr>
          <w:rFonts w:ascii="宋体" w:hAnsi="宋体" w:cs="宋体" w:hint="eastAsia"/>
          <w:sz w:val="18"/>
          <w:szCs w:val="16"/>
        </w:rPr>
        <w:t>智能型代号</w:t>
      </w:r>
    </w:p>
    <w:p w14:paraId="63EA09A9" w14:textId="77777777" w:rsidR="00B428AB" w:rsidRDefault="00000000">
      <w:pPr>
        <w:pStyle w:val="afffffa"/>
        <w:spacing w:beforeLines="70" w:before="168"/>
        <w:ind w:firstLine="400"/>
        <w:rPr>
          <w:rFonts w:ascii="宋体" w:hAnsi="宋体" w:cs="宋体" w:hint="eastAsia"/>
          <w:sz w:val="18"/>
          <w:szCs w:val="16"/>
        </w:rPr>
      </w:pPr>
      <w:r>
        <w:rPr>
          <w:rFonts w:ascii="宋体" w:hAnsi="宋体" w:cs="宋体" w:hint="eastAsia"/>
          <w:sz w:val="20"/>
          <w:szCs w:val="18"/>
        </w:rPr>
        <w:t xml:space="preserve">                                                </w:t>
      </w:r>
      <w:r>
        <w:rPr>
          <w:rFonts w:ascii="宋体" w:hAnsi="宋体" w:cs="宋体" w:hint="eastAsia"/>
          <w:sz w:val="18"/>
          <w:szCs w:val="16"/>
        </w:rPr>
        <w:t>渔业船舶用代号</w:t>
      </w:r>
    </w:p>
    <w:p w14:paraId="24818079" w14:textId="77777777" w:rsidR="00B428AB" w:rsidRDefault="00B428AB">
      <w:pPr>
        <w:pStyle w:val="afffffa"/>
        <w:spacing w:beforeLines="50" w:before="120"/>
        <w:ind w:firstLine="400"/>
        <w:rPr>
          <w:sz w:val="20"/>
          <w:szCs w:val="18"/>
        </w:rPr>
      </w:pPr>
    </w:p>
    <w:p w14:paraId="172A60E6" w14:textId="77777777" w:rsidR="00B428AB" w:rsidRDefault="00000000">
      <w:pPr>
        <w:pStyle w:val="a"/>
      </w:pPr>
      <w:r>
        <w:t>渔</w:t>
      </w:r>
      <w:r>
        <w:rPr>
          <w:rFonts w:hint="eastAsia"/>
        </w:rPr>
        <w:t>船 AIS 智能气胀式</w:t>
      </w:r>
      <w:r>
        <w:t>救生</w:t>
      </w:r>
      <w:r>
        <w:rPr>
          <w:rFonts w:hint="eastAsia"/>
        </w:rPr>
        <w:t>衣</w:t>
      </w:r>
      <w:r>
        <w:t>背心式I型：YC</w:t>
      </w:r>
      <w:r>
        <w:rPr>
          <w:rFonts w:hint="eastAsia"/>
        </w:rPr>
        <w:t>Z</w:t>
      </w:r>
      <w:r>
        <w:t>QBI。</w:t>
      </w:r>
    </w:p>
    <w:p w14:paraId="4FD42135" w14:textId="77777777" w:rsidR="00B428AB" w:rsidRDefault="00000000">
      <w:pPr>
        <w:pStyle w:val="a"/>
      </w:pPr>
      <w:r>
        <w:t>渔</w:t>
      </w:r>
      <w:r>
        <w:rPr>
          <w:rFonts w:hint="eastAsia"/>
        </w:rPr>
        <w:t>船 AIS 智能泡沫式</w:t>
      </w:r>
      <w:r>
        <w:t>救生</w:t>
      </w:r>
      <w:r>
        <w:rPr>
          <w:rFonts w:hint="eastAsia"/>
        </w:rPr>
        <w:t>衣套头式Ⅱ型：YCZPTⅡ。</w:t>
      </w:r>
    </w:p>
    <w:p w14:paraId="180ADD4D" w14:textId="77777777" w:rsidR="00B428AB" w:rsidRDefault="00000000">
      <w:pPr>
        <w:pStyle w:val="a"/>
      </w:pPr>
      <w:r>
        <w:rPr>
          <w:rFonts w:hint="eastAsia"/>
        </w:rPr>
        <w:t>渔船 AIS 智能气胀式</w:t>
      </w:r>
      <w:r>
        <w:t>救生</w:t>
      </w:r>
      <w:r>
        <w:rPr>
          <w:rFonts w:hint="eastAsia"/>
        </w:rPr>
        <w:t>衣腰带式Ⅲ型：YCZQYⅢ。</w:t>
      </w:r>
    </w:p>
    <w:p w14:paraId="73D88DCA" w14:textId="77777777" w:rsidR="00B428AB" w:rsidRDefault="00B428AB">
      <w:pPr>
        <w:pStyle w:val="affffffffff"/>
        <w:ind w:firstLine="360"/>
      </w:pPr>
    </w:p>
    <w:p w14:paraId="55C46EC6"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5  技术要求</w:t>
      </w:r>
    </w:p>
    <w:p w14:paraId="6BDA8D73"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5.1  总体要求</w:t>
      </w:r>
    </w:p>
    <w:p w14:paraId="3A7167B8" w14:textId="77777777" w:rsidR="00B428AB" w:rsidRDefault="00000000">
      <w:pPr>
        <w:pStyle w:val="afffffa"/>
        <w:spacing w:line="360" w:lineRule="auto"/>
        <w:ind w:firstLineChars="0" w:firstLine="0"/>
        <w:rPr>
          <w:rFonts w:ascii="宋体" w:hAnsi="宋体" w:cs="宋体" w:hint="eastAsia"/>
        </w:rPr>
      </w:pPr>
      <w:r>
        <w:rPr>
          <w:rFonts w:ascii="黑体" w:eastAsia="黑体" w:hAnsi="黑体" w:hint="eastAsia"/>
        </w:rPr>
        <w:t>5.1.1</w:t>
      </w:r>
      <w:r>
        <w:rPr>
          <w:rFonts w:ascii="宋体" w:hAnsi="宋体" w:cs="宋体" w:hint="eastAsia"/>
        </w:rPr>
        <w:t xml:space="preserve"> </w:t>
      </w:r>
      <w:r>
        <w:rPr>
          <w:rFonts w:ascii="宋体" w:hAnsi="宋体" w:cs="宋体" w:hint="eastAsia"/>
          <w:b/>
          <w:bCs/>
        </w:rPr>
        <w:t xml:space="preserve"> </w:t>
      </w:r>
      <w:r>
        <w:rPr>
          <w:rFonts w:ascii="宋体" w:hAnsi="宋体" w:cs="宋体" w:hint="eastAsia"/>
        </w:rPr>
        <w:t>智能救生衣的外观应平整光洁，应无脏污、破损和变形，且应无易造成人体伤害的尖角或锐边；</w:t>
      </w:r>
      <w:proofErr w:type="gramStart"/>
      <w:r>
        <w:rPr>
          <w:rFonts w:ascii="宋体" w:hAnsi="宋体" w:cs="宋体" w:hint="eastAsia"/>
        </w:rPr>
        <w:t>带具调节</w:t>
      </w:r>
      <w:proofErr w:type="gramEnd"/>
      <w:r>
        <w:rPr>
          <w:rFonts w:ascii="宋体" w:hAnsi="宋体" w:cs="宋体" w:hint="eastAsia"/>
        </w:rPr>
        <w:t>应顺畅，且</w:t>
      </w:r>
      <w:proofErr w:type="gramStart"/>
      <w:r>
        <w:rPr>
          <w:rFonts w:ascii="宋体" w:hAnsi="宋体" w:cs="宋体" w:hint="eastAsia"/>
        </w:rPr>
        <w:t>锁止应</w:t>
      </w:r>
      <w:proofErr w:type="gramEnd"/>
      <w:r>
        <w:rPr>
          <w:rFonts w:ascii="宋体" w:hAnsi="宋体" w:cs="宋体" w:hint="eastAsia"/>
        </w:rPr>
        <w:t>可靠。</w:t>
      </w:r>
    </w:p>
    <w:p w14:paraId="2BA4C9E6" w14:textId="77777777" w:rsidR="00B428AB" w:rsidRDefault="00000000">
      <w:pPr>
        <w:pStyle w:val="afffffa"/>
        <w:spacing w:line="360" w:lineRule="auto"/>
        <w:ind w:firstLineChars="0" w:firstLine="0"/>
        <w:rPr>
          <w:rFonts w:ascii="宋体" w:hAnsi="宋体" w:cs="宋体" w:hint="eastAsia"/>
        </w:rPr>
      </w:pPr>
      <w:r>
        <w:rPr>
          <w:rFonts w:ascii="黑体" w:eastAsia="黑体" w:hAnsi="黑体" w:hint="eastAsia"/>
        </w:rPr>
        <w:t>5.1.2</w:t>
      </w:r>
      <w:r>
        <w:rPr>
          <w:rFonts w:ascii="宋体" w:hAnsi="宋体" w:cs="宋体" w:hint="eastAsia"/>
        </w:rPr>
        <w:t xml:space="preserve"> </w:t>
      </w:r>
      <w:r>
        <w:rPr>
          <w:rFonts w:ascii="宋体" w:hAnsi="宋体" w:cs="宋体" w:hint="eastAsia"/>
          <w:b/>
          <w:bCs/>
        </w:rPr>
        <w:t xml:space="preserve"> </w:t>
      </w:r>
      <w:r>
        <w:rPr>
          <w:rFonts w:ascii="宋体" w:hAnsi="宋体" w:cs="宋体" w:hint="eastAsia"/>
        </w:rPr>
        <w:t>气胀式渔船 AIS 智能救生衣的 CO₂钢瓶应做防护包裹，且不应外露。</w:t>
      </w:r>
    </w:p>
    <w:p w14:paraId="6BE23E0A" w14:textId="77777777" w:rsidR="00B428AB" w:rsidRDefault="00000000">
      <w:pPr>
        <w:pStyle w:val="afffffa"/>
        <w:spacing w:line="360" w:lineRule="auto"/>
        <w:ind w:firstLineChars="0" w:firstLine="0"/>
        <w:rPr>
          <w:rFonts w:ascii="宋体" w:hAnsi="宋体" w:cs="宋体" w:hint="eastAsia"/>
        </w:rPr>
      </w:pPr>
      <w:r>
        <w:rPr>
          <w:rFonts w:ascii="黑体" w:eastAsia="黑体" w:hAnsi="黑体" w:hint="eastAsia"/>
        </w:rPr>
        <w:t xml:space="preserve">5.1.3 </w:t>
      </w:r>
      <w:r>
        <w:rPr>
          <w:rFonts w:ascii="宋体" w:hAnsi="宋体" w:cs="宋体" w:hint="eastAsia"/>
          <w:b/>
          <w:bCs/>
        </w:rPr>
        <w:t xml:space="preserve"> </w:t>
      </w:r>
      <w:r>
        <w:rPr>
          <w:rFonts w:ascii="宋体" w:hAnsi="宋体" w:cs="宋体" w:hint="eastAsia"/>
        </w:rPr>
        <w:t>腰带式气胀式渔船 AIS 智能救生衣充气</w:t>
      </w:r>
      <w:proofErr w:type="gramStart"/>
      <w:r>
        <w:rPr>
          <w:rFonts w:ascii="宋体" w:hAnsi="宋体" w:cs="宋体" w:hint="eastAsia"/>
        </w:rPr>
        <w:t>前宜呈半环</w:t>
      </w:r>
      <w:proofErr w:type="gramEnd"/>
      <w:r>
        <w:rPr>
          <w:rFonts w:ascii="宋体" w:hAnsi="宋体" w:cs="宋体" w:hint="eastAsia"/>
        </w:rPr>
        <w:t>状，应具备良好柔性，且不应影响船员渔业作业活动；充气后气囊应饱满，并应</w:t>
      </w:r>
      <w:proofErr w:type="gramStart"/>
      <w:r>
        <w:rPr>
          <w:rFonts w:ascii="宋体" w:hAnsi="宋体" w:cs="宋体" w:hint="eastAsia"/>
        </w:rPr>
        <w:t>在带具约束</w:t>
      </w:r>
      <w:proofErr w:type="gramEnd"/>
      <w:r>
        <w:rPr>
          <w:rFonts w:ascii="宋体" w:hAnsi="宋体" w:cs="宋体" w:hint="eastAsia"/>
        </w:rPr>
        <w:t>下形成稳定的闭环结构；穿着于腋下位置时，不应阻碍人体正常呼吸与肢体活动。</w:t>
      </w:r>
    </w:p>
    <w:p w14:paraId="6172FC64" w14:textId="77777777" w:rsidR="00B428AB" w:rsidRDefault="00000000">
      <w:pPr>
        <w:pStyle w:val="afffffa"/>
        <w:spacing w:line="360" w:lineRule="auto"/>
        <w:ind w:firstLineChars="0" w:firstLine="0"/>
        <w:rPr>
          <w:rFonts w:ascii="宋体" w:hAnsi="宋体" w:cs="宋体" w:hint="eastAsia"/>
        </w:rPr>
      </w:pPr>
      <w:r>
        <w:rPr>
          <w:rFonts w:ascii="黑体" w:eastAsia="黑体" w:hAnsi="黑体" w:hint="eastAsia"/>
        </w:rPr>
        <w:t xml:space="preserve">5.1.4 </w:t>
      </w:r>
      <w:r>
        <w:rPr>
          <w:rFonts w:ascii="宋体" w:hAnsi="宋体" w:cs="宋体" w:hint="eastAsia"/>
          <w:b/>
          <w:bCs/>
        </w:rPr>
        <w:t xml:space="preserve"> </w:t>
      </w:r>
      <w:r>
        <w:rPr>
          <w:rFonts w:ascii="宋体" w:hAnsi="宋体" w:cs="宋体" w:hint="eastAsia"/>
        </w:rPr>
        <w:t>背心式和套头式气胀式渔船 AIS 智能救生衣的基础性能应符合 SC/T 8149-2015 的相关规定；泡沫式渔船 AIS 智能救生衣的基础性能应符合 L-01(202508) 的相关规定。</w:t>
      </w:r>
    </w:p>
    <w:p w14:paraId="134984C9" w14:textId="77777777" w:rsidR="00B428AB" w:rsidRDefault="00000000">
      <w:pPr>
        <w:pStyle w:val="afffffa"/>
        <w:spacing w:line="360" w:lineRule="auto"/>
        <w:ind w:firstLineChars="0" w:firstLine="0"/>
        <w:rPr>
          <w:rFonts w:ascii="宋体" w:hAnsi="宋体" w:cs="宋体" w:hint="eastAsia"/>
        </w:rPr>
      </w:pPr>
      <w:r>
        <w:rPr>
          <w:rFonts w:ascii="黑体" w:eastAsia="黑体" w:hAnsi="黑体" w:hint="eastAsia"/>
        </w:rPr>
        <w:t xml:space="preserve">5.1.5 </w:t>
      </w:r>
      <w:r>
        <w:rPr>
          <w:rFonts w:ascii="宋体" w:hAnsi="宋体" w:cs="宋体" w:hint="eastAsia"/>
          <w:b/>
          <w:bCs/>
        </w:rPr>
        <w:t xml:space="preserve"> </w:t>
      </w:r>
      <w:r>
        <w:rPr>
          <w:rFonts w:ascii="宋体" w:hAnsi="宋体" w:cs="宋体" w:hint="eastAsia"/>
        </w:rPr>
        <w:t>AIS-MOB 模块应能在高湿、高</w:t>
      </w:r>
      <w:proofErr w:type="gramStart"/>
      <w:r>
        <w:rPr>
          <w:rFonts w:ascii="宋体" w:hAnsi="宋体" w:cs="宋体" w:hint="eastAsia"/>
        </w:rPr>
        <w:t>盐雾和溅水</w:t>
      </w:r>
      <w:proofErr w:type="gramEnd"/>
      <w:r>
        <w:rPr>
          <w:rFonts w:ascii="宋体" w:hAnsi="宋体" w:cs="宋体" w:hint="eastAsia"/>
        </w:rPr>
        <w:t>的渔船海上作业环境下可靠运行。</w:t>
      </w:r>
    </w:p>
    <w:p w14:paraId="0677E18C"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5.2  救生衣主体技术要求</w:t>
      </w:r>
    </w:p>
    <w:p w14:paraId="4014791F" w14:textId="77777777" w:rsidR="00B428AB" w:rsidRDefault="00000000">
      <w:pPr>
        <w:pStyle w:val="afffffa"/>
        <w:spacing w:line="360" w:lineRule="auto"/>
        <w:ind w:firstLine="420"/>
        <w:rPr>
          <w:rFonts w:ascii="宋体" w:hAnsi="宋体" w:cs="宋体" w:hint="eastAsia"/>
        </w:rPr>
      </w:pPr>
      <w:r>
        <w:rPr>
          <w:rFonts w:ascii="宋体" w:hAnsi="宋体" w:cs="宋体" w:hint="eastAsia"/>
        </w:rPr>
        <w:t>救生衣主体基础性能需符合对应标准：气胀式应遵循 SC/T 8149-2015，泡沫式应遵循 L-01(202508)。耐燃烧、水中、耐温度性能需达标，试验过程中 AIS-MOB 模块无功能性损坏，且能正常工作；材料性能符合对应标准，气胀式救生</w:t>
      </w:r>
      <w:proofErr w:type="gramStart"/>
      <w:r>
        <w:rPr>
          <w:rFonts w:ascii="宋体" w:hAnsi="宋体" w:cs="宋体" w:hint="eastAsia"/>
        </w:rPr>
        <w:t>衣带具与气囊</w:t>
      </w:r>
      <w:proofErr w:type="gramEnd"/>
      <w:r>
        <w:rPr>
          <w:rFonts w:ascii="宋体" w:hAnsi="宋体" w:cs="宋体" w:hint="eastAsia"/>
        </w:rPr>
        <w:t>连接在 300 N 恒定拉力下</w:t>
      </w:r>
      <w:proofErr w:type="gramStart"/>
      <w:r>
        <w:rPr>
          <w:rFonts w:ascii="宋体" w:hAnsi="宋体" w:cs="宋体" w:hint="eastAsia"/>
        </w:rPr>
        <w:t>不</w:t>
      </w:r>
      <w:proofErr w:type="gramEnd"/>
      <w:r>
        <w:rPr>
          <w:rFonts w:ascii="宋体" w:hAnsi="宋体" w:cs="宋体" w:hint="eastAsia"/>
        </w:rPr>
        <w:t>断裂、不拉脱，反光材料设置、面积及性能符合 IMO A.658 (16) ，反光带粘贴牢固无起翘脱落。</w:t>
      </w:r>
    </w:p>
    <w:p w14:paraId="6C777C1E"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5.3  AIS-MOB模块技术要求</w:t>
      </w:r>
    </w:p>
    <w:p w14:paraId="3EE16D48"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5.3.1  模块组成</w:t>
      </w:r>
    </w:p>
    <w:p w14:paraId="692A29A9" w14:textId="77777777" w:rsidR="00B428AB" w:rsidRDefault="00000000">
      <w:pPr>
        <w:spacing w:line="360" w:lineRule="auto"/>
        <w:ind w:leftChars="200" w:left="840" w:hangingChars="200" w:hanging="420"/>
        <w:jc w:val="left"/>
        <w:rPr>
          <w:rFonts w:ascii="宋体" w:hAnsi="宋体" w:cs="宋体" w:hint="eastAsia"/>
          <w:kern w:val="0"/>
          <w:szCs w:val="20"/>
        </w:rPr>
      </w:pPr>
      <w:r>
        <w:rPr>
          <w:rFonts w:ascii="宋体" w:hAnsi="宋体" w:cs="宋体" w:hint="eastAsia"/>
          <w:kern w:val="0"/>
          <w:szCs w:val="20"/>
        </w:rPr>
        <w:lastRenderedPageBreak/>
        <w:t>a） 应集成 GNSS 定位单元、主控单元、VHF 发射机、电源管理单元、状态指示器和浸水触发单元，且应一体化安装于救生衣主体的指定位置；</w:t>
      </w:r>
    </w:p>
    <w:p w14:paraId="118D35AE" w14:textId="77777777" w:rsidR="00B428AB" w:rsidRDefault="00000000">
      <w:pPr>
        <w:spacing w:line="360" w:lineRule="auto"/>
        <w:ind w:firstLineChars="200" w:firstLine="420"/>
        <w:jc w:val="left"/>
        <w:rPr>
          <w:rFonts w:ascii="宋体" w:hAnsi="宋体" w:cs="宋体" w:hint="eastAsia"/>
          <w:kern w:val="0"/>
          <w:szCs w:val="20"/>
        </w:rPr>
      </w:pPr>
      <w:r>
        <w:rPr>
          <w:rFonts w:ascii="宋体" w:hAnsi="宋体" w:cs="宋体" w:hint="eastAsia"/>
          <w:kern w:val="0"/>
          <w:szCs w:val="20"/>
        </w:rPr>
        <w:t>b） 应具备独立密封防护结构，并能适应渔船恶劣的海上作业环境。</w:t>
      </w:r>
      <w:bookmarkStart w:id="43" w:name="heading_20"/>
    </w:p>
    <w:p w14:paraId="7150FC4B"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5.3.2  消息传输</w:t>
      </w:r>
      <w:bookmarkEnd w:id="43"/>
    </w:p>
    <w:p w14:paraId="4AEBD044"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a） 应能发送包含落水人员位置（经纬度）、UTC 时间、MMSI 标识和遇险安全信息的报文，且报文格式应符合 ITU-R M.1371 及 GD32-2023 的要求；</w:t>
      </w:r>
    </w:p>
    <w:p w14:paraId="53A1A6D4"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 xml:space="preserve">b） 激活后应在 AIS 1 频道、AIS 2 </w:t>
      </w:r>
      <w:proofErr w:type="gramStart"/>
      <w:r>
        <w:rPr>
          <w:rFonts w:ascii="宋体" w:hAnsi="宋体" w:cs="宋体" w:hint="eastAsia"/>
        </w:rPr>
        <w:t>频道双</w:t>
      </w:r>
      <w:proofErr w:type="gramEnd"/>
      <w:r>
        <w:rPr>
          <w:rFonts w:ascii="宋体" w:hAnsi="宋体" w:cs="宋体" w:hint="eastAsia"/>
        </w:rPr>
        <w:t>频道交替传输，每分钟应传输不少于 8 次 ITU-R M.1371消息 1（位置报告）和消息 14（“MOB ACTIVE”广播）；</w:t>
      </w:r>
    </w:p>
    <w:p w14:paraId="7B8A02F5" w14:textId="77777777" w:rsidR="00B428AB" w:rsidRDefault="00000000">
      <w:pPr>
        <w:pStyle w:val="afffffa"/>
        <w:spacing w:line="360" w:lineRule="auto"/>
        <w:ind w:firstLine="420"/>
        <w:rPr>
          <w:rFonts w:ascii="宋体" w:hAnsi="宋体" w:cs="宋体" w:hint="eastAsia"/>
        </w:rPr>
      </w:pPr>
      <w:r>
        <w:rPr>
          <w:rFonts w:ascii="宋体" w:hAnsi="宋体" w:cs="宋体" w:hint="eastAsia"/>
        </w:rPr>
        <w:t xml:space="preserve">c） 在无效定位状态下，默认经度应为 181°，默认纬度应为 91°，UTC </w:t>
      </w:r>
      <w:proofErr w:type="gramStart"/>
      <w:r>
        <w:rPr>
          <w:rFonts w:ascii="宋体" w:hAnsi="宋体" w:cs="宋体" w:hint="eastAsia"/>
        </w:rPr>
        <w:t>时间戳应为</w:t>
      </w:r>
      <w:proofErr w:type="gramEnd"/>
      <w:r>
        <w:rPr>
          <w:rFonts w:ascii="宋体" w:hAnsi="宋体" w:cs="宋体" w:hint="eastAsia"/>
        </w:rPr>
        <w:t xml:space="preserve"> 63。</w:t>
      </w:r>
    </w:p>
    <w:p w14:paraId="78A05914"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44" w:name="heading_21"/>
      <w:r>
        <w:rPr>
          <w:rFonts w:ascii="黑体" w:eastAsia="黑体" w:hAnsi="黑体" w:hint="eastAsia"/>
          <w:bCs/>
        </w:rPr>
        <w:t>5.3.3  射频性能</w:t>
      </w:r>
      <w:bookmarkEnd w:id="44"/>
    </w:p>
    <w:p w14:paraId="3A8639A5"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工作频率应为 AIS 1 频道和 AIS 2 频道；</w:t>
      </w:r>
    </w:p>
    <w:p w14:paraId="4A5E3FA4"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等效全向辐射功率（EIRP）应在 27 dBm～30 dBm（ 0°～360°方位角）；</w:t>
      </w:r>
    </w:p>
    <w:p w14:paraId="1CBC421C"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频率误差不应大于±0.5 kHz；</w:t>
      </w:r>
    </w:p>
    <w:p w14:paraId="7D40E33E"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发射频谱应符合 ITU-R M.1371 的频谱模板要求，带外杂散抑制符合 IEC 60945 的规定。</w:t>
      </w:r>
    </w:p>
    <w:p w14:paraId="3D5AAEC5"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45" w:name="heading_22"/>
      <w:r>
        <w:rPr>
          <w:rFonts w:ascii="黑体" w:eastAsia="黑体" w:hAnsi="黑体" w:hint="eastAsia"/>
          <w:bCs/>
        </w:rPr>
        <w:t>5.3.4  定位性能</w:t>
      </w:r>
      <w:bookmarkEnd w:id="45"/>
    </w:p>
    <w:p w14:paraId="5AEF8F1C"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GNSS 定位单元应支持 BDS 北斗卫星导航系统或 GPS 全球定位系统；</w:t>
      </w:r>
    </w:p>
    <w:p w14:paraId="33521351"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水平定位精度不应大于 5 m（开阔海面环境）；</w:t>
      </w:r>
    </w:p>
    <w:p w14:paraId="6EBBE4B6"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冷启动捕获时间不应大于 1 min（开阔海面环境）；</w:t>
      </w:r>
    </w:p>
    <w:p w14:paraId="3942159A"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位置更新频率不应少于 1 次/min。</w:t>
      </w:r>
    </w:p>
    <w:p w14:paraId="3743759C"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46" w:name="heading_23"/>
      <w:r>
        <w:rPr>
          <w:rFonts w:ascii="黑体" w:eastAsia="黑体" w:hAnsi="黑体" w:hint="eastAsia"/>
          <w:bCs/>
        </w:rPr>
        <w:t>5.3.5  状态指示器</w:t>
      </w:r>
      <w:bookmarkEnd w:id="46"/>
    </w:p>
    <w:p w14:paraId="3203B225"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 xml:space="preserve">a） 应提供视觉或听觉状态指示，指示状态应覆盖发射、待机、测试和低电量 4 </w:t>
      </w:r>
      <w:proofErr w:type="gramStart"/>
      <w:r>
        <w:rPr>
          <w:rFonts w:ascii="宋体" w:hAnsi="宋体" w:cs="宋体" w:hint="eastAsia"/>
        </w:rPr>
        <w:t>种核心</w:t>
      </w:r>
      <w:proofErr w:type="gramEnd"/>
      <w:r>
        <w:rPr>
          <w:rFonts w:ascii="宋体" w:hAnsi="宋体" w:cs="宋体" w:hint="eastAsia"/>
        </w:rPr>
        <w:t>状态，且应至少具备其中一种指示方式；</w:t>
      </w:r>
    </w:p>
    <w:p w14:paraId="52D6126D"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视觉指示灯应在日光直射环境下清晰可见，听觉指示在 10 cm 距离处声压级不应小于 85 dB(A)；</w:t>
      </w:r>
    </w:p>
    <w:p w14:paraId="798DC965"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应具备测试模式，且能指示设备功能正常或故障状态；</w:t>
      </w:r>
    </w:p>
    <w:p w14:paraId="4F7413D0"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在测试模式下应仅传输标准测试报文，且测试完成后应在 10 s内自动关闭。</w:t>
      </w:r>
    </w:p>
    <w:p w14:paraId="3328F099"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47" w:name="heading_24"/>
      <w:r>
        <w:rPr>
          <w:rFonts w:ascii="黑体" w:eastAsia="黑体" w:hAnsi="黑体" w:hint="eastAsia"/>
          <w:bCs/>
        </w:rPr>
        <w:t>5.3.6  电源与电池</w:t>
      </w:r>
      <w:bookmarkEnd w:id="47"/>
    </w:p>
    <w:p w14:paraId="44A2F5D9"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应采用独立电池组供电；</w:t>
      </w:r>
    </w:p>
    <w:p w14:paraId="3ABE5E9F"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应具备防极性接反保护设计；</w:t>
      </w:r>
    </w:p>
    <w:p w14:paraId="3440DCF8"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lastRenderedPageBreak/>
        <w:t>c） 电池容量应满足设备激活后的连续工作时间要求：在 -20 ℃～+55 ℃ 工作温度范围内，连续工作时间不应少于 24 h；</w:t>
      </w:r>
    </w:p>
    <w:p w14:paraId="3769DC74"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电池外壳应清晰标注电池类型、制造商、生产日期、有效期和建议更换日期；</w:t>
      </w:r>
    </w:p>
    <w:p w14:paraId="733B171E" w14:textId="77777777" w:rsidR="00B428AB" w:rsidRDefault="00000000">
      <w:pPr>
        <w:pStyle w:val="afffffa"/>
        <w:spacing w:line="360" w:lineRule="auto"/>
        <w:ind w:firstLine="420"/>
        <w:rPr>
          <w:rFonts w:ascii="宋体" w:hAnsi="宋体" w:cs="宋体" w:hint="eastAsia"/>
        </w:rPr>
      </w:pPr>
      <w:r>
        <w:rPr>
          <w:rFonts w:ascii="宋体" w:hAnsi="宋体" w:cs="宋体" w:hint="eastAsia"/>
        </w:rPr>
        <w:t>e） 在待机状态下，电池使用寿命不应少于 4 年；且应</w:t>
      </w:r>
      <w:proofErr w:type="gramStart"/>
      <w:r>
        <w:rPr>
          <w:rFonts w:ascii="宋体" w:hAnsi="宋体" w:cs="宋体" w:hint="eastAsia"/>
        </w:rPr>
        <w:t>具备低</w:t>
      </w:r>
      <w:proofErr w:type="gramEnd"/>
      <w:r>
        <w:rPr>
          <w:rFonts w:ascii="宋体" w:hAnsi="宋体" w:cs="宋体" w:hint="eastAsia"/>
        </w:rPr>
        <w:t>电量预警功能。</w:t>
      </w:r>
    </w:p>
    <w:p w14:paraId="3CF2D6F4"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48" w:name="heading_25"/>
      <w:r>
        <w:rPr>
          <w:rFonts w:ascii="黑体" w:eastAsia="黑体" w:hAnsi="黑体" w:hint="eastAsia"/>
          <w:bCs/>
        </w:rPr>
        <w:t>5.3.7  设备标识与数据存储</w:t>
      </w:r>
      <w:bookmarkEnd w:id="48"/>
    </w:p>
    <w:p w14:paraId="4B2D2EA0"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模块外壳应标</w:t>
      </w:r>
      <w:proofErr w:type="gramStart"/>
      <w:r>
        <w:rPr>
          <w:rFonts w:ascii="宋体" w:hAnsi="宋体" w:cs="宋体" w:hint="eastAsia"/>
        </w:rPr>
        <w:t>注唯一</w:t>
      </w:r>
      <w:proofErr w:type="gramEnd"/>
      <w:r>
        <w:rPr>
          <w:rFonts w:ascii="宋体" w:hAnsi="宋体" w:cs="宋体" w:hint="eastAsia"/>
        </w:rPr>
        <w:t xml:space="preserve"> ID 码、MMSI 码、序列号、型号和简易操作说明；</w:t>
      </w:r>
    </w:p>
    <w:p w14:paraId="1F627DC1"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MMSI 码和设备序列号应符合 ITU-R M.585 的要求，且应存储于非易失性存储器中，用户不能修改；</w:t>
      </w:r>
    </w:p>
    <w:p w14:paraId="207F0F7C"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存储的定位历史数据不应少于 1000 条，且能进行数据读取与追溯。</w:t>
      </w:r>
    </w:p>
    <w:p w14:paraId="4581CEA1"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49" w:name="heading_26"/>
      <w:r>
        <w:rPr>
          <w:rFonts w:ascii="黑体" w:eastAsia="黑体" w:hAnsi="黑体" w:hint="eastAsia"/>
          <w:bCs/>
        </w:rPr>
        <w:t>5.3.8  电磁兼容性</w:t>
      </w:r>
      <w:bookmarkEnd w:id="49"/>
    </w:p>
    <w:p w14:paraId="1FE0D460" w14:textId="77777777" w:rsidR="00B428AB" w:rsidRDefault="00000000">
      <w:pPr>
        <w:pStyle w:val="afffffa"/>
        <w:spacing w:line="360" w:lineRule="auto"/>
        <w:ind w:firstLine="420"/>
        <w:rPr>
          <w:rFonts w:ascii="宋体" w:hAnsi="宋体" w:cs="宋体" w:hint="eastAsia"/>
        </w:rPr>
      </w:pPr>
      <w:r>
        <w:rPr>
          <w:rFonts w:ascii="宋体" w:hAnsi="宋体" w:cs="宋体" w:hint="eastAsia"/>
        </w:rPr>
        <w:t>AIS-MOB模块的电磁发射与抗扰度性能应符合 IEC 60945、IEC 61000-6-3 和 IEC 61000-6-1 的要求，在渔船复杂电磁环境下能正常工作，不应对船上其他导航、通信设备产生干扰。</w:t>
      </w:r>
    </w:p>
    <w:p w14:paraId="0F403135"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0" w:name="heading_27"/>
      <w:r>
        <w:rPr>
          <w:rFonts w:ascii="黑体" w:eastAsia="黑体" w:hAnsi="黑体" w:hint="eastAsia"/>
          <w:bCs/>
        </w:rPr>
        <w:t>5.4  触发机制技术要求</w:t>
      </w:r>
      <w:bookmarkEnd w:id="50"/>
    </w:p>
    <w:p w14:paraId="2CAC78ED"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1" w:name="heading_28"/>
      <w:r>
        <w:rPr>
          <w:rFonts w:ascii="黑体" w:eastAsia="黑体" w:hAnsi="黑体" w:hint="eastAsia"/>
          <w:bCs/>
        </w:rPr>
        <w:t>5.4.1  触发模式</w:t>
      </w:r>
      <w:bookmarkEnd w:id="51"/>
    </w:p>
    <w:p w14:paraId="6FA7D830"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应具备自动和手动双触发冗余设计；</w:t>
      </w:r>
    </w:p>
    <w:p w14:paraId="151D9D34"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自动触发应符合：人员落水后，浸水传感器触发，在 5 s内自动激活 AIS-MOB 模块，气胀式救生衣同步启动自动充气； AIS-MOB 模块触发落水报警，向周边船舶及岸基监控系统发送报警信息和定位数据；</w:t>
      </w:r>
    </w:p>
    <w:p w14:paraId="2C249FCB"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c） 手动触发应符合：配备醒目标识的手动触发装置；能手动触发报警功能，触发后不易误操作复位；佩戴 5 mm 氯丁橡胶手套时，能单手完成激活操作；触发行程不应大于 20 mm。</w:t>
      </w:r>
    </w:p>
    <w:p w14:paraId="141308AA"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2" w:name="heading_29"/>
      <w:r>
        <w:rPr>
          <w:rFonts w:ascii="黑体" w:eastAsia="黑体" w:hAnsi="黑体" w:hint="eastAsia"/>
          <w:bCs/>
        </w:rPr>
        <w:t>5.4.2  防误触发</w:t>
      </w:r>
      <w:bookmarkEnd w:id="52"/>
    </w:p>
    <w:p w14:paraId="39401409" w14:textId="77777777" w:rsidR="00B428AB" w:rsidRDefault="00000000">
      <w:pPr>
        <w:pStyle w:val="afffffa"/>
        <w:spacing w:line="360" w:lineRule="auto"/>
        <w:ind w:firstLine="420"/>
        <w:rPr>
          <w:rFonts w:ascii="宋体" w:hAnsi="宋体" w:cs="宋体" w:hint="eastAsia"/>
        </w:rPr>
      </w:pPr>
      <w:r>
        <w:rPr>
          <w:rFonts w:ascii="宋体" w:hAnsi="宋体" w:cs="宋体" w:hint="eastAsia"/>
        </w:rPr>
        <w:t xml:space="preserve">a） </w:t>
      </w:r>
      <w:proofErr w:type="gramStart"/>
      <w:r>
        <w:rPr>
          <w:rFonts w:ascii="宋体" w:hAnsi="宋体" w:cs="宋体" w:hint="eastAsia"/>
        </w:rPr>
        <w:t>单次溅水</w:t>
      </w:r>
      <w:proofErr w:type="gramEnd"/>
      <w:r>
        <w:rPr>
          <w:rFonts w:ascii="宋体" w:hAnsi="宋体" w:cs="宋体" w:hint="eastAsia"/>
        </w:rPr>
        <w:t>、高湿度环境不应自动触发；</w:t>
      </w:r>
    </w:p>
    <w:p w14:paraId="6A4D7289"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手动触发装置应配备防误</w:t>
      </w:r>
      <w:proofErr w:type="gramStart"/>
      <w:r>
        <w:rPr>
          <w:rFonts w:ascii="宋体" w:hAnsi="宋体" w:cs="宋体" w:hint="eastAsia"/>
        </w:rPr>
        <w:t>触保护</w:t>
      </w:r>
      <w:proofErr w:type="gramEnd"/>
      <w:r>
        <w:rPr>
          <w:rFonts w:ascii="宋体" w:hAnsi="宋体" w:cs="宋体" w:hint="eastAsia"/>
        </w:rPr>
        <w:t>结构。</w:t>
      </w:r>
    </w:p>
    <w:p w14:paraId="382FE6BC"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3" w:name="heading_30"/>
      <w:r>
        <w:rPr>
          <w:rFonts w:ascii="黑体" w:eastAsia="黑体" w:hAnsi="黑体" w:hint="eastAsia"/>
          <w:bCs/>
        </w:rPr>
        <w:t>5.4.3  触发可靠性</w:t>
      </w:r>
      <w:bookmarkEnd w:id="53"/>
    </w:p>
    <w:p w14:paraId="20B38288" w14:textId="77777777" w:rsidR="00B428AB" w:rsidRDefault="00000000">
      <w:pPr>
        <w:pStyle w:val="afffffa"/>
        <w:spacing w:line="360" w:lineRule="auto"/>
        <w:ind w:firstLine="420"/>
        <w:rPr>
          <w:rFonts w:ascii="宋体" w:hAnsi="宋体" w:cs="宋体" w:hint="eastAsia"/>
        </w:rPr>
      </w:pPr>
      <w:r>
        <w:rPr>
          <w:rFonts w:ascii="宋体" w:hAnsi="宋体" w:cs="宋体" w:hint="eastAsia"/>
        </w:rPr>
        <w:t>在 -20℃～+55℃ 温度范围、淡水/海水环境下，智能救生衣的触发成功率应为 100%，且触发后不应出现失效或延迟现象。</w:t>
      </w:r>
    </w:p>
    <w:p w14:paraId="21A352C8"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4" w:name="heading_31"/>
      <w:r>
        <w:rPr>
          <w:rFonts w:ascii="黑体" w:eastAsia="黑体" w:hAnsi="黑体" w:hint="eastAsia"/>
          <w:bCs/>
        </w:rPr>
        <w:t>5.5  集成性能</w:t>
      </w:r>
      <w:bookmarkEnd w:id="54"/>
    </w:p>
    <w:p w14:paraId="11AB7F0D"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5" w:name="heading_32"/>
      <w:r>
        <w:rPr>
          <w:rFonts w:ascii="黑体" w:eastAsia="黑体" w:hAnsi="黑体" w:hint="eastAsia"/>
          <w:bCs/>
        </w:rPr>
        <w:t>5.5.1  安装</w:t>
      </w:r>
      <w:bookmarkEnd w:id="55"/>
    </w:p>
    <w:p w14:paraId="7B35D8A1"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lastRenderedPageBreak/>
        <w:t>a） AIS-MOB 模块应安装于救生衣正常穿着时的水面以上位置，且不应影响救生衣浮态、不应阻碍船员作业动作，不应干扰充气系统正的常工作；</w:t>
      </w:r>
    </w:p>
    <w:p w14:paraId="5BC4A08F"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模块操作部位应处于穿着者双手可触及范围内；在穿着者佩戴作业手套时能正常完成激活和测试操作；</w:t>
      </w:r>
    </w:p>
    <w:p w14:paraId="21506265"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模块安装应牢固；在进行投</w:t>
      </w:r>
      <w:proofErr w:type="gramStart"/>
      <w:r>
        <w:rPr>
          <w:rFonts w:ascii="宋体" w:hAnsi="宋体" w:cs="宋体" w:hint="eastAsia"/>
        </w:rPr>
        <w:t>落试验</w:t>
      </w:r>
      <w:proofErr w:type="gramEnd"/>
      <w:r>
        <w:rPr>
          <w:rFonts w:ascii="宋体" w:hAnsi="宋体" w:cs="宋体" w:hint="eastAsia"/>
        </w:rPr>
        <w:t>和跳水试验后，AIS-MOB 模块应无损坏、无脱落且无位移，其连接部位不应松动。</w:t>
      </w:r>
    </w:p>
    <w:p w14:paraId="23DB8B5E"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6" w:name="heading_33"/>
      <w:r>
        <w:rPr>
          <w:rFonts w:ascii="黑体" w:eastAsia="黑体" w:hAnsi="黑体" w:hint="eastAsia"/>
          <w:bCs/>
        </w:rPr>
        <w:t>5.5.2  环境适应性</w:t>
      </w:r>
      <w:bookmarkEnd w:id="56"/>
    </w:p>
    <w:p w14:paraId="387E6459"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外壳防护等级不应低于 IPX7，且应符合 GB/T 4208 的规定；</w:t>
      </w:r>
    </w:p>
    <w:p w14:paraId="63DC83F2"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经温度循环、湿热、振动和盐雾试验后，救生衣主体应无性能衰减，且 AIS-MOB 模块功能应正常，并符合 IEC 60945 的相关要求；</w:t>
      </w:r>
    </w:p>
    <w:p w14:paraId="1DBEBE0C"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盐雾试验后设备应无腐蚀和电气故障，且能正常激活并进行信号传输；</w:t>
      </w:r>
    </w:p>
    <w:p w14:paraId="398D91C0"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经高温存储后的冷水冲击试验，设备应无损坏且功能正常。</w:t>
      </w:r>
    </w:p>
    <w:p w14:paraId="071D3FDB"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7" w:name="heading_34"/>
      <w:r>
        <w:rPr>
          <w:rFonts w:ascii="黑体" w:eastAsia="黑体" w:hAnsi="黑体" w:hint="eastAsia"/>
          <w:bCs/>
        </w:rPr>
        <w:t>5.5.3  功能兼容性</w:t>
      </w:r>
      <w:bookmarkEnd w:id="57"/>
    </w:p>
    <w:p w14:paraId="08276484"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同时激活充气系统与 AIS-MOB 模块时，两套系统不应相互干扰；</w:t>
      </w:r>
    </w:p>
    <w:p w14:paraId="6A47D904"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充气动作不应造成模块位移或损坏；</w:t>
      </w:r>
    </w:p>
    <w:p w14:paraId="615D7014"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模块的工作不应影响充气系统的正常触发。</w:t>
      </w:r>
    </w:p>
    <w:p w14:paraId="58A1923F"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8" w:name="heading_35"/>
      <w:r>
        <w:rPr>
          <w:rFonts w:ascii="黑体" w:eastAsia="黑体" w:hAnsi="黑体" w:hint="eastAsia"/>
          <w:bCs/>
        </w:rPr>
        <w:t>6  试验方法</w:t>
      </w:r>
      <w:bookmarkEnd w:id="58"/>
    </w:p>
    <w:p w14:paraId="497452B4"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59" w:name="heading_36"/>
      <w:r>
        <w:rPr>
          <w:rFonts w:ascii="黑体" w:eastAsia="黑体" w:hAnsi="黑体" w:hint="eastAsia"/>
          <w:bCs/>
        </w:rPr>
        <w:t>6.1  一般检查</w:t>
      </w:r>
      <w:bookmarkEnd w:id="59"/>
    </w:p>
    <w:p w14:paraId="0E9598BD" w14:textId="5A015C0E" w:rsidR="00B428AB" w:rsidRDefault="00000000" w:rsidP="00A40D80">
      <w:pPr>
        <w:pStyle w:val="afffffa"/>
        <w:spacing w:line="360" w:lineRule="auto"/>
        <w:ind w:firstLineChars="195" w:firstLine="409"/>
        <w:rPr>
          <w:rFonts w:ascii="宋体" w:hAnsi="宋体" w:cs="宋体" w:hint="eastAsia"/>
        </w:rPr>
      </w:pPr>
      <w:r>
        <w:rPr>
          <w:rFonts w:ascii="宋体" w:hAnsi="宋体" w:cs="宋体" w:hint="eastAsia"/>
        </w:rPr>
        <w:t>a） 目测检查设备的外观、结构、标识和模块安装位置；</w:t>
      </w:r>
    </w:p>
    <w:p w14:paraId="1C1139DE" w14:textId="77777777" w:rsidR="00B428AB" w:rsidRDefault="00000000" w:rsidP="00A40D80">
      <w:pPr>
        <w:pStyle w:val="afffffa"/>
        <w:spacing w:line="360" w:lineRule="auto"/>
        <w:ind w:firstLine="420"/>
        <w:rPr>
          <w:rFonts w:ascii="宋体" w:hAnsi="宋体" w:cs="宋体" w:hint="eastAsia"/>
        </w:rPr>
      </w:pPr>
      <w:r>
        <w:rPr>
          <w:rFonts w:ascii="宋体" w:hAnsi="宋体" w:cs="宋体" w:hint="eastAsia"/>
        </w:rPr>
        <w:t>b） 检查气胀式救生衣的 CO₂钢瓶是否外露，并检查反光带粘贴是否牢固；</w:t>
      </w:r>
    </w:p>
    <w:p w14:paraId="5BE5BDC2"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测量反光</w:t>
      </w:r>
      <w:proofErr w:type="gramStart"/>
      <w:r>
        <w:rPr>
          <w:rFonts w:ascii="宋体" w:hAnsi="宋体" w:cs="宋体" w:hint="eastAsia"/>
        </w:rPr>
        <w:t>带面积</w:t>
      </w:r>
      <w:proofErr w:type="gramEnd"/>
      <w:r>
        <w:rPr>
          <w:rFonts w:ascii="宋体" w:hAnsi="宋体" w:cs="宋体" w:hint="eastAsia"/>
        </w:rPr>
        <w:t>和哨笛声压级，并核查产品合格证和使用说明书的完整性；</w:t>
      </w:r>
    </w:p>
    <w:p w14:paraId="17AD9997"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d） 选取身高 155 cm～185 cm、体重 45 kg～90 kg 的成年男女各 1 名试穿设备，</w:t>
      </w:r>
      <w:proofErr w:type="gramStart"/>
      <w:r>
        <w:rPr>
          <w:rFonts w:ascii="宋体" w:hAnsi="宋体" w:cs="宋体" w:hint="eastAsia"/>
        </w:rPr>
        <w:t>检查带具调节</w:t>
      </w:r>
      <w:proofErr w:type="gramEnd"/>
      <w:r>
        <w:rPr>
          <w:rFonts w:ascii="宋体" w:hAnsi="宋体" w:cs="宋体" w:hint="eastAsia"/>
        </w:rPr>
        <w:t>的适配性、口哨取用的便利性和模块操作的可达性。</w:t>
      </w:r>
    </w:p>
    <w:p w14:paraId="79E9EEB9"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0" w:name="heading_37"/>
      <w:r>
        <w:rPr>
          <w:rFonts w:ascii="黑体" w:eastAsia="黑体" w:hAnsi="黑体" w:hint="eastAsia"/>
          <w:bCs/>
        </w:rPr>
        <w:t>6.2  救生衣主体性能试验</w:t>
      </w:r>
      <w:bookmarkEnd w:id="60"/>
    </w:p>
    <w:p w14:paraId="1E782A3E"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1" w:name="heading_38"/>
      <w:r>
        <w:rPr>
          <w:rFonts w:ascii="黑体" w:eastAsia="黑体" w:hAnsi="黑体" w:hint="eastAsia"/>
          <w:bCs/>
        </w:rPr>
        <w:t>6.2.1  耐燃烧试验</w:t>
      </w:r>
      <w:bookmarkEnd w:id="61"/>
    </w:p>
    <w:p w14:paraId="02F949E5" w14:textId="77777777" w:rsidR="00B428AB" w:rsidRDefault="00000000">
      <w:pPr>
        <w:pStyle w:val="afffffa"/>
        <w:spacing w:line="360" w:lineRule="auto"/>
        <w:ind w:firstLine="420"/>
        <w:rPr>
          <w:rFonts w:ascii="宋体" w:hAnsi="宋体" w:cs="宋体" w:hint="eastAsia"/>
        </w:rPr>
      </w:pPr>
      <w:r>
        <w:rPr>
          <w:rFonts w:ascii="宋体" w:hAnsi="宋体" w:cs="宋体" w:hint="eastAsia"/>
        </w:rPr>
        <w:t>气胀式救生衣应按 SC/T 8149-2015 规定的方法进行试验；泡沫式救生衣应按 L-01(202508) 规定的方法进行试验。试验过程中同步检测 AIS-MOB 模块功能，试验后模块应能正常激活并进行信号传输。</w:t>
      </w:r>
    </w:p>
    <w:p w14:paraId="3094809A"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2" w:name="heading_39"/>
      <w:r>
        <w:rPr>
          <w:rFonts w:ascii="黑体" w:eastAsia="黑体" w:hAnsi="黑体" w:hint="eastAsia"/>
          <w:bCs/>
        </w:rPr>
        <w:t>6.2.2  水中性能试验</w:t>
      </w:r>
      <w:bookmarkEnd w:id="62"/>
    </w:p>
    <w:p w14:paraId="4C166671" w14:textId="77777777" w:rsidR="00B428AB" w:rsidRDefault="00000000">
      <w:pPr>
        <w:pStyle w:val="afffffa"/>
        <w:spacing w:line="360" w:lineRule="auto"/>
        <w:ind w:firstLine="420"/>
        <w:rPr>
          <w:rFonts w:ascii="宋体" w:hAnsi="宋体" w:cs="宋体" w:hint="eastAsia"/>
        </w:rPr>
      </w:pPr>
      <w:r>
        <w:rPr>
          <w:rFonts w:ascii="宋体" w:hAnsi="宋体" w:cs="宋体" w:hint="eastAsia"/>
        </w:rPr>
        <w:lastRenderedPageBreak/>
        <w:t>气胀式救生衣应按 SC/T 8149-2015 规定的方法进行试验；泡沫式救生衣应按 L-01(202508) 规定的方法进行试验。完成跳水试验后，应检查救生衣主体的完整性、AIS-MOB 模块安装的牢固性和功能的完整性。</w:t>
      </w:r>
    </w:p>
    <w:p w14:paraId="1264ED5F"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3" w:name="heading_40"/>
      <w:r>
        <w:rPr>
          <w:rFonts w:ascii="黑体" w:eastAsia="黑体" w:hAnsi="黑体" w:hint="eastAsia"/>
          <w:bCs/>
        </w:rPr>
        <w:t>6.2.3  温度循环试验</w:t>
      </w:r>
      <w:bookmarkEnd w:id="63"/>
    </w:p>
    <w:p w14:paraId="44F313B4" w14:textId="77777777" w:rsidR="00B428AB" w:rsidRDefault="00000000">
      <w:pPr>
        <w:pStyle w:val="afffffa"/>
        <w:spacing w:line="360" w:lineRule="auto"/>
        <w:ind w:firstLine="420"/>
        <w:rPr>
          <w:rFonts w:ascii="宋体" w:hAnsi="宋体" w:cs="宋体" w:hint="eastAsia"/>
        </w:rPr>
      </w:pPr>
      <w:r>
        <w:rPr>
          <w:rFonts w:ascii="宋体" w:hAnsi="宋体" w:cs="宋体" w:hint="eastAsia"/>
        </w:rPr>
        <w:t xml:space="preserve">按 GD32-2023 3.3.1 规定的方法进行 10 </w:t>
      </w:r>
      <w:proofErr w:type="gramStart"/>
      <w:r>
        <w:rPr>
          <w:rFonts w:ascii="宋体" w:hAnsi="宋体" w:cs="宋体" w:hint="eastAsia"/>
        </w:rPr>
        <w:t>个</w:t>
      </w:r>
      <w:proofErr w:type="gramEnd"/>
      <w:r>
        <w:rPr>
          <w:rFonts w:ascii="宋体" w:hAnsi="宋体" w:cs="宋体" w:hint="eastAsia"/>
        </w:rPr>
        <w:t>循环试验。每个循环应包括：在 -30 ℃ 环境下保持 8 h，常温下保持 16 h，在 65 ℃ 环境下保持 8 h，以及常温下保持 16 h。每个循环完成后，应测试充气系统的气密性及 AIS-MOB 模块定位和发射功能。</w:t>
      </w:r>
    </w:p>
    <w:p w14:paraId="3C47B117"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4" w:name="heading_41"/>
      <w:r>
        <w:rPr>
          <w:rFonts w:ascii="黑体" w:eastAsia="黑体" w:hAnsi="黑体" w:hint="eastAsia"/>
          <w:bCs/>
        </w:rPr>
        <w:t>6.2.4  材料及充气系统试验（气胀式）</w:t>
      </w:r>
      <w:bookmarkEnd w:id="64"/>
    </w:p>
    <w:p w14:paraId="25618AE3"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气囊材料性能：应按 MSC.81(70) 规定的方法进行试验，或有效的第三方检测报告；</w:t>
      </w:r>
    </w:p>
    <w:p w14:paraId="2A19DD8A"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超压试验：应在室温下对气囊进行超压充气并保压 30 min，检查气囊是否损坏以及释放</w:t>
      </w:r>
      <w:proofErr w:type="gramStart"/>
      <w:r>
        <w:rPr>
          <w:rFonts w:ascii="宋体" w:hAnsi="宋体" w:cs="宋体" w:hint="eastAsia"/>
        </w:rPr>
        <w:t>阀是否</w:t>
      </w:r>
      <w:proofErr w:type="gramEnd"/>
      <w:r>
        <w:rPr>
          <w:rFonts w:ascii="宋体" w:hAnsi="宋体" w:cs="宋体" w:hint="eastAsia"/>
        </w:rPr>
        <w:t>有效运作；</w:t>
      </w:r>
    </w:p>
    <w:p w14:paraId="3D54BE04"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空气保持试验：气囊充气至额定工作压力后静置 12 h，并测量其压力降低值；</w:t>
      </w:r>
    </w:p>
    <w:p w14:paraId="770A72D8"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d） 充气速度试验：应分别测试手动触发和自动触发的充气时间，重复试验 3 次，其结果应符合SC/T 8149-2015的规定；</w:t>
      </w:r>
    </w:p>
    <w:p w14:paraId="66E4CF0A"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e） 浮力试验：应按 SC/T 8149-2015 规定的方法进行，在温度为 10 ℃～40 ℃ 的淡水中测试设备初始浮力，随后应在淡水浸泡 24 h并再次进行测试，试验结果应符合规定要求；</w:t>
      </w:r>
    </w:p>
    <w:p w14:paraId="72E79529"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f） 误触发防护试验：自动充气装置应可靠，且具有防止误充气的能力；手动充气装置的手动拉力应不大于 68N 但应大于 20N，试验结果应符合 SC/T 8149-2015 规定的要求。</w:t>
      </w:r>
    </w:p>
    <w:p w14:paraId="395240A1"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5" w:name="heading_42"/>
      <w:r>
        <w:rPr>
          <w:rFonts w:ascii="黑体" w:eastAsia="黑体" w:hAnsi="黑体" w:hint="eastAsia"/>
          <w:bCs/>
        </w:rPr>
        <w:t>6.2.5  连接强度试验</w:t>
      </w:r>
      <w:bookmarkEnd w:id="65"/>
    </w:p>
    <w:p w14:paraId="23862859" w14:textId="77777777" w:rsidR="00B428AB" w:rsidRDefault="00000000">
      <w:pPr>
        <w:pStyle w:val="afffffa"/>
        <w:spacing w:line="360" w:lineRule="auto"/>
        <w:ind w:firstLine="420"/>
        <w:rPr>
          <w:rFonts w:ascii="宋体" w:hAnsi="宋体" w:cs="宋体" w:hint="eastAsia"/>
        </w:rPr>
      </w:pPr>
      <w:r>
        <w:rPr>
          <w:rFonts w:ascii="宋体" w:hAnsi="宋体" w:cs="宋体" w:hint="eastAsia"/>
        </w:rPr>
        <w:t>用拉力计对</w:t>
      </w:r>
      <w:proofErr w:type="gramStart"/>
      <w:r>
        <w:rPr>
          <w:rFonts w:ascii="宋体" w:hAnsi="宋体" w:cs="宋体" w:hint="eastAsia"/>
        </w:rPr>
        <w:t>带具与</w:t>
      </w:r>
      <w:proofErr w:type="gramEnd"/>
      <w:r>
        <w:rPr>
          <w:rFonts w:ascii="宋体" w:hAnsi="宋体" w:cs="宋体" w:hint="eastAsia"/>
        </w:rPr>
        <w:t>气囊或主体的连接部位施加 300 N 恒定拉力，保压 1 min，检查是否出现断裂或拉脱。</w:t>
      </w:r>
    </w:p>
    <w:p w14:paraId="6CC69939"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6" w:name="heading_43"/>
      <w:r>
        <w:rPr>
          <w:rFonts w:ascii="黑体" w:eastAsia="黑体" w:hAnsi="黑体" w:hint="eastAsia"/>
          <w:bCs/>
        </w:rPr>
        <w:t>6.2.6  反光性能试验</w:t>
      </w:r>
      <w:bookmarkEnd w:id="66"/>
    </w:p>
    <w:p w14:paraId="19F11712"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应按 IMO A.658 (16) 规定的方法进行试验，并测试反光材料的逆反射系数和粘贴牢固度。</w:t>
      </w:r>
    </w:p>
    <w:p w14:paraId="510ECEA7"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7" w:name="heading_44"/>
      <w:r>
        <w:rPr>
          <w:rFonts w:ascii="黑体" w:eastAsia="黑体" w:hAnsi="黑体" w:hint="eastAsia"/>
          <w:bCs/>
        </w:rPr>
        <w:t>6.3  CO₂钢瓶试验（气胀式）</w:t>
      </w:r>
      <w:bookmarkEnd w:id="67"/>
    </w:p>
    <w:p w14:paraId="401AB097"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8" w:name="heading_45"/>
      <w:r>
        <w:rPr>
          <w:rFonts w:ascii="黑体" w:eastAsia="黑体" w:hAnsi="黑体" w:hint="eastAsia"/>
          <w:bCs/>
        </w:rPr>
        <w:t>6.3.1  抗冲击性能试验</w:t>
      </w:r>
      <w:bookmarkEnd w:id="68"/>
    </w:p>
    <w:p w14:paraId="5AF5551D" w14:textId="77777777" w:rsidR="00B428AB" w:rsidRDefault="00000000">
      <w:pPr>
        <w:spacing w:line="360" w:lineRule="auto"/>
        <w:ind w:firstLineChars="200" w:firstLine="420"/>
        <w:jc w:val="left"/>
        <w:rPr>
          <w:rFonts w:ascii="宋体" w:hAnsi="宋体" w:cs="宋体" w:hint="eastAsia"/>
        </w:rPr>
      </w:pPr>
      <w:r>
        <w:rPr>
          <w:rFonts w:ascii="宋体" w:hAnsi="宋体" w:cs="宋体" w:hint="eastAsia"/>
          <w:kern w:val="0"/>
          <w:szCs w:val="20"/>
        </w:rPr>
        <w:t xml:space="preserve">a）  </w:t>
      </w:r>
      <w:r>
        <w:rPr>
          <w:rFonts w:ascii="宋体" w:hAnsi="宋体" w:cs="宋体" w:hint="eastAsia"/>
        </w:rPr>
        <w:t>按公式（1）计算 CO₂钢瓶的跌落高度 H：</w:t>
      </w:r>
    </w:p>
    <w:p w14:paraId="10CF2596" w14:textId="77777777" w:rsidR="00B428AB" w:rsidRDefault="00000000">
      <w:pPr>
        <w:spacing w:line="360" w:lineRule="auto"/>
        <w:ind w:firstLineChars="200" w:firstLine="420"/>
        <w:jc w:val="right"/>
        <w:rPr>
          <w:rFonts w:ascii="宋体" w:hAnsi="宋体" w:cs="宋体" w:hint="eastAsia"/>
        </w:rPr>
      </w:pPr>
      <m:oMath>
        <m:r>
          <m:rPr>
            <m:sty m:val="p"/>
          </m:rPr>
          <w:rPr>
            <w:rFonts w:ascii="Cambria Math" w:hAnsi="Cambria Math" w:cs="宋体" w:hint="eastAsia"/>
          </w:rPr>
          <m:t>H=</m:t>
        </m:r>
        <m:f>
          <m:fPr>
            <m:ctrlPr>
              <w:rPr>
                <w:rFonts w:ascii="Cambria Math" w:hAnsi="Cambria Math" w:cs="宋体" w:hint="eastAsia"/>
                <w:i/>
              </w:rPr>
            </m:ctrlPr>
          </m:fPr>
          <m:num>
            <m:r>
              <w:rPr>
                <w:rFonts w:ascii="Cambria Math" w:hAnsi="Cambria Math" w:cs="宋体" w:hint="eastAsia"/>
              </w:rPr>
              <m:t>P</m:t>
            </m:r>
          </m:num>
          <m:den>
            <m:r>
              <w:rPr>
                <w:rFonts w:ascii="Cambria Math" w:hAnsi="Cambria Math" w:cs="宋体" w:hint="eastAsia"/>
              </w:rPr>
              <m:t>g</m:t>
            </m:r>
            <m:r>
              <w:rPr>
                <w:rFonts w:ascii="Cambria Math" w:hAnsi="Cambria Math" w:cs="宋体" w:hint="eastAsia"/>
              </w:rPr>
              <m:t>⋅</m:t>
            </m:r>
            <m:r>
              <w:rPr>
                <w:rFonts w:ascii="Cambria Math" w:hAnsi="Cambria Math" w:cs="宋体" w:hint="eastAsia"/>
              </w:rPr>
              <m:t>M</m:t>
            </m:r>
          </m:den>
        </m:f>
      </m:oMath>
      <w:r>
        <w:rPr>
          <w:rFonts w:ascii="宋体" w:hAnsi="宋体" w:cs="宋体" w:hint="eastAsia"/>
        </w:rPr>
        <w:t xml:space="preserve">                                     （1）</w:t>
      </w:r>
    </w:p>
    <w:p w14:paraId="75E19C1E" w14:textId="77777777" w:rsidR="00B428AB" w:rsidRDefault="00000000">
      <w:pPr>
        <w:spacing w:line="360" w:lineRule="auto"/>
        <w:ind w:firstLineChars="200" w:firstLine="420"/>
        <w:rPr>
          <w:rFonts w:ascii="宋体" w:hAnsi="宋体" w:cs="宋体" w:hint="eastAsia"/>
        </w:rPr>
      </w:pPr>
      <w:r>
        <w:rPr>
          <w:rFonts w:ascii="宋体" w:hAnsi="宋体" w:cs="宋体" w:hint="eastAsia"/>
        </w:rPr>
        <w:t>式中：</w:t>
      </w:r>
    </w:p>
    <w:p w14:paraId="6B2F26AD" w14:textId="77777777" w:rsidR="00B428AB" w:rsidRDefault="00000000" w:rsidP="00A40D80">
      <w:pPr>
        <w:spacing w:line="360" w:lineRule="auto"/>
        <w:ind w:firstLineChars="200" w:firstLine="420"/>
        <w:jc w:val="left"/>
        <w:rPr>
          <w:rFonts w:ascii="宋体" w:hAnsi="宋体" w:cs="宋体" w:hint="eastAsia"/>
        </w:rPr>
      </w:pPr>
      <w:r>
        <w:rPr>
          <w:rFonts w:ascii="宋体" w:hAnsi="宋体" w:cs="宋体" w:hint="eastAsia"/>
        </w:rPr>
        <w:lastRenderedPageBreak/>
        <w:t>H——跌落高度</w:t>
      </w:r>
    </w:p>
    <w:p w14:paraId="0AEBBDC0" w14:textId="77777777" w:rsidR="00B428AB" w:rsidRDefault="00000000" w:rsidP="00A40D80">
      <w:pPr>
        <w:spacing w:line="360" w:lineRule="auto"/>
        <w:ind w:firstLineChars="200" w:firstLine="420"/>
        <w:jc w:val="left"/>
        <w:rPr>
          <w:rFonts w:ascii="宋体" w:hAnsi="宋体" w:cs="宋体" w:hint="eastAsia"/>
        </w:rPr>
      </w:pPr>
      <w:r>
        <w:rPr>
          <w:rFonts w:ascii="宋体" w:hAnsi="宋体" w:cs="宋体" w:hint="eastAsia"/>
        </w:rPr>
        <w:t>P——CO₂钢瓶承受的冲击功限值</w:t>
      </w:r>
    </w:p>
    <w:p w14:paraId="10DB2ED1" w14:textId="77777777" w:rsidR="00B428AB" w:rsidRDefault="00000000" w:rsidP="00A40D80">
      <w:pPr>
        <w:spacing w:line="360" w:lineRule="auto"/>
        <w:ind w:firstLineChars="200" w:firstLine="420"/>
        <w:jc w:val="left"/>
        <w:rPr>
          <w:rFonts w:ascii="宋体" w:hAnsi="宋体" w:cs="宋体" w:hint="eastAsia"/>
          <w:strike/>
        </w:rPr>
      </w:pPr>
      <w:r>
        <w:rPr>
          <w:rFonts w:ascii="宋体" w:hAnsi="宋体" w:cs="宋体" w:hint="eastAsia"/>
        </w:rPr>
        <w:t>g——重力加速度</w:t>
      </w:r>
    </w:p>
    <w:p w14:paraId="439FC704" w14:textId="77777777" w:rsidR="00B428AB" w:rsidRDefault="00000000" w:rsidP="00A40D80">
      <w:pPr>
        <w:spacing w:line="360" w:lineRule="auto"/>
        <w:ind w:firstLineChars="200" w:firstLine="420"/>
        <w:jc w:val="left"/>
        <w:rPr>
          <w:rFonts w:ascii="宋体" w:hAnsi="宋体" w:cs="宋体" w:hint="eastAsia"/>
        </w:rPr>
      </w:pPr>
      <w:r>
        <w:rPr>
          <w:rFonts w:ascii="宋体" w:hAnsi="宋体" w:cs="宋体" w:hint="eastAsia"/>
          <w:kern w:val="0"/>
          <w:szCs w:val="20"/>
        </w:rPr>
        <w:t xml:space="preserve">b）  </w:t>
      </w:r>
      <w:r>
        <w:rPr>
          <w:rFonts w:ascii="宋体" w:hAnsi="宋体" w:cs="宋体" w:hint="eastAsia"/>
        </w:rPr>
        <w:t>将钢瓶按计算高度自由跌落在水泥地面上，检查钢瓶是否漏气。</w:t>
      </w:r>
    </w:p>
    <w:p w14:paraId="63A2BC0B"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69" w:name="heading_46"/>
      <w:r>
        <w:rPr>
          <w:rFonts w:ascii="黑体" w:eastAsia="黑体" w:hAnsi="黑体" w:hint="eastAsia"/>
          <w:bCs/>
        </w:rPr>
        <w:t>6.3.2  气密性试验</w:t>
      </w:r>
      <w:bookmarkEnd w:id="69"/>
    </w:p>
    <w:p w14:paraId="7514D8CB" w14:textId="77777777" w:rsidR="00B428AB" w:rsidRDefault="00000000">
      <w:pPr>
        <w:pStyle w:val="afffffa"/>
        <w:spacing w:line="360" w:lineRule="auto"/>
        <w:ind w:firstLine="420"/>
        <w:rPr>
          <w:rFonts w:ascii="宋体" w:hAnsi="宋体" w:cs="宋体" w:hint="eastAsia"/>
        </w:rPr>
      </w:pPr>
      <w:r>
        <w:rPr>
          <w:rFonts w:ascii="宋体" w:hAnsi="宋体" w:cs="宋体" w:hint="eastAsia"/>
        </w:rPr>
        <w:t>将 CO₂钢瓶浸没在 60 ℃的水中 15 min，观察是否有气泡产生。</w:t>
      </w:r>
    </w:p>
    <w:p w14:paraId="3BCDEC0B"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0" w:name="heading_47"/>
      <w:r>
        <w:rPr>
          <w:rFonts w:ascii="黑体" w:eastAsia="黑体" w:hAnsi="黑体" w:hint="eastAsia"/>
          <w:bCs/>
        </w:rPr>
        <w:t>6.4  AIS-MOB模块性能试验</w:t>
      </w:r>
      <w:bookmarkEnd w:id="70"/>
    </w:p>
    <w:p w14:paraId="65E5250E"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1" w:name="heading_48"/>
      <w:r>
        <w:rPr>
          <w:rFonts w:ascii="黑体" w:eastAsia="黑体" w:hAnsi="黑体" w:hint="eastAsia"/>
          <w:bCs/>
        </w:rPr>
        <w:t>6.4.1  射频性能测试</w:t>
      </w:r>
      <w:bookmarkEnd w:id="71"/>
    </w:p>
    <w:p w14:paraId="22CB79BB" w14:textId="77777777" w:rsidR="00B428AB" w:rsidRDefault="00000000">
      <w:pPr>
        <w:pStyle w:val="afffffa"/>
        <w:spacing w:line="360" w:lineRule="auto"/>
        <w:ind w:firstLine="420"/>
        <w:rPr>
          <w:rFonts w:ascii="宋体" w:hAnsi="宋体" w:cs="宋体" w:hint="eastAsia"/>
        </w:rPr>
      </w:pPr>
      <w:r>
        <w:rPr>
          <w:rFonts w:ascii="宋体" w:hAnsi="宋体" w:cs="宋体" w:hint="eastAsia"/>
        </w:rPr>
        <w:t xml:space="preserve">应按 GD32-2023 中 3.5.3～3.5.4 规定的方法，在屏蔽暗室中测试设备的工作频率、频率误差、辐射功率和发射频谱。试验过程中，每旋转 90°测试 1 </w:t>
      </w:r>
      <w:proofErr w:type="gramStart"/>
      <w:r>
        <w:rPr>
          <w:rFonts w:ascii="宋体" w:hAnsi="宋体" w:cs="宋体" w:hint="eastAsia"/>
        </w:rPr>
        <w:t>个</w:t>
      </w:r>
      <w:proofErr w:type="gramEnd"/>
      <w:r>
        <w:rPr>
          <w:rFonts w:ascii="宋体" w:hAnsi="宋体" w:cs="宋体" w:hint="eastAsia"/>
        </w:rPr>
        <w:t xml:space="preserve">方位，共测试 4 </w:t>
      </w:r>
      <w:proofErr w:type="gramStart"/>
      <w:r>
        <w:rPr>
          <w:rFonts w:ascii="宋体" w:hAnsi="宋体" w:cs="宋体" w:hint="eastAsia"/>
        </w:rPr>
        <w:t>个</w:t>
      </w:r>
      <w:proofErr w:type="gramEnd"/>
      <w:r>
        <w:rPr>
          <w:rFonts w:ascii="宋体" w:hAnsi="宋体" w:cs="宋体" w:hint="eastAsia"/>
        </w:rPr>
        <w:t>方位。结果应符合 5.3.3 的要求。</w:t>
      </w:r>
    </w:p>
    <w:p w14:paraId="7309C722"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2" w:name="heading_49"/>
      <w:r>
        <w:rPr>
          <w:rFonts w:ascii="黑体" w:eastAsia="黑体" w:hAnsi="黑体" w:hint="eastAsia"/>
          <w:bCs/>
        </w:rPr>
        <w:t>6.4.2  定位与通信测试</w:t>
      </w:r>
      <w:bookmarkEnd w:id="72"/>
    </w:p>
    <w:p w14:paraId="59295923"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应在开阔无遮挡的室外环境下接入实际卫星信号，测试 GNSS 冷启动捕获时间和水平定位精度。应连续监测 40 min，并记录报文传输频率、内容和格式。试验结果应符合 5.3.2 和 5.3.4 的要求。</w:t>
      </w:r>
    </w:p>
    <w:p w14:paraId="224D823C"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3" w:name="heading_50"/>
      <w:r>
        <w:rPr>
          <w:rFonts w:ascii="黑体" w:eastAsia="黑体" w:hAnsi="黑体" w:hint="eastAsia"/>
          <w:bCs/>
        </w:rPr>
        <w:t>6.4.3  状态指示器测试</w:t>
      </w:r>
      <w:bookmarkEnd w:id="73"/>
    </w:p>
    <w:p w14:paraId="128A0E91"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应在日光直射环境下检查视觉指示可见性，用声级计在 10 cm 处测试听觉指示声压级；进入测试模式，检查功能指示与自动关闭功能，测试结果应符合 5.3.5 的要求。</w:t>
      </w:r>
    </w:p>
    <w:p w14:paraId="555D9130"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4" w:name="heading_51"/>
      <w:r>
        <w:rPr>
          <w:rFonts w:ascii="黑体" w:eastAsia="黑体" w:hAnsi="黑体" w:hint="eastAsia"/>
          <w:bCs/>
        </w:rPr>
        <w:t>6.4.4  电池性能试验</w:t>
      </w:r>
      <w:bookmarkEnd w:id="74"/>
    </w:p>
    <w:p w14:paraId="0197C757"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应将设备在 -20 ℃ 环境下存储 12 h，取出后立即激活并连续工作 24 h。测试期间，应全程监测报文传输功能，应无中断或失效；检查电池标识、防反接设计，应符合 5.3.6 的要求。</w:t>
      </w:r>
    </w:p>
    <w:p w14:paraId="36C71379"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5" w:name="heading_52"/>
      <w:r>
        <w:rPr>
          <w:rFonts w:ascii="黑体" w:eastAsia="黑体" w:hAnsi="黑体" w:hint="eastAsia"/>
          <w:bCs/>
        </w:rPr>
        <w:t>6.4.5  环境适应性试验</w:t>
      </w:r>
      <w:bookmarkEnd w:id="75"/>
    </w:p>
    <w:p w14:paraId="0E42CBA6"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a） 防护等级试验：应按 GB/T 4208 规定的方法测试 IPX7 防护性能。应将设备浸入 1 m 深的水中保持 30 min，取出后应检查设备内部进水情况及各项功能是否正常；</w:t>
      </w:r>
    </w:p>
    <w:p w14:paraId="338B5135"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盐雾试验：应按 GD32-2023 规定的方法进行持续时间为 28 d的盐雾试验。试验结束后，应检查设备表面的腐蚀情况及工作状态是否正常；</w:t>
      </w:r>
    </w:p>
    <w:p w14:paraId="02B7370C"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c） 投落试验：</w:t>
      </w:r>
      <w:proofErr w:type="gramStart"/>
      <w:r>
        <w:rPr>
          <w:rFonts w:ascii="宋体" w:hAnsi="宋体" w:cs="宋体" w:hint="eastAsia"/>
        </w:rPr>
        <w:t>应设备</w:t>
      </w:r>
      <w:proofErr w:type="gramEnd"/>
      <w:r>
        <w:rPr>
          <w:rFonts w:ascii="宋体" w:hAnsi="宋体" w:cs="宋体" w:hint="eastAsia"/>
        </w:rPr>
        <w:t>从 10 m 高处自由落入水中，并重复 3 次。试验后应检查模块的损坏、脱落情况及功能完整性是否正常；</w:t>
      </w:r>
    </w:p>
    <w:p w14:paraId="49C78433" w14:textId="77777777" w:rsidR="00B428AB" w:rsidRDefault="00000000">
      <w:pPr>
        <w:pStyle w:val="afffffa"/>
        <w:adjustRightInd w:val="0"/>
        <w:spacing w:line="360" w:lineRule="auto"/>
        <w:ind w:leftChars="200" w:left="840" w:hangingChars="200" w:hanging="420"/>
        <w:jc w:val="left"/>
        <w:rPr>
          <w:rFonts w:ascii="宋体" w:hAnsi="宋体" w:cs="宋体" w:hint="eastAsia"/>
        </w:rPr>
      </w:pPr>
      <w:r>
        <w:rPr>
          <w:rFonts w:ascii="宋体" w:hAnsi="宋体" w:cs="宋体" w:hint="eastAsia"/>
        </w:rPr>
        <w:lastRenderedPageBreak/>
        <w:t>d） 高低温存储试验：应将设备放入温度为 +65 ℃±2 ℃ 的高温箱内存储 24 h。存储结束后，应立即放入 0 ℃±2 ℃ 的冷水中浸泡 30 min。取出后应检查设备外观及功能是否正常。</w:t>
      </w:r>
    </w:p>
    <w:p w14:paraId="06278541"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6" w:name="heading_53"/>
      <w:r>
        <w:rPr>
          <w:rFonts w:ascii="黑体" w:eastAsia="黑体" w:hAnsi="黑体" w:hint="eastAsia"/>
          <w:bCs/>
        </w:rPr>
        <w:t>6.4.6  电磁兼容性试验</w:t>
      </w:r>
      <w:bookmarkEnd w:id="76"/>
    </w:p>
    <w:p w14:paraId="352FC83C"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应按 IEC 60945、IEC 61000-6-3 和 IEC 61000-6-1 规定的方法，对 AIS-MOB 模块进行电磁发射与抗扰度试验，结果应符合 5.3.8 的要求。</w:t>
      </w:r>
    </w:p>
    <w:p w14:paraId="0521736D"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7" w:name="heading_54"/>
      <w:r>
        <w:rPr>
          <w:rFonts w:ascii="黑体" w:eastAsia="黑体" w:hAnsi="黑体" w:hint="eastAsia"/>
          <w:bCs/>
        </w:rPr>
        <w:t>6.5  自动触发机制试验</w:t>
      </w:r>
      <w:bookmarkEnd w:id="77"/>
    </w:p>
    <w:p w14:paraId="6F55D6F7"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8" w:name="heading_55"/>
      <w:r>
        <w:rPr>
          <w:rFonts w:ascii="黑体" w:eastAsia="黑体" w:hAnsi="黑体" w:hint="eastAsia"/>
          <w:bCs/>
        </w:rPr>
        <w:t>6.5.1  触发性能试验</w:t>
      </w:r>
      <w:bookmarkEnd w:id="78"/>
    </w:p>
    <w:p w14:paraId="4B24AEAD" w14:textId="77777777" w:rsidR="00B428AB" w:rsidRDefault="00000000">
      <w:pPr>
        <w:pStyle w:val="afffffa"/>
        <w:spacing w:line="360" w:lineRule="auto"/>
        <w:ind w:leftChars="200" w:left="838" w:hangingChars="199" w:hanging="418"/>
        <w:rPr>
          <w:rFonts w:ascii="宋体" w:hAnsi="宋体" w:cs="宋体" w:hint="eastAsia"/>
        </w:rPr>
      </w:pPr>
      <w:r>
        <w:rPr>
          <w:rFonts w:ascii="宋体" w:hAnsi="宋体" w:cs="宋体" w:hint="eastAsia"/>
        </w:rPr>
        <w:t>a） 自动触发试验：应将设备完全浸入 1 m 深的淡水或海水中，记录自动触发时间，并重复试验10 次。设备触发成功率应为 100%，触发时间应符合 5.4.1 的要求；</w:t>
      </w:r>
    </w:p>
    <w:p w14:paraId="594E00E2"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b） 手动触发试验：穿着者应佩戴 5 mm 氯丁橡胶手套，测试单手手动触发操作，并记录触发行程与触发拉力，重复试验 5 次。测试结果应符合 5.4.1 的要求。</w:t>
      </w:r>
    </w:p>
    <w:p w14:paraId="2084B65F"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79" w:name="heading_56"/>
      <w:r>
        <w:rPr>
          <w:rFonts w:ascii="黑体" w:eastAsia="黑体" w:hAnsi="黑体" w:hint="eastAsia"/>
          <w:bCs/>
        </w:rPr>
        <w:t>6.5.2  防误触发试验</w:t>
      </w:r>
      <w:bookmarkEnd w:id="79"/>
    </w:p>
    <w:p w14:paraId="1E550CF1" w14:textId="77777777" w:rsidR="00B428AB" w:rsidRDefault="00000000">
      <w:pPr>
        <w:pStyle w:val="afffffa"/>
        <w:spacing w:line="360" w:lineRule="auto"/>
        <w:ind w:leftChars="200" w:left="840" w:hangingChars="200" w:hanging="420"/>
        <w:rPr>
          <w:rFonts w:ascii="宋体" w:hAnsi="宋体" w:cs="宋体" w:hint="eastAsia"/>
        </w:rPr>
      </w:pPr>
      <w:r>
        <w:rPr>
          <w:rFonts w:ascii="宋体" w:hAnsi="宋体" w:cs="宋体" w:hint="eastAsia"/>
        </w:rPr>
        <w:t>a） 溅水试验：应使用常温淡水对设备浸水传感器进行溅水试验，并重复 10 次。试验期间，产品不得应触发自动激活；</w:t>
      </w:r>
    </w:p>
    <w:p w14:paraId="3FDE3665" w14:textId="77777777" w:rsidR="00B428AB" w:rsidRDefault="00000000">
      <w:pPr>
        <w:pStyle w:val="afffffa"/>
        <w:spacing w:line="360" w:lineRule="auto"/>
        <w:ind w:firstLine="420"/>
        <w:rPr>
          <w:rFonts w:ascii="宋体" w:hAnsi="宋体" w:cs="宋体" w:hint="eastAsia"/>
        </w:rPr>
      </w:pPr>
      <w:r>
        <w:rPr>
          <w:rFonts w:ascii="宋体" w:hAnsi="宋体" w:cs="宋体" w:hint="eastAsia"/>
        </w:rPr>
        <w:t>b）以上试验结果均应符合 5.4.2 的要求。</w:t>
      </w:r>
    </w:p>
    <w:p w14:paraId="4AD9870C"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0" w:name="heading_57"/>
      <w:r>
        <w:rPr>
          <w:rFonts w:ascii="黑体" w:eastAsia="黑体" w:hAnsi="黑体" w:hint="eastAsia"/>
          <w:bCs/>
        </w:rPr>
        <w:t>6.6  集成性能试验</w:t>
      </w:r>
      <w:bookmarkEnd w:id="80"/>
    </w:p>
    <w:p w14:paraId="161EC6B5"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1" w:name="heading_58"/>
      <w:r>
        <w:rPr>
          <w:rFonts w:ascii="黑体" w:eastAsia="黑体" w:hAnsi="黑体" w:hint="eastAsia"/>
          <w:bCs/>
        </w:rPr>
        <w:t>6.6.1  安装牢固性试验</w:t>
      </w:r>
      <w:bookmarkEnd w:id="81"/>
    </w:p>
    <w:p w14:paraId="35B9BE15"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应按 IEC 60945 规定的方法进行振动试验。在高度为 4.5 m 的跳水试验后，检查模块安装状态，观察是否出现位移、松动或脱落现象。试验结果应符合 5.5.1 的要求。</w:t>
      </w:r>
    </w:p>
    <w:p w14:paraId="31BE0B8A"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2" w:name="heading_59"/>
      <w:r>
        <w:rPr>
          <w:rFonts w:ascii="黑体" w:eastAsia="黑体" w:hAnsi="黑体" w:hint="eastAsia"/>
          <w:bCs/>
        </w:rPr>
        <w:t>6.6.2  功能兼容性试验</w:t>
      </w:r>
      <w:bookmarkEnd w:id="82"/>
    </w:p>
    <w:p w14:paraId="62CD73CA"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应同时触发充气系统与 AIS-MOB 模块，并监测两套系统的工作状态。试验过程中，两系统应无相互干扰。试验结果应符合 5.5.3 的要求。</w:t>
      </w:r>
    </w:p>
    <w:p w14:paraId="7EDFF13C"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3" w:name="heading_60"/>
      <w:r>
        <w:rPr>
          <w:rFonts w:ascii="黑体" w:eastAsia="黑体" w:hAnsi="黑体" w:hint="eastAsia"/>
          <w:bCs/>
        </w:rPr>
        <w:t>7  检验规则</w:t>
      </w:r>
      <w:bookmarkEnd w:id="83"/>
    </w:p>
    <w:p w14:paraId="7036775E"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4" w:name="heading_61"/>
      <w:r>
        <w:rPr>
          <w:rFonts w:ascii="黑体" w:eastAsia="黑体" w:hAnsi="黑体" w:hint="eastAsia"/>
          <w:bCs/>
        </w:rPr>
        <w:t>7.1  检验分类</w:t>
      </w:r>
      <w:bookmarkEnd w:id="84"/>
    </w:p>
    <w:p w14:paraId="748E32A1" w14:textId="77777777" w:rsidR="00B428AB" w:rsidRDefault="00000000">
      <w:pPr>
        <w:pStyle w:val="afffffa"/>
        <w:spacing w:line="360" w:lineRule="auto"/>
        <w:ind w:firstLine="420"/>
        <w:rPr>
          <w:rFonts w:ascii="宋体" w:hAnsi="宋体" w:cs="宋体" w:hint="eastAsia"/>
        </w:rPr>
      </w:pPr>
      <w:r>
        <w:rPr>
          <w:rFonts w:ascii="宋体" w:hAnsi="宋体" w:cs="宋体" w:hint="eastAsia"/>
        </w:rPr>
        <w:t>产品检验分为型式检验和出厂检验，气胀式救生衣配套的 CO₂钢瓶实施进货检验。</w:t>
      </w:r>
    </w:p>
    <w:p w14:paraId="0E393078"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5" w:name="heading_62"/>
      <w:r>
        <w:rPr>
          <w:rFonts w:ascii="黑体" w:eastAsia="黑体" w:hAnsi="黑体" w:hint="eastAsia"/>
          <w:bCs/>
        </w:rPr>
        <w:t>7.2  型式检验</w:t>
      </w:r>
      <w:bookmarkEnd w:id="85"/>
    </w:p>
    <w:p w14:paraId="43052750"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6" w:name="heading_63"/>
      <w:r>
        <w:rPr>
          <w:rFonts w:ascii="黑体" w:eastAsia="黑体" w:hAnsi="黑体" w:hint="eastAsia"/>
          <w:bCs/>
        </w:rPr>
        <w:lastRenderedPageBreak/>
        <w:t>7.2.1  检验条件</w:t>
      </w:r>
      <w:bookmarkEnd w:id="86"/>
    </w:p>
    <w:p w14:paraId="37C1F8FC" w14:textId="77777777" w:rsidR="00B428AB" w:rsidRDefault="00000000">
      <w:pPr>
        <w:pStyle w:val="afffffa"/>
        <w:spacing w:line="360" w:lineRule="auto"/>
        <w:ind w:firstLine="420"/>
        <w:rPr>
          <w:rFonts w:ascii="宋体" w:hAnsi="宋体" w:cs="宋体" w:hint="eastAsia"/>
        </w:rPr>
      </w:pPr>
      <w:r>
        <w:rPr>
          <w:rFonts w:ascii="宋体" w:hAnsi="宋体" w:cs="宋体" w:hint="eastAsia"/>
        </w:rPr>
        <w:t>出现以下任一情况时，应进行型式检验：</w:t>
      </w:r>
    </w:p>
    <w:p w14:paraId="2779BBFB"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产品首批试制、转厂生产，或停产 2 年及以上恢复生产；</w:t>
      </w:r>
    </w:p>
    <w:p w14:paraId="042D5D43"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产品的设计、材料或工艺发生重大变更，可能影响产品性能时；</w:t>
      </w:r>
    </w:p>
    <w:p w14:paraId="5B5F74FB"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产品批量生产时，每 2 年应至少进行1次型式检验；</w:t>
      </w:r>
    </w:p>
    <w:p w14:paraId="7817B060"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国家质量监督机构或行业主管部门提出型式检验要求时。</w:t>
      </w:r>
    </w:p>
    <w:p w14:paraId="3FD641FE"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7" w:name="heading_64"/>
      <w:r>
        <w:rPr>
          <w:rFonts w:ascii="黑体" w:eastAsia="黑体" w:hAnsi="黑体" w:hint="eastAsia"/>
          <w:bCs/>
        </w:rPr>
        <w:t>7.2.2  抽样方法</w:t>
      </w:r>
      <w:bookmarkEnd w:id="87"/>
    </w:p>
    <w:p w14:paraId="19AE9580"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应从出厂检验合格的产品批次中随机抽取 2 台样品。抽样过程应由具备资质的检验机构现场监督。</w:t>
      </w:r>
    </w:p>
    <w:p w14:paraId="59AA1C60"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8" w:name="heading_65"/>
      <w:r>
        <w:rPr>
          <w:rFonts w:ascii="黑体" w:eastAsia="黑体" w:hAnsi="黑体" w:hint="eastAsia"/>
          <w:bCs/>
        </w:rPr>
        <w:t>7.2.3  检验项目</w:t>
      </w:r>
      <w:bookmarkEnd w:id="88"/>
    </w:p>
    <w:p w14:paraId="6E0F76A6" w14:textId="77777777" w:rsidR="00B428AB" w:rsidRDefault="00000000">
      <w:pPr>
        <w:pStyle w:val="afffffa"/>
        <w:spacing w:line="360" w:lineRule="auto"/>
        <w:ind w:firstLine="420"/>
        <w:rPr>
          <w:rFonts w:ascii="宋体" w:hAnsi="宋体" w:cs="宋体" w:hint="eastAsia"/>
        </w:rPr>
      </w:pPr>
      <w:r>
        <w:rPr>
          <w:rFonts w:ascii="宋体" w:hAnsi="宋体" w:cs="宋体" w:hint="eastAsia"/>
        </w:rPr>
        <w:t>检验项目为本文件第 5 章规定的全部技术要求项目，对应的试验方法应按第 6 章的规定执行。</w:t>
      </w:r>
    </w:p>
    <w:p w14:paraId="6247AE19"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89" w:name="heading_66"/>
      <w:r>
        <w:rPr>
          <w:rFonts w:ascii="黑体" w:eastAsia="黑体" w:hAnsi="黑体" w:hint="eastAsia"/>
          <w:bCs/>
        </w:rPr>
        <w:t>7.2.4  判定规则</w:t>
      </w:r>
      <w:bookmarkEnd w:id="89"/>
    </w:p>
    <w:p w14:paraId="72EECF38" w14:textId="77777777" w:rsidR="00B428AB" w:rsidRDefault="00000000">
      <w:pPr>
        <w:pStyle w:val="afffffa"/>
        <w:spacing w:line="360" w:lineRule="auto"/>
        <w:ind w:firstLine="420"/>
        <w:rPr>
          <w:rFonts w:ascii="宋体" w:hAnsi="宋体" w:cs="宋体" w:hint="eastAsia"/>
        </w:rPr>
      </w:pPr>
      <w:r>
        <w:rPr>
          <w:rFonts w:ascii="宋体" w:hAnsi="宋体" w:cs="宋体" w:hint="eastAsia"/>
        </w:rPr>
        <w:t>全部检验项目合格，判定型式检验通过。试验中若出现项目不合格，应在对不合格项进行整改后加倍抽样复检；若复检仍不合格，则判定该批次产品型式检验不通过。</w:t>
      </w:r>
    </w:p>
    <w:p w14:paraId="4E9084E3"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0" w:name="heading_67"/>
      <w:r>
        <w:rPr>
          <w:rFonts w:ascii="黑体" w:eastAsia="黑体" w:hAnsi="黑体" w:hint="eastAsia"/>
          <w:bCs/>
        </w:rPr>
        <w:t>7.3  出厂检验</w:t>
      </w:r>
      <w:bookmarkEnd w:id="90"/>
    </w:p>
    <w:p w14:paraId="1946E7E3"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1" w:name="heading_68"/>
      <w:r>
        <w:rPr>
          <w:rFonts w:ascii="黑体" w:eastAsia="黑体" w:hAnsi="黑体" w:hint="eastAsia"/>
          <w:bCs/>
        </w:rPr>
        <w:t>7.3.1  批量划分</w:t>
      </w:r>
      <w:bookmarkEnd w:id="91"/>
    </w:p>
    <w:p w14:paraId="503AA6C3" w14:textId="77777777" w:rsidR="00B428AB" w:rsidRDefault="00000000">
      <w:pPr>
        <w:pStyle w:val="afffffa"/>
        <w:spacing w:line="360" w:lineRule="auto"/>
        <w:ind w:firstLine="420"/>
        <w:rPr>
          <w:rFonts w:ascii="宋体" w:hAnsi="宋体" w:cs="宋体" w:hint="eastAsia"/>
        </w:rPr>
      </w:pPr>
      <w:r>
        <w:rPr>
          <w:rFonts w:ascii="宋体" w:hAnsi="宋体" w:cs="宋体" w:hint="eastAsia"/>
        </w:rPr>
        <w:t>以相同工艺、相同材料和同型号连续生产的产品为一检验批，每批数量不应超过 500 台。</w:t>
      </w:r>
    </w:p>
    <w:p w14:paraId="751C62A0"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2" w:name="heading_69"/>
      <w:r>
        <w:rPr>
          <w:rFonts w:ascii="黑体" w:eastAsia="黑体" w:hAnsi="黑体" w:hint="eastAsia"/>
          <w:bCs/>
        </w:rPr>
        <w:t>7.3.2  抽样方案</w:t>
      </w:r>
      <w:bookmarkEnd w:id="92"/>
    </w:p>
    <w:p w14:paraId="5D008185" w14:textId="77777777" w:rsidR="00B428AB" w:rsidRDefault="00000000">
      <w:pPr>
        <w:pStyle w:val="afffffa"/>
        <w:spacing w:line="360" w:lineRule="auto"/>
        <w:ind w:firstLine="420"/>
        <w:rPr>
          <w:rFonts w:ascii="宋体" w:hAnsi="宋体" w:cs="宋体" w:hint="eastAsia"/>
        </w:rPr>
      </w:pPr>
      <w:r>
        <w:rPr>
          <w:rFonts w:ascii="宋体" w:hAnsi="宋体" w:cs="宋体" w:hint="eastAsia"/>
        </w:rPr>
        <w:t>应从每批次中随机抽取 1% 的样品进行检测，且抽样数量不应少于 2 台。</w:t>
      </w:r>
    </w:p>
    <w:p w14:paraId="7775ACA5" w14:textId="77777777" w:rsidR="00B428AB" w:rsidRDefault="00000000">
      <w:pPr>
        <w:pStyle w:val="afffffffffff9"/>
        <w:numPr>
          <w:ilvl w:val="2"/>
          <w:numId w:val="0"/>
        </w:numPr>
        <w:spacing w:beforeLines="100" w:before="240" w:afterLines="100" w:after="240"/>
        <w:rPr>
          <w:rFonts w:ascii="黑体" w:eastAsia="黑体" w:hAnsi="黑体" w:hint="eastAsia"/>
          <w:bCs/>
        </w:rPr>
      </w:pPr>
      <w:r>
        <w:rPr>
          <w:rFonts w:ascii="黑体" w:eastAsia="黑体" w:hAnsi="黑体" w:hint="eastAsia"/>
          <w:bCs/>
        </w:rPr>
        <w:t>7.3.3  检验项目</w:t>
      </w:r>
    </w:p>
    <w:p w14:paraId="786D3444"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气胀式产品需检查气囊耐压强度，泡沫式产品需检查泡沫浮力材料完整性；</w:t>
      </w:r>
    </w:p>
    <w:p w14:paraId="107B1E80"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同时检查产品外观、模块状态和报警功能等，产品合格后方可出厂。</w:t>
      </w:r>
    </w:p>
    <w:p w14:paraId="5E4DC979"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3" w:name="heading_71"/>
      <w:r>
        <w:rPr>
          <w:rFonts w:ascii="黑体" w:eastAsia="黑体" w:hAnsi="黑体" w:hint="eastAsia"/>
          <w:bCs/>
        </w:rPr>
        <w:t>7.3.4  判定规则</w:t>
      </w:r>
      <w:bookmarkEnd w:id="93"/>
    </w:p>
    <w:p w14:paraId="693710E7" w14:textId="77777777" w:rsidR="00B428AB" w:rsidRDefault="00000000">
      <w:pPr>
        <w:pStyle w:val="afffffa"/>
        <w:spacing w:line="360" w:lineRule="auto"/>
        <w:ind w:firstLine="420"/>
        <w:rPr>
          <w:rFonts w:ascii="宋体" w:hAnsi="宋体" w:cs="宋体" w:hint="eastAsia"/>
        </w:rPr>
      </w:pPr>
      <w:r>
        <w:rPr>
          <w:rFonts w:ascii="宋体" w:hAnsi="宋体" w:cs="宋体" w:hint="eastAsia"/>
        </w:rPr>
        <w:t>检验中若出现单项不合格，应对不合格项双倍抽样复查。若复查中仍出现不合格项，则判定该批次产品不合格，应整批拒收。不合格产品经返修或调整后，应重新检验合格后方可出厂。</w:t>
      </w:r>
    </w:p>
    <w:p w14:paraId="009067FB"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4" w:name="heading_72"/>
      <w:r>
        <w:rPr>
          <w:rFonts w:ascii="黑体" w:eastAsia="黑体" w:hAnsi="黑体" w:hint="eastAsia"/>
          <w:bCs/>
        </w:rPr>
        <w:t>7.4  进货检验</w:t>
      </w:r>
      <w:bookmarkEnd w:id="94"/>
    </w:p>
    <w:p w14:paraId="3EF1B78A" w14:textId="77777777" w:rsidR="00B428AB" w:rsidRDefault="00000000">
      <w:pPr>
        <w:pStyle w:val="afffffa"/>
        <w:spacing w:line="360" w:lineRule="auto"/>
        <w:ind w:firstLine="420"/>
        <w:rPr>
          <w:rFonts w:ascii="宋体" w:hAnsi="宋体" w:cs="宋体" w:hint="eastAsia"/>
        </w:rPr>
      </w:pPr>
      <w:r>
        <w:rPr>
          <w:rFonts w:ascii="宋体" w:hAnsi="宋体" w:cs="宋体" w:hint="eastAsia"/>
        </w:rPr>
        <w:lastRenderedPageBreak/>
        <w:t>对于气胀式救生衣配套的每批次 CO₂钢瓶，应随机抽取 2 瓶，按本文件 6.3 的规定进行检验。检验合格后方可投入生产使用。</w:t>
      </w:r>
    </w:p>
    <w:p w14:paraId="5A1AFB2E"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5" w:name="heading_73"/>
      <w:r>
        <w:rPr>
          <w:rFonts w:ascii="黑体" w:eastAsia="黑体" w:hAnsi="黑体" w:hint="eastAsia"/>
          <w:bCs/>
        </w:rPr>
        <w:t>8  标志、包装、运输、贮存和使用说明</w:t>
      </w:r>
      <w:bookmarkEnd w:id="95"/>
    </w:p>
    <w:p w14:paraId="5822F50B"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6" w:name="heading_74"/>
      <w:r>
        <w:rPr>
          <w:rFonts w:ascii="黑体" w:eastAsia="黑体" w:hAnsi="黑体" w:hint="eastAsia"/>
          <w:bCs/>
        </w:rPr>
        <w:t>8.1  标志</w:t>
      </w:r>
      <w:bookmarkEnd w:id="96"/>
    </w:p>
    <w:p w14:paraId="501F7EF6" w14:textId="77777777" w:rsidR="00B428AB" w:rsidRDefault="00000000">
      <w:pPr>
        <w:pStyle w:val="afffffa"/>
        <w:spacing w:line="360" w:lineRule="auto"/>
        <w:ind w:firstLine="420"/>
        <w:rPr>
          <w:rFonts w:ascii="宋体" w:hAnsi="宋体" w:cs="宋体" w:hint="eastAsia"/>
        </w:rPr>
      </w:pPr>
      <w:r>
        <w:rPr>
          <w:rFonts w:ascii="宋体" w:hAnsi="宋体" w:cs="宋体" w:hint="eastAsia"/>
        </w:rPr>
        <w:t>每件产品的明显位置应设置永久性且清晰耐磨的标识，标注内容应包括：</w:t>
      </w:r>
    </w:p>
    <w:p w14:paraId="635686A5" w14:textId="77777777" w:rsidR="00B428AB" w:rsidRDefault="00000000">
      <w:pPr>
        <w:pStyle w:val="afffffa"/>
        <w:spacing w:line="360" w:lineRule="auto"/>
        <w:ind w:firstLine="420"/>
        <w:rPr>
          <w:rFonts w:ascii="宋体" w:hAnsi="宋体" w:cs="宋体" w:hint="eastAsia"/>
        </w:rPr>
      </w:pPr>
      <w:r>
        <w:rPr>
          <w:rFonts w:ascii="宋体" w:hAnsi="宋体" w:cs="宋体" w:hint="eastAsia"/>
        </w:rPr>
        <w:t>a）  产品名称、型号和本标准编号；</w:t>
      </w:r>
    </w:p>
    <w:p w14:paraId="09785BA2"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制造厂名称、商标、制造编号、生产日期和生产批号；</w:t>
      </w:r>
    </w:p>
    <w:p w14:paraId="69601AB5"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产品最小浮力值；</w:t>
      </w:r>
    </w:p>
    <w:p w14:paraId="26ED8F30"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AIS-MOB 模块 MMSI 码、电池有效期和下次检修日期；</w:t>
      </w:r>
    </w:p>
    <w:p w14:paraId="029ADA77" w14:textId="77777777" w:rsidR="00B428AB" w:rsidRDefault="00000000">
      <w:pPr>
        <w:pStyle w:val="afffffa"/>
        <w:spacing w:line="360" w:lineRule="auto"/>
        <w:ind w:firstLine="420"/>
        <w:rPr>
          <w:rFonts w:ascii="宋体" w:hAnsi="宋体" w:cs="宋体" w:hint="eastAsia"/>
        </w:rPr>
      </w:pPr>
      <w:r>
        <w:rPr>
          <w:rFonts w:ascii="宋体" w:hAnsi="宋体" w:cs="宋体" w:hint="eastAsia"/>
        </w:rPr>
        <w:t>e）  船检机构检验标识（如有）；</w:t>
      </w:r>
    </w:p>
    <w:p w14:paraId="09BBB949" w14:textId="77777777" w:rsidR="00B428AB" w:rsidRDefault="00000000">
      <w:pPr>
        <w:pStyle w:val="afffffa"/>
        <w:spacing w:line="360" w:lineRule="auto"/>
        <w:ind w:firstLine="420"/>
        <w:rPr>
          <w:rFonts w:ascii="宋体" w:hAnsi="宋体" w:cs="宋体" w:hint="eastAsia"/>
        </w:rPr>
      </w:pPr>
      <w:r>
        <w:rPr>
          <w:rFonts w:ascii="宋体" w:hAnsi="宋体" w:cs="宋体" w:hint="eastAsia"/>
        </w:rPr>
        <w:t>f）  手动或自动触发操作醒目标识，以及穿戴方向标识。</w:t>
      </w:r>
    </w:p>
    <w:p w14:paraId="01BFE5E4"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7" w:name="heading_75"/>
      <w:r>
        <w:rPr>
          <w:rFonts w:ascii="黑体" w:eastAsia="黑体" w:hAnsi="黑体" w:hint="eastAsia"/>
          <w:bCs/>
        </w:rPr>
        <w:t>8.2  包装</w:t>
      </w:r>
      <w:bookmarkEnd w:id="97"/>
    </w:p>
    <w:p w14:paraId="39E3010F" w14:textId="77777777" w:rsidR="00B428AB" w:rsidRDefault="00000000">
      <w:pPr>
        <w:pStyle w:val="afffffa"/>
        <w:spacing w:line="360" w:lineRule="auto"/>
        <w:ind w:firstLine="420"/>
        <w:rPr>
          <w:rFonts w:ascii="宋体" w:hAnsi="宋体" w:cs="宋体" w:hint="eastAsia"/>
        </w:rPr>
      </w:pPr>
      <w:r>
        <w:rPr>
          <w:rFonts w:ascii="宋体" w:hAnsi="宋体" w:cs="宋体" w:hint="eastAsia"/>
        </w:rPr>
        <w:t>每件产品应采用独立透明塑料袋密封包装。包装内应包含产品合格证、使用说明书和附件清单；</w:t>
      </w:r>
    </w:p>
    <w:p w14:paraId="54AC7199" w14:textId="77777777" w:rsidR="00B428AB" w:rsidRDefault="00000000">
      <w:pPr>
        <w:pStyle w:val="afffffa"/>
        <w:spacing w:line="360" w:lineRule="auto"/>
        <w:ind w:firstLine="420"/>
        <w:rPr>
          <w:rFonts w:ascii="宋体" w:hAnsi="宋体" w:cs="宋体" w:hint="eastAsia"/>
        </w:rPr>
      </w:pPr>
      <w:r>
        <w:rPr>
          <w:rFonts w:ascii="宋体" w:hAnsi="宋体" w:cs="宋体" w:hint="eastAsia"/>
        </w:rPr>
        <w:t>气胀式产品说明书应补充 CO₂钢瓶更换说明和充气系统检修周期要求；</w:t>
      </w:r>
    </w:p>
    <w:p w14:paraId="768ED9AA" w14:textId="77777777" w:rsidR="00B428AB" w:rsidRDefault="00000000">
      <w:pPr>
        <w:pStyle w:val="afffffa"/>
        <w:spacing w:line="360" w:lineRule="auto"/>
        <w:ind w:firstLine="420"/>
        <w:rPr>
          <w:rFonts w:ascii="宋体" w:hAnsi="宋体" w:cs="宋体" w:hint="eastAsia"/>
        </w:rPr>
      </w:pPr>
      <w:r>
        <w:rPr>
          <w:rFonts w:ascii="宋体" w:hAnsi="宋体" w:cs="宋体" w:hint="eastAsia"/>
        </w:rPr>
        <w:t>外包装应采用防潮抗压纸箱，并应标</w:t>
      </w:r>
      <w:proofErr w:type="gramStart"/>
      <w:r>
        <w:rPr>
          <w:rFonts w:ascii="宋体" w:hAnsi="宋体" w:cs="宋体" w:hint="eastAsia"/>
        </w:rPr>
        <w:t>注产品</w:t>
      </w:r>
      <w:proofErr w:type="gramEnd"/>
      <w:r>
        <w:rPr>
          <w:rFonts w:ascii="宋体" w:hAnsi="宋体" w:cs="宋体" w:hint="eastAsia"/>
        </w:rPr>
        <w:t>名称、型号、数量、生产日期和制造厂信息。外包装上应设有防潮、防晒、轻放和禁止重压等储运标识，确保运输过程中产品无划伤、无变形、无损坏。</w:t>
      </w:r>
    </w:p>
    <w:p w14:paraId="61413BDA"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8" w:name="heading_76"/>
      <w:r>
        <w:rPr>
          <w:rFonts w:ascii="黑体" w:eastAsia="黑体" w:hAnsi="黑体" w:hint="eastAsia"/>
          <w:bCs/>
        </w:rPr>
        <w:t>8.3  运输</w:t>
      </w:r>
      <w:bookmarkEnd w:id="98"/>
    </w:p>
    <w:p w14:paraId="1EA20605" w14:textId="77777777" w:rsidR="00B428AB" w:rsidRDefault="00000000">
      <w:pPr>
        <w:pStyle w:val="afffffa"/>
        <w:spacing w:line="360" w:lineRule="auto"/>
        <w:ind w:firstLine="420"/>
        <w:rPr>
          <w:rFonts w:ascii="宋体" w:hAnsi="宋体" w:cs="宋体" w:hint="eastAsia"/>
        </w:rPr>
      </w:pPr>
      <w:r>
        <w:rPr>
          <w:rFonts w:ascii="宋体" w:hAnsi="宋体" w:cs="宋体" w:hint="eastAsia"/>
        </w:rPr>
        <w:t>产品在运输过程中应避免剧烈振动、碰撞和挤压，并应防止受潮、腐蚀以及阳光暴晒。包装完好的产品应能适配公路、铁路和水路等运输要求。</w:t>
      </w:r>
    </w:p>
    <w:p w14:paraId="48CDAFE7"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99" w:name="heading_77"/>
      <w:r>
        <w:rPr>
          <w:rFonts w:ascii="黑体" w:eastAsia="黑体" w:hAnsi="黑体" w:hint="eastAsia"/>
          <w:bCs/>
        </w:rPr>
        <w:t>8.4  贮存</w:t>
      </w:r>
      <w:bookmarkEnd w:id="99"/>
    </w:p>
    <w:p w14:paraId="15E212B4" w14:textId="77777777" w:rsidR="00B428AB" w:rsidRDefault="00000000">
      <w:pPr>
        <w:pStyle w:val="afffffa"/>
        <w:spacing w:line="360" w:lineRule="auto"/>
        <w:ind w:firstLine="420"/>
        <w:rPr>
          <w:rFonts w:ascii="宋体" w:hAnsi="宋体" w:cs="宋体" w:hint="eastAsia"/>
        </w:rPr>
      </w:pPr>
      <w:r>
        <w:rPr>
          <w:rFonts w:ascii="宋体" w:hAnsi="宋体" w:cs="宋体" w:hint="eastAsia"/>
        </w:rPr>
        <w:t>产品应贮存于通风干燥、防雨防腐的仓库内。贮存环境温度应在 0 ℃～35 ℃ 范围内，相对湿度不应大于 85%；产品应远离油类、酸、碱等腐蚀性物质，并应避免阳光直射和热源烘烤。</w:t>
      </w:r>
    </w:p>
    <w:p w14:paraId="1CF43871" w14:textId="77777777" w:rsidR="00B428AB" w:rsidRDefault="00000000">
      <w:pPr>
        <w:pStyle w:val="afffffa"/>
        <w:spacing w:line="360" w:lineRule="auto"/>
        <w:ind w:firstLine="420"/>
        <w:rPr>
          <w:rFonts w:ascii="宋体" w:hAnsi="宋体" w:cs="宋体" w:hint="eastAsia"/>
        </w:rPr>
      </w:pPr>
      <w:r>
        <w:rPr>
          <w:rFonts w:ascii="宋体" w:hAnsi="宋体" w:cs="宋体" w:hint="eastAsia"/>
        </w:rPr>
        <w:t xml:space="preserve">贮存期间 AIS-MOB 模块应处于关机状态，且每 6 </w:t>
      </w:r>
      <w:proofErr w:type="gramStart"/>
      <w:r>
        <w:rPr>
          <w:rFonts w:ascii="宋体" w:hAnsi="宋体" w:cs="宋体" w:hint="eastAsia"/>
        </w:rPr>
        <w:t>个</w:t>
      </w:r>
      <w:proofErr w:type="gramEnd"/>
      <w:r>
        <w:rPr>
          <w:rFonts w:ascii="宋体" w:hAnsi="宋体" w:cs="宋体" w:hint="eastAsia"/>
        </w:rPr>
        <w:t>月应检查一次电池电压。若电池电压低于阈值时，则应及时进行更换。</w:t>
      </w:r>
    </w:p>
    <w:p w14:paraId="6026119A" w14:textId="77777777" w:rsidR="00B428AB" w:rsidRDefault="00000000">
      <w:pPr>
        <w:pStyle w:val="afffffa"/>
        <w:spacing w:line="360" w:lineRule="auto"/>
        <w:ind w:firstLine="420"/>
        <w:rPr>
          <w:rFonts w:ascii="宋体" w:hAnsi="宋体" w:cs="宋体" w:hint="eastAsia"/>
        </w:rPr>
      </w:pPr>
      <w:r>
        <w:rPr>
          <w:rFonts w:ascii="宋体" w:hAnsi="宋体" w:cs="宋体" w:hint="eastAsia"/>
        </w:rPr>
        <w:t>在符合贮存要求的环境下，产品包装箱内零部件的防潮、防锈有效期自出厂之日起不应少于 1 年。</w:t>
      </w:r>
    </w:p>
    <w:p w14:paraId="2F7E36E2" w14:textId="77777777" w:rsidR="00B428AB" w:rsidRDefault="00000000">
      <w:pPr>
        <w:pStyle w:val="afffffffffff9"/>
        <w:numPr>
          <w:ilvl w:val="2"/>
          <w:numId w:val="0"/>
        </w:numPr>
        <w:spacing w:beforeLines="100" w:before="240" w:afterLines="100" w:after="240"/>
        <w:rPr>
          <w:rFonts w:ascii="黑体" w:eastAsia="黑体" w:hAnsi="黑体" w:hint="eastAsia"/>
          <w:bCs/>
        </w:rPr>
      </w:pPr>
      <w:bookmarkStart w:id="100" w:name="heading_78"/>
      <w:r>
        <w:rPr>
          <w:rFonts w:ascii="黑体" w:eastAsia="黑体" w:hAnsi="黑体" w:hint="eastAsia"/>
          <w:bCs/>
        </w:rPr>
        <w:t>8.5  使用说明</w:t>
      </w:r>
      <w:bookmarkEnd w:id="100"/>
    </w:p>
    <w:p w14:paraId="180C5232" w14:textId="77777777" w:rsidR="00B428AB" w:rsidRDefault="00000000">
      <w:pPr>
        <w:pStyle w:val="afffffa"/>
        <w:spacing w:line="360" w:lineRule="auto"/>
        <w:ind w:firstLine="420"/>
        <w:rPr>
          <w:rFonts w:ascii="宋体" w:hAnsi="宋体" w:cs="宋体" w:hint="eastAsia"/>
        </w:rPr>
      </w:pPr>
      <w:r>
        <w:rPr>
          <w:rFonts w:ascii="宋体" w:hAnsi="宋体" w:cs="宋体" w:hint="eastAsia"/>
        </w:rPr>
        <w:t>产品使用说明书应至少包含以下内容：</w:t>
      </w:r>
    </w:p>
    <w:p w14:paraId="2BBA16B1" w14:textId="77777777" w:rsidR="00B428AB" w:rsidRDefault="00000000">
      <w:pPr>
        <w:pStyle w:val="afffffa"/>
        <w:spacing w:line="360" w:lineRule="auto"/>
        <w:ind w:firstLine="420"/>
        <w:rPr>
          <w:rFonts w:ascii="宋体" w:hAnsi="宋体" w:cs="宋体" w:hint="eastAsia"/>
        </w:rPr>
      </w:pPr>
      <w:r>
        <w:rPr>
          <w:rFonts w:ascii="宋体" w:hAnsi="宋体" w:cs="宋体" w:hint="eastAsia"/>
        </w:rPr>
        <w:t>产品结构、型号规格和性能参数；</w:t>
      </w:r>
    </w:p>
    <w:p w14:paraId="1D054591" w14:textId="77777777" w:rsidR="00B428AB" w:rsidRDefault="00000000">
      <w:pPr>
        <w:spacing w:before="120" w:after="120" w:line="240" w:lineRule="auto"/>
        <w:ind w:firstLineChars="200" w:firstLine="420"/>
        <w:jc w:val="left"/>
        <w:rPr>
          <w:rFonts w:ascii="宋体" w:hAnsi="宋体" w:cs="宋体" w:hint="eastAsia"/>
          <w:kern w:val="0"/>
          <w:szCs w:val="20"/>
        </w:rPr>
      </w:pPr>
      <w:r>
        <w:rPr>
          <w:rFonts w:ascii="宋体" w:hAnsi="宋体" w:cs="宋体" w:hint="eastAsia"/>
          <w:kern w:val="0"/>
          <w:szCs w:val="20"/>
        </w:rPr>
        <w:lastRenderedPageBreak/>
        <w:t xml:space="preserve">a）  </w:t>
      </w:r>
      <w:r>
        <w:rPr>
          <w:rFonts w:ascii="宋体" w:hAnsi="宋体" w:cs="宋体" w:hint="eastAsia"/>
        </w:rPr>
        <w:t>产品结构、型号规格性能参数；</w:t>
      </w:r>
    </w:p>
    <w:p w14:paraId="6E4A872B" w14:textId="77777777" w:rsidR="00B428AB" w:rsidRDefault="00000000">
      <w:pPr>
        <w:pStyle w:val="afffffa"/>
        <w:spacing w:line="360" w:lineRule="auto"/>
        <w:ind w:firstLine="420"/>
        <w:rPr>
          <w:rFonts w:ascii="宋体" w:hAnsi="宋体" w:cs="宋体" w:hint="eastAsia"/>
        </w:rPr>
      </w:pPr>
      <w:r>
        <w:rPr>
          <w:rFonts w:ascii="宋体" w:hAnsi="宋体" w:cs="宋体" w:hint="eastAsia"/>
        </w:rPr>
        <w:t>b）  正确穿戴方法及穿戴注意事项；</w:t>
      </w:r>
    </w:p>
    <w:p w14:paraId="3C305F01" w14:textId="77777777" w:rsidR="00B428AB" w:rsidRDefault="00000000">
      <w:pPr>
        <w:pStyle w:val="afffffa"/>
        <w:spacing w:line="360" w:lineRule="auto"/>
        <w:ind w:firstLine="420"/>
        <w:rPr>
          <w:rFonts w:ascii="宋体" w:hAnsi="宋体" w:cs="宋体" w:hint="eastAsia"/>
        </w:rPr>
      </w:pPr>
      <w:r>
        <w:rPr>
          <w:rFonts w:ascii="宋体" w:hAnsi="宋体" w:cs="宋体" w:hint="eastAsia"/>
        </w:rPr>
        <w:t>c）  气胀式产品手动或自动充气触发操作、人工补气方法和放气方法；</w:t>
      </w:r>
    </w:p>
    <w:p w14:paraId="26B96FDF" w14:textId="77777777" w:rsidR="00B428AB" w:rsidRDefault="00000000">
      <w:pPr>
        <w:pStyle w:val="afffffa"/>
        <w:spacing w:line="360" w:lineRule="auto"/>
        <w:ind w:firstLine="420"/>
        <w:rPr>
          <w:rFonts w:ascii="宋体" w:hAnsi="宋体" w:cs="宋体" w:hint="eastAsia"/>
        </w:rPr>
      </w:pPr>
      <w:r>
        <w:rPr>
          <w:rFonts w:ascii="宋体" w:hAnsi="宋体" w:cs="宋体" w:hint="eastAsia"/>
        </w:rPr>
        <w:t>d）  AIS-MOB 模块的激活、测试、关闭的操作步骤，以及状态指示说明；</w:t>
      </w:r>
    </w:p>
    <w:p w14:paraId="330594EE" w14:textId="77777777" w:rsidR="00B428AB" w:rsidRDefault="00000000">
      <w:pPr>
        <w:pStyle w:val="afffffa"/>
        <w:spacing w:line="360" w:lineRule="auto"/>
        <w:ind w:firstLine="420"/>
        <w:rPr>
          <w:rFonts w:ascii="宋体" w:hAnsi="宋体" w:cs="宋体" w:hint="eastAsia"/>
        </w:rPr>
      </w:pPr>
      <w:r>
        <w:rPr>
          <w:rFonts w:ascii="宋体" w:hAnsi="宋体" w:cs="宋体" w:hint="eastAsia"/>
        </w:rPr>
        <w:t>e）  自动触发机制的工作原理及防误触发注意事项；</w:t>
      </w:r>
    </w:p>
    <w:p w14:paraId="782F3CE8" w14:textId="77777777" w:rsidR="00B428AB" w:rsidRDefault="00000000">
      <w:pPr>
        <w:pStyle w:val="afffffa"/>
        <w:spacing w:line="360" w:lineRule="auto"/>
        <w:ind w:firstLine="420"/>
        <w:rPr>
          <w:rFonts w:ascii="宋体" w:hAnsi="宋体" w:cs="宋体" w:hint="eastAsia"/>
        </w:rPr>
      </w:pPr>
      <w:r>
        <w:rPr>
          <w:rFonts w:ascii="宋体" w:hAnsi="宋体" w:cs="宋体" w:hint="eastAsia"/>
        </w:rPr>
        <w:t>f）  日常检查要点、维护保养周期及要求；</w:t>
      </w:r>
    </w:p>
    <w:p w14:paraId="4740974D" w14:textId="77777777" w:rsidR="00B428AB" w:rsidRDefault="00000000">
      <w:pPr>
        <w:pStyle w:val="afffffa"/>
        <w:spacing w:line="360" w:lineRule="auto"/>
        <w:ind w:firstLine="420"/>
        <w:rPr>
          <w:rFonts w:ascii="宋体" w:hAnsi="宋体" w:cs="宋体" w:hint="eastAsia"/>
        </w:rPr>
      </w:pPr>
      <w:r>
        <w:rPr>
          <w:rFonts w:ascii="宋体" w:hAnsi="宋体" w:cs="宋体" w:hint="eastAsia"/>
        </w:rPr>
        <w:t>g）  CO₂钢瓶、电池的更换周期与更换方法；</w:t>
      </w:r>
    </w:p>
    <w:p w14:paraId="13F94B1A" w14:textId="77777777" w:rsidR="00B428AB" w:rsidRDefault="00000000">
      <w:pPr>
        <w:pStyle w:val="afffffa"/>
        <w:spacing w:line="360" w:lineRule="auto"/>
        <w:ind w:firstLine="420"/>
        <w:rPr>
          <w:rFonts w:ascii="宋体" w:hAnsi="宋体" w:cs="宋体" w:hint="eastAsia"/>
        </w:rPr>
      </w:pPr>
      <w:r>
        <w:rPr>
          <w:rFonts w:ascii="宋体" w:hAnsi="宋体" w:cs="宋体" w:hint="eastAsia"/>
        </w:rPr>
        <w:t>h）  产品报废条件与处置要求；</w:t>
      </w:r>
    </w:p>
    <w:p w14:paraId="5DC2EE06" w14:textId="77777777" w:rsidR="00B428AB" w:rsidRDefault="00000000">
      <w:pPr>
        <w:pStyle w:val="afffffa"/>
        <w:spacing w:line="360" w:lineRule="auto"/>
        <w:ind w:firstLine="420"/>
        <w:rPr>
          <w:rFonts w:ascii="宋体" w:hAnsi="宋体" w:cs="宋体" w:hint="eastAsia"/>
        </w:rPr>
      </w:pPr>
      <w:proofErr w:type="spellStart"/>
      <w:r>
        <w:rPr>
          <w:rFonts w:ascii="宋体" w:hAnsi="宋体" w:cs="宋体" w:hint="eastAsia"/>
        </w:rPr>
        <w:t>i</w:t>
      </w:r>
      <w:proofErr w:type="spellEnd"/>
      <w:r>
        <w:rPr>
          <w:rFonts w:ascii="宋体" w:hAnsi="宋体" w:cs="宋体" w:hint="eastAsia"/>
        </w:rPr>
        <w:t>）  应急处置注意事项及禁止使用的场景。</w:t>
      </w:r>
    </w:p>
    <w:p w14:paraId="1A324442" w14:textId="77777777" w:rsidR="00B428AB" w:rsidRDefault="00B428AB">
      <w:pPr>
        <w:pStyle w:val="afffffa"/>
        <w:ind w:firstLine="420"/>
      </w:pPr>
    </w:p>
    <w:p w14:paraId="157156EB" w14:textId="77777777" w:rsidR="00B428AB" w:rsidRDefault="00000000">
      <w:pPr>
        <w:pStyle w:val="afffffa"/>
        <w:ind w:firstLineChars="0" w:firstLine="0"/>
        <w:jc w:val="center"/>
      </w:pPr>
      <w:bookmarkStart w:id="101" w:name="BookMark8"/>
      <w:bookmarkEnd w:id="21"/>
      <w:r>
        <w:rPr>
          <w:noProof/>
        </w:rPr>
        <w:drawing>
          <wp:inline distT="0" distB="0" distL="0" distR="0" wp14:anchorId="387D900A" wp14:editId="440BA786">
            <wp:extent cx="1485900" cy="317500"/>
            <wp:effectExtent l="0" t="0" r="0" b="6350"/>
            <wp:docPr id="816575325" name="图片 2"/>
            <wp:cNvGraphicFramePr/>
            <a:graphic xmlns:a="http://schemas.openxmlformats.org/drawingml/2006/main">
              <a:graphicData uri="http://schemas.openxmlformats.org/drawingml/2006/picture">
                <pic:pic xmlns:pic="http://schemas.openxmlformats.org/drawingml/2006/picture">
                  <pic:nvPicPr>
                    <pic:cNvPr id="816575325" name="图片 2"/>
                    <pic:cNvPicPr/>
                  </pic:nvPicPr>
                  <pic:blipFill>
                    <a:blip r:embed="rId2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101"/>
    </w:p>
    <w:p w14:paraId="38203F07" w14:textId="77777777" w:rsidR="00B428AB" w:rsidRDefault="00000000">
      <w:r>
        <w:br w:type="page"/>
      </w:r>
    </w:p>
    <w:p w14:paraId="481EB839" w14:textId="77777777" w:rsidR="00B428AB" w:rsidRDefault="00000000">
      <w:pPr>
        <w:spacing w:line="440" w:lineRule="exact"/>
        <w:jc w:val="center"/>
        <w:outlineLvl w:val="0"/>
        <w:rPr>
          <w:rFonts w:ascii="黑体" w:eastAsia="黑体" w:hAnsi="黑体" w:cs="黑体" w:hint="eastAsia"/>
        </w:rPr>
      </w:pPr>
      <w:r>
        <w:rPr>
          <w:rFonts w:ascii="黑体" w:eastAsia="黑体" w:hAnsi="黑体" w:cs="黑体" w:hint="eastAsia"/>
        </w:rPr>
        <w:lastRenderedPageBreak/>
        <w:t>附  录  A</w:t>
      </w:r>
    </w:p>
    <w:p w14:paraId="5D8E43E3" w14:textId="77777777" w:rsidR="00B428AB" w:rsidRDefault="00000000">
      <w:pPr>
        <w:spacing w:line="440" w:lineRule="exact"/>
        <w:jc w:val="center"/>
        <w:outlineLvl w:val="0"/>
        <w:rPr>
          <w:rFonts w:ascii="黑体" w:eastAsia="黑体" w:hAnsi="黑体" w:cs="黑体" w:hint="eastAsia"/>
        </w:rPr>
      </w:pPr>
      <w:r>
        <w:rPr>
          <w:rFonts w:ascii="黑体" w:eastAsia="黑体" w:hAnsi="黑体" w:cs="黑体" w:hint="eastAsia"/>
        </w:rPr>
        <w:t>（资料性附录）</w:t>
      </w:r>
    </w:p>
    <w:p w14:paraId="35CF4BDC" w14:textId="77777777" w:rsidR="00B428AB" w:rsidRDefault="00000000">
      <w:pPr>
        <w:spacing w:line="440" w:lineRule="exact"/>
        <w:jc w:val="center"/>
        <w:outlineLvl w:val="0"/>
        <w:rPr>
          <w:rFonts w:ascii="黑体" w:eastAsia="黑体" w:hAnsi="黑体" w:cs="黑体" w:hint="eastAsia"/>
        </w:rPr>
      </w:pPr>
      <w:r>
        <w:rPr>
          <w:rFonts w:ascii="黑体" w:eastAsia="黑体" w:hAnsi="黑体" w:cs="黑体" w:hint="eastAsia"/>
        </w:rPr>
        <w:t>各型式智能救生衣示意图</w:t>
      </w:r>
    </w:p>
    <w:p w14:paraId="6C9DFC14" w14:textId="77777777" w:rsidR="00B428AB" w:rsidRDefault="00000000">
      <w:pPr>
        <w:pStyle w:val="afffffa"/>
        <w:ind w:firstLine="420"/>
        <w:jc w:val="left"/>
      </w:pPr>
      <w:r>
        <w:rPr>
          <w:noProof/>
        </w:rPr>
        <w:drawing>
          <wp:inline distT="0" distB="0" distL="114300" distR="114300" wp14:anchorId="0E269BFF" wp14:editId="7A3B30B8">
            <wp:extent cx="5436235" cy="2882900"/>
            <wp:effectExtent l="0" t="0" r="12065" b="0"/>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2"/>
                    <a:stretch>
                      <a:fillRect/>
                    </a:stretch>
                  </pic:blipFill>
                  <pic:spPr>
                    <a:xfrm>
                      <a:off x="0" y="0"/>
                      <a:ext cx="5436235" cy="2882900"/>
                    </a:xfrm>
                    <a:prstGeom prst="rect">
                      <a:avLst/>
                    </a:prstGeom>
                    <a:noFill/>
                    <a:ln>
                      <a:noFill/>
                    </a:ln>
                  </pic:spPr>
                </pic:pic>
              </a:graphicData>
            </a:graphic>
          </wp:inline>
        </w:drawing>
      </w:r>
    </w:p>
    <w:p w14:paraId="03DC7E36" w14:textId="77777777" w:rsidR="00B428AB" w:rsidRDefault="00000000">
      <w:pPr>
        <w:pStyle w:val="afffffa"/>
        <w:ind w:firstLine="420"/>
        <w:jc w:val="left"/>
        <w:rPr>
          <w:rFonts w:ascii="宋体" w:hAnsi="宋体" w:cs="宋体" w:hint="eastAsia"/>
        </w:rPr>
      </w:pPr>
      <w:r>
        <w:rPr>
          <w:rFonts w:ascii="宋体" w:hAnsi="宋体" w:cs="宋体" w:hint="eastAsia"/>
        </w:rPr>
        <w:t>标引序号说明：</w:t>
      </w:r>
    </w:p>
    <w:p w14:paraId="3CE2834E" w14:textId="77777777" w:rsidR="00B428AB" w:rsidRDefault="00000000">
      <w:pPr>
        <w:pStyle w:val="afffffa"/>
        <w:ind w:firstLine="420"/>
        <w:jc w:val="left"/>
        <w:rPr>
          <w:rFonts w:ascii="宋体" w:hAnsi="宋体" w:cs="宋体" w:hint="eastAsia"/>
        </w:rPr>
      </w:pPr>
      <w:r>
        <w:rPr>
          <w:rFonts w:ascii="宋体" w:hAnsi="宋体" w:cs="宋体" w:hint="eastAsia"/>
        </w:rPr>
        <w:t xml:space="preserve">1——外衣套；          </w:t>
      </w:r>
    </w:p>
    <w:p w14:paraId="58D42F2F" w14:textId="77777777" w:rsidR="00B428AB" w:rsidRDefault="00000000">
      <w:pPr>
        <w:pStyle w:val="afffffa"/>
        <w:ind w:firstLine="420"/>
        <w:jc w:val="left"/>
        <w:rPr>
          <w:rFonts w:ascii="宋体" w:hAnsi="宋体" w:cs="宋体" w:hint="eastAsia"/>
        </w:rPr>
      </w:pPr>
      <w:r>
        <w:rPr>
          <w:rFonts w:ascii="宋体" w:hAnsi="宋体" w:cs="宋体" w:hint="eastAsia"/>
        </w:rPr>
        <w:t xml:space="preserve">2——气室；           </w:t>
      </w:r>
    </w:p>
    <w:p w14:paraId="5F2314D5" w14:textId="77777777" w:rsidR="00B428AB" w:rsidRDefault="00000000">
      <w:pPr>
        <w:pStyle w:val="afffffa"/>
        <w:ind w:firstLine="420"/>
        <w:jc w:val="left"/>
        <w:rPr>
          <w:rFonts w:ascii="宋体" w:hAnsi="宋体" w:cs="宋体" w:hint="eastAsia"/>
        </w:rPr>
      </w:pPr>
      <w:r>
        <w:rPr>
          <w:rFonts w:ascii="宋体" w:hAnsi="宋体" w:cs="宋体" w:hint="eastAsia"/>
        </w:rPr>
        <w:t xml:space="preserve">3——自动充气装置；    </w:t>
      </w:r>
    </w:p>
    <w:p w14:paraId="5FE32BC2" w14:textId="77777777" w:rsidR="00B428AB" w:rsidRDefault="00000000">
      <w:pPr>
        <w:pStyle w:val="afffffa"/>
        <w:ind w:firstLine="420"/>
        <w:jc w:val="left"/>
        <w:rPr>
          <w:rFonts w:ascii="宋体" w:hAnsi="宋体" w:cs="宋体" w:hint="eastAsia"/>
        </w:rPr>
      </w:pPr>
      <w:r>
        <w:rPr>
          <w:rFonts w:ascii="宋体" w:hAnsi="宋体" w:cs="宋体" w:hint="eastAsia"/>
        </w:rPr>
        <w:t>4——CO</w:t>
      </w:r>
      <w:r>
        <w:rPr>
          <w:rFonts w:ascii="宋体" w:hAnsi="宋体" w:cs="宋体" w:hint="eastAsia"/>
          <w:vertAlign w:val="subscript"/>
        </w:rPr>
        <w:t xml:space="preserve">2 </w:t>
      </w:r>
      <w:r>
        <w:rPr>
          <w:rFonts w:ascii="宋体" w:hAnsi="宋体" w:cs="宋体" w:hint="eastAsia"/>
        </w:rPr>
        <w:t xml:space="preserve">气瓶；        </w:t>
      </w:r>
    </w:p>
    <w:p w14:paraId="29129F66" w14:textId="77777777" w:rsidR="00B428AB" w:rsidRDefault="00000000">
      <w:pPr>
        <w:pStyle w:val="afffffa"/>
        <w:ind w:firstLine="420"/>
        <w:jc w:val="left"/>
        <w:rPr>
          <w:rFonts w:ascii="宋体" w:hAnsi="宋体" w:cs="宋体" w:hint="eastAsia"/>
        </w:rPr>
      </w:pPr>
      <w:r>
        <w:rPr>
          <w:rFonts w:ascii="宋体" w:hAnsi="宋体" w:cs="宋体" w:hint="eastAsia"/>
        </w:rPr>
        <w:t>5——嘴吹气管；</w:t>
      </w:r>
    </w:p>
    <w:p w14:paraId="4A79D170" w14:textId="77777777" w:rsidR="00B428AB" w:rsidRDefault="00000000">
      <w:pPr>
        <w:pStyle w:val="afffffa"/>
        <w:ind w:firstLine="420"/>
        <w:jc w:val="left"/>
        <w:rPr>
          <w:rFonts w:ascii="宋体" w:hAnsi="宋体" w:cs="宋体" w:hint="eastAsia"/>
        </w:rPr>
      </w:pPr>
      <w:r>
        <w:rPr>
          <w:rFonts w:ascii="宋体" w:hAnsi="宋体" w:cs="宋体" w:hint="eastAsia"/>
        </w:rPr>
        <w:t>6——哨笛；</w:t>
      </w:r>
    </w:p>
    <w:p w14:paraId="3E64972B" w14:textId="77777777" w:rsidR="00B428AB" w:rsidRDefault="00000000">
      <w:pPr>
        <w:pStyle w:val="afffffa"/>
        <w:ind w:firstLine="420"/>
        <w:jc w:val="left"/>
        <w:rPr>
          <w:rFonts w:ascii="宋体" w:hAnsi="宋体" w:cs="宋体" w:hint="eastAsia"/>
        </w:rPr>
      </w:pPr>
      <w:r>
        <w:rPr>
          <w:rFonts w:ascii="宋体" w:hAnsi="宋体" w:cs="宋体" w:hint="eastAsia"/>
        </w:rPr>
        <w:t>7——腰带；</w:t>
      </w:r>
    </w:p>
    <w:p w14:paraId="34083286" w14:textId="77777777" w:rsidR="00B428AB" w:rsidRDefault="00000000">
      <w:pPr>
        <w:pStyle w:val="afffffa"/>
        <w:ind w:firstLine="420"/>
        <w:jc w:val="left"/>
        <w:rPr>
          <w:rFonts w:ascii="宋体" w:hAnsi="宋体" w:cs="宋体" w:hint="eastAsia"/>
        </w:rPr>
      </w:pPr>
      <w:r>
        <w:rPr>
          <w:rFonts w:ascii="宋体" w:hAnsi="宋体" w:cs="宋体" w:hint="eastAsia"/>
        </w:rPr>
        <w:t>8——反光带;</w:t>
      </w:r>
    </w:p>
    <w:p w14:paraId="398719B8" w14:textId="77777777" w:rsidR="00B428AB" w:rsidRDefault="00000000">
      <w:pPr>
        <w:pStyle w:val="afffffa"/>
        <w:ind w:firstLine="420"/>
        <w:jc w:val="left"/>
        <w:rPr>
          <w:rFonts w:ascii="宋体" w:hAnsi="宋体" w:cs="宋体" w:hint="eastAsia"/>
        </w:rPr>
      </w:pPr>
      <w:r>
        <w:rPr>
          <w:rFonts w:ascii="宋体" w:hAnsi="宋体" w:cs="宋体" w:hint="eastAsia"/>
        </w:rPr>
        <w:t>9——AIS-MOB。</w:t>
      </w:r>
    </w:p>
    <w:p w14:paraId="0EF275EC" w14:textId="77777777" w:rsidR="00B428AB" w:rsidRDefault="00B428AB">
      <w:pPr>
        <w:pStyle w:val="afffffa"/>
        <w:ind w:firstLine="422"/>
        <w:rPr>
          <w:b/>
          <w:bCs/>
        </w:rPr>
      </w:pPr>
    </w:p>
    <w:p w14:paraId="06A29C8E" w14:textId="77777777" w:rsidR="00B428AB" w:rsidRDefault="00000000">
      <w:pPr>
        <w:pStyle w:val="afffffa"/>
        <w:spacing w:line="440" w:lineRule="exact"/>
        <w:ind w:firstLine="420"/>
        <w:jc w:val="center"/>
        <w:rPr>
          <w:rFonts w:ascii="黑体" w:eastAsia="黑体" w:hAnsi="黑体" w:cs="黑体" w:hint="eastAsia"/>
        </w:rPr>
      </w:pPr>
      <w:r>
        <w:rPr>
          <w:rFonts w:ascii="黑体" w:eastAsia="黑体" w:hAnsi="黑体" w:cs="黑体" w:hint="eastAsia"/>
        </w:rPr>
        <w:t>图 A.1 渔船 AIS 智能型背心式气胀式工作救生衣型式示意图</w:t>
      </w:r>
    </w:p>
    <w:p w14:paraId="275CA172" w14:textId="77777777" w:rsidR="00B428AB" w:rsidRDefault="00B428AB">
      <w:pPr>
        <w:pStyle w:val="afffffa"/>
        <w:ind w:firstLine="422"/>
        <w:jc w:val="center"/>
        <w:rPr>
          <w:b/>
          <w:bCs/>
        </w:rPr>
      </w:pPr>
    </w:p>
    <w:p w14:paraId="27AA4C30" w14:textId="77777777" w:rsidR="00B428AB" w:rsidRDefault="00000000">
      <w:pPr>
        <w:pStyle w:val="afffffa"/>
        <w:ind w:firstLine="420"/>
        <w:jc w:val="center"/>
      </w:pPr>
      <w:r>
        <w:rPr>
          <w:noProof/>
        </w:rPr>
        <w:lastRenderedPageBreak/>
        <w:drawing>
          <wp:inline distT="0" distB="0" distL="114300" distR="114300" wp14:anchorId="4BC8EDB1" wp14:editId="76537A09">
            <wp:extent cx="5224145" cy="3060065"/>
            <wp:effectExtent l="0" t="0" r="8255" b="635"/>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23"/>
                    <a:stretch>
                      <a:fillRect/>
                    </a:stretch>
                  </pic:blipFill>
                  <pic:spPr>
                    <a:xfrm>
                      <a:off x="0" y="0"/>
                      <a:ext cx="5224145" cy="3060065"/>
                    </a:xfrm>
                    <a:prstGeom prst="rect">
                      <a:avLst/>
                    </a:prstGeom>
                    <a:noFill/>
                    <a:ln>
                      <a:noFill/>
                    </a:ln>
                  </pic:spPr>
                </pic:pic>
              </a:graphicData>
            </a:graphic>
          </wp:inline>
        </w:drawing>
      </w:r>
    </w:p>
    <w:p w14:paraId="4B3982A3" w14:textId="77777777" w:rsidR="00B428AB" w:rsidRDefault="00B428AB">
      <w:pPr>
        <w:pStyle w:val="afffffa"/>
        <w:ind w:firstLine="420"/>
        <w:jc w:val="center"/>
      </w:pPr>
    </w:p>
    <w:p w14:paraId="78557FB4" w14:textId="77777777" w:rsidR="00B428AB" w:rsidRDefault="00B428AB">
      <w:pPr>
        <w:pStyle w:val="afffffa"/>
        <w:ind w:firstLineChars="1500" w:firstLine="3150"/>
        <w:jc w:val="left"/>
      </w:pPr>
    </w:p>
    <w:p w14:paraId="03110A17" w14:textId="77777777" w:rsidR="00B428AB" w:rsidRDefault="00000000">
      <w:pPr>
        <w:pStyle w:val="afffffa"/>
        <w:ind w:firstLine="420"/>
        <w:jc w:val="left"/>
        <w:rPr>
          <w:rFonts w:ascii="宋体" w:hAnsi="宋体" w:cs="宋体" w:hint="eastAsia"/>
        </w:rPr>
      </w:pPr>
      <w:r>
        <w:rPr>
          <w:rFonts w:ascii="宋体" w:hAnsi="宋体" w:cs="宋体" w:hint="eastAsia"/>
        </w:rPr>
        <w:t>标引序号说明：</w:t>
      </w:r>
    </w:p>
    <w:p w14:paraId="3FBCC4D6" w14:textId="77777777" w:rsidR="00B428AB" w:rsidRDefault="00000000">
      <w:pPr>
        <w:pStyle w:val="afffffa"/>
        <w:ind w:firstLine="420"/>
        <w:jc w:val="left"/>
        <w:rPr>
          <w:rFonts w:ascii="宋体" w:hAnsi="宋体" w:cs="宋体" w:hint="eastAsia"/>
        </w:rPr>
      </w:pPr>
      <w:r>
        <w:rPr>
          <w:rFonts w:ascii="宋体" w:hAnsi="宋体" w:cs="宋体" w:hint="eastAsia"/>
        </w:rPr>
        <w:t xml:space="preserve">1——自动充气装置；    </w:t>
      </w:r>
    </w:p>
    <w:p w14:paraId="47D80D3A" w14:textId="77777777" w:rsidR="00B428AB" w:rsidRDefault="00000000">
      <w:pPr>
        <w:pStyle w:val="afffffa"/>
        <w:ind w:firstLine="420"/>
        <w:jc w:val="left"/>
        <w:rPr>
          <w:rFonts w:ascii="宋体" w:hAnsi="宋体" w:cs="宋体" w:hint="eastAsia"/>
        </w:rPr>
      </w:pPr>
      <w:r>
        <w:rPr>
          <w:rFonts w:ascii="宋体" w:hAnsi="宋体" w:cs="宋体" w:hint="eastAsia"/>
        </w:rPr>
        <w:t xml:space="preserve">2——CO2 气瓶；        </w:t>
      </w:r>
    </w:p>
    <w:p w14:paraId="46803F7D" w14:textId="77777777" w:rsidR="00B428AB" w:rsidRDefault="00000000">
      <w:pPr>
        <w:pStyle w:val="afffffa"/>
        <w:ind w:firstLine="420"/>
        <w:jc w:val="left"/>
        <w:rPr>
          <w:rFonts w:ascii="宋体" w:hAnsi="宋体" w:cs="宋体" w:hint="eastAsia"/>
        </w:rPr>
      </w:pPr>
      <w:r>
        <w:rPr>
          <w:rFonts w:ascii="宋体" w:hAnsi="宋体" w:cs="宋体" w:hint="eastAsia"/>
        </w:rPr>
        <w:t xml:space="preserve">3——哨笛；            </w:t>
      </w:r>
    </w:p>
    <w:p w14:paraId="41107AF2" w14:textId="77777777" w:rsidR="00B428AB" w:rsidRDefault="00000000">
      <w:pPr>
        <w:pStyle w:val="afffffa"/>
        <w:ind w:firstLine="420"/>
        <w:jc w:val="left"/>
        <w:rPr>
          <w:rFonts w:ascii="宋体" w:hAnsi="宋体" w:cs="宋体" w:hint="eastAsia"/>
        </w:rPr>
      </w:pPr>
      <w:r>
        <w:rPr>
          <w:rFonts w:ascii="宋体" w:hAnsi="宋体" w:cs="宋体" w:hint="eastAsia"/>
        </w:rPr>
        <w:t xml:space="preserve">4——气室；            </w:t>
      </w:r>
    </w:p>
    <w:p w14:paraId="30497C44" w14:textId="77777777" w:rsidR="00B428AB" w:rsidRDefault="00000000">
      <w:pPr>
        <w:pStyle w:val="afffffa"/>
        <w:ind w:firstLine="420"/>
        <w:jc w:val="left"/>
        <w:rPr>
          <w:rFonts w:ascii="宋体" w:hAnsi="宋体" w:cs="宋体" w:hint="eastAsia"/>
        </w:rPr>
      </w:pPr>
      <w:r>
        <w:rPr>
          <w:rFonts w:ascii="宋体" w:hAnsi="宋体" w:cs="宋体" w:hint="eastAsia"/>
        </w:rPr>
        <w:t>5——反光带；</w:t>
      </w:r>
    </w:p>
    <w:p w14:paraId="0E311B31" w14:textId="77777777" w:rsidR="00B428AB" w:rsidRDefault="00000000">
      <w:pPr>
        <w:pStyle w:val="afffffa"/>
        <w:ind w:firstLine="420"/>
        <w:jc w:val="left"/>
        <w:rPr>
          <w:rFonts w:ascii="宋体" w:hAnsi="宋体" w:cs="宋体" w:hint="eastAsia"/>
        </w:rPr>
      </w:pPr>
      <w:r>
        <w:rPr>
          <w:rFonts w:ascii="宋体" w:hAnsi="宋体" w:cs="宋体" w:hint="eastAsia"/>
        </w:rPr>
        <w:t>6——嘴吹气管；</w:t>
      </w:r>
    </w:p>
    <w:p w14:paraId="0CECDC27" w14:textId="77777777" w:rsidR="00B428AB" w:rsidRDefault="00000000">
      <w:pPr>
        <w:pStyle w:val="afffffa"/>
        <w:ind w:firstLine="420"/>
        <w:jc w:val="left"/>
        <w:rPr>
          <w:rFonts w:ascii="宋体" w:hAnsi="宋体" w:cs="宋体" w:hint="eastAsia"/>
        </w:rPr>
      </w:pPr>
      <w:r>
        <w:rPr>
          <w:rFonts w:ascii="宋体" w:hAnsi="宋体" w:cs="宋体" w:hint="eastAsia"/>
        </w:rPr>
        <w:t>7——外衣套；</w:t>
      </w:r>
    </w:p>
    <w:p w14:paraId="75C6843B" w14:textId="77777777" w:rsidR="00B428AB" w:rsidRDefault="00000000">
      <w:pPr>
        <w:pStyle w:val="afffffa"/>
        <w:ind w:firstLine="420"/>
        <w:jc w:val="left"/>
        <w:rPr>
          <w:rFonts w:ascii="宋体" w:hAnsi="宋体" w:cs="宋体" w:hint="eastAsia"/>
        </w:rPr>
      </w:pPr>
      <w:r>
        <w:rPr>
          <w:rFonts w:ascii="宋体" w:hAnsi="宋体" w:cs="宋体" w:hint="eastAsia"/>
        </w:rPr>
        <w:t>8——腰带;</w:t>
      </w:r>
    </w:p>
    <w:p w14:paraId="5BCBB0E3" w14:textId="77777777" w:rsidR="00B428AB" w:rsidRDefault="00000000">
      <w:pPr>
        <w:pStyle w:val="afffffa"/>
        <w:ind w:firstLine="420"/>
        <w:jc w:val="left"/>
        <w:rPr>
          <w:rFonts w:ascii="宋体" w:hAnsi="宋体" w:cs="宋体" w:hint="eastAsia"/>
        </w:rPr>
      </w:pPr>
      <w:r>
        <w:rPr>
          <w:rFonts w:ascii="宋体" w:hAnsi="宋体" w:cs="宋体" w:hint="eastAsia"/>
        </w:rPr>
        <w:t>9——AIS-MOB。</w:t>
      </w:r>
    </w:p>
    <w:p w14:paraId="304DCC35" w14:textId="77777777" w:rsidR="00B428AB" w:rsidRDefault="00B428AB">
      <w:pPr>
        <w:pStyle w:val="afffffa"/>
        <w:ind w:firstLine="422"/>
        <w:rPr>
          <w:b/>
          <w:bCs/>
        </w:rPr>
      </w:pPr>
    </w:p>
    <w:p w14:paraId="339FDBA1" w14:textId="77777777" w:rsidR="00B428AB" w:rsidRDefault="00000000">
      <w:pPr>
        <w:pStyle w:val="afffffa"/>
        <w:spacing w:line="440" w:lineRule="exact"/>
        <w:ind w:firstLine="420"/>
        <w:jc w:val="center"/>
        <w:rPr>
          <w:rFonts w:ascii="黑体" w:eastAsia="黑体" w:hAnsi="黑体" w:cs="黑体" w:hint="eastAsia"/>
        </w:rPr>
      </w:pPr>
      <w:r>
        <w:rPr>
          <w:rFonts w:ascii="黑体" w:eastAsia="黑体" w:hAnsi="黑体" w:cs="黑体" w:hint="eastAsia"/>
        </w:rPr>
        <w:t>图 A.2 渔船 AIS 智能型套头式气胀式工作救生衣型式示意图</w:t>
      </w:r>
    </w:p>
    <w:p w14:paraId="16B9892E" w14:textId="77777777" w:rsidR="00B428AB" w:rsidRDefault="00B428AB">
      <w:pPr>
        <w:pStyle w:val="afffffa"/>
        <w:ind w:firstLine="420"/>
        <w:jc w:val="center"/>
      </w:pPr>
    </w:p>
    <w:p w14:paraId="66D06D72" w14:textId="77777777" w:rsidR="00B428AB" w:rsidRDefault="00B428AB">
      <w:pPr>
        <w:pStyle w:val="afffffa"/>
        <w:ind w:firstLine="420"/>
        <w:jc w:val="center"/>
      </w:pPr>
    </w:p>
    <w:p w14:paraId="6503900B" w14:textId="77777777" w:rsidR="00B428AB" w:rsidRDefault="00000000">
      <w:pPr>
        <w:pStyle w:val="afffffa"/>
        <w:ind w:firstLine="420"/>
        <w:jc w:val="center"/>
      </w:pPr>
      <w:r>
        <w:rPr>
          <w:rFonts w:hint="eastAsia"/>
          <w:noProof/>
        </w:rPr>
        <w:drawing>
          <wp:inline distT="0" distB="0" distL="114300" distR="114300" wp14:anchorId="7B7DAA32" wp14:editId="1EF734FB">
            <wp:extent cx="5596890" cy="2630805"/>
            <wp:effectExtent l="0" t="0" r="3810" b="10795"/>
            <wp:docPr id="8" name="图片 8" descr="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0011"/>
                    <pic:cNvPicPr>
                      <a:picLocks noChangeAspect="1"/>
                    </pic:cNvPicPr>
                  </pic:nvPicPr>
                  <pic:blipFill>
                    <a:blip r:embed="rId24"/>
                    <a:stretch>
                      <a:fillRect/>
                    </a:stretch>
                  </pic:blipFill>
                  <pic:spPr>
                    <a:xfrm>
                      <a:off x="0" y="0"/>
                      <a:ext cx="5596890" cy="2630805"/>
                    </a:xfrm>
                    <a:prstGeom prst="rect">
                      <a:avLst/>
                    </a:prstGeom>
                  </pic:spPr>
                </pic:pic>
              </a:graphicData>
            </a:graphic>
          </wp:inline>
        </w:drawing>
      </w:r>
    </w:p>
    <w:p w14:paraId="54B9E9D6" w14:textId="77777777" w:rsidR="00B428AB" w:rsidRDefault="00B428AB">
      <w:pPr>
        <w:pStyle w:val="afffffa"/>
        <w:ind w:firstLine="420"/>
      </w:pPr>
    </w:p>
    <w:p w14:paraId="7B4C8989" w14:textId="77777777" w:rsidR="00B428AB" w:rsidRDefault="00B428AB">
      <w:pPr>
        <w:pStyle w:val="afffffa"/>
        <w:ind w:firstLine="420"/>
        <w:rPr>
          <w:rFonts w:ascii="宋体" w:hAnsi="宋体" w:cs="宋体" w:hint="eastAsia"/>
        </w:rPr>
      </w:pPr>
    </w:p>
    <w:p w14:paraId="424541F5" w14:textId="77777777" w:rsidR="00B428AB" w:rsidRDefault="00000000">
      <w:pPr>
        <w:pStyle w:val="afffffa"/>
        <w:ind w:firstLine="420"/>
        <w:jc w:val="left"/>
        <w:rPr>
          <w:rFonts w:ascii="宋体" w:hAnsi="宋体" w:cs="宋体" w:hint="eastAsia"/>
        </w:rPr>
      </w:pPr>
      <w:r>
        <w:rPr>
          <w:rFonts w:ascii="宋体" w:hAnsi="宋体" w:cs="宋体" w:hint="eastAsia"/>
        </w:rPr>
        <w:t>标引序号说明：</w:t>
      </w:r>
    </w:p>
    <w:p w14:paraId="76003123" w14:textId="77777777" w:rsidR="00B428AB" w:rsidRDefault="00000000">
      <w:pPr>
        <w:pStyle w:val="afffffa"/>
        <w:ind w:firstLine="420"/>
        <w:jc w:val="left"/>
        <w:rPr>
          <w:rFonts w:ascii="宋体" w:hAnsi="宋体" w:cs="宋体" w:hint="eastAsia"/>
        </w:rPr>
      </w:pPr>
      <w:r>
        <w:rPr>
          <w:rFonts w:ascii="宋体" w:hAnsi="宋体" w:cs="宋体" w:hint="eastAsia"/>
        </w:rPr>
        <w:t xml:space="preserve">1——包套；            </w:t>
      </w:r>
    </w:p>
    <w:p w14:paraId="006A0374" w14:textId="77777777" w:rsidR="00B428AB" w:rsidRDefault="00000000">
      <w:pPr>
        <w:pStyle w:val="afffffa"/>
        <w:ind w:firstLine="420"/>
        <w:jc w:val="left"/>
        <w:rPr>
          <w:rFonts w:ascii="宋体" w:hAnsi="宋体" w:cs="宋体" w:hint="eastAsia"/>
        </w:rPr>
      </w:pPr>
      <w:r>
        <w:rPr>
          <w:rFonts w:ascii="宋体" w:hAnsi="宋体" w:cs="宋体" w:hint="eastAsia"/>
        </w:rPr>
        <w:t xml:space="preserve">2——哨笛；            </w:t>
      </w:r>
    </w:p>
    <w:p w14:paraId="7E1336CE" w14:textId="77777777" w:rsidR="00B428AB" w:rsidRDefault="00000000">
      <w:pPr>
        <w:pStyle w:val="afffffa"/>
        <w:ind w:firstLine="420"/>
        <w:jc w:val="left"/>
        <w:rPr>
          <w:rFonts w:ascii="宋体" w:hAnsi="宋体" w:cs="宋体" w:hint="eastAsia"/>
        </w:rPr>
      </w:pPr>
      <w:r>
        <w:rPr>
          <w:rFonts w:ascii="宋体" w:hAnsi="宋体" w:cs="宋体" w:hint="eastAsia"/>
        </w:rPr>
        <w:t xml:space="preserve">3——嘴吹气管；        </w:t>
      </w:r>
    </w:p>
    <w:p w14:paraId="422A697C" w14:textId="77777777" w:rsidR="00B428AB" w:rsidRDefault="00000000">
      <w:pPr>
        <w:pStyle w:val="afffffa"/>
        <w:ind w:firstLine="420"/>
        <w:jc w:val="left"/>
        <w:rPr>
          <w:rFonts w:ascii="宋体" w:hAnsi="宋体" w:cs="宋体" w:hint="eastAsia"/>
        </w:rPr>
      </w:pPr>
      <w:r>
        <w:rPr>
          <w:rFonts w:ascii="宋体" w:hAnsi="宋体" w:cs="宋体" w:hint="eastAsia"/>
        </w:rPr>
        <w:t xml:space="preserve">4——反光带；          </w:t>
      </w:r>
    </w:p>
    <w:p w14:paraId="701D8A71" w14:textId="77777777" w:rsidR="00B428AB" w:rsidRDefault="00000000">
      <w:pPr>
        <w:pStyle w:val="afffffa"/>
        <w:ind w:firstLine="420"/>
        <w:jc w:val="left"/>
        <w:rPr>
          <w:rFonts w:ascii="宋体" w:hAnsi="宋体" w:cs="宋体" w:hint="eastAsia"/>
        </w:rPr>
      </w:pPr>
      <w:r>
        <w:rPr>
          <w:rFonts w:ascii="宋体" w:hAnsi="宋体" w:cs="宋体" w:hint="eastAsia"/>
        </w:rPr>
        <w:t>5——AIS-MOB；</w:t>
      </w:r>
    </w:p>
    <w:p w14:paraId="38550D6F" w14:textId="77777777" w:rsidR="00B428AB" w:rsidRDefault="00000000">
      <w:pPr>
        <w:pStyle w:val="afffffa"/>
        <w:ind w:firstLine="420"/>
        <w:jc w:val="left"/>
        <w:rPr>
          <w:rFonts w:ascii="宋体" w:hAnsi="宋体" w:cs="宋体" w:hint="eastAsia"/>
        </w:rPr>
      </w:pPr>
      <w:r>
        <w:rPr>
          <w:rFonts w:ascii="宋体" w:hAnsi="宋体" w:cs="宋体" w:hint="eastAsia"/>
        </w:rPr>
        <w:t>6——气室；</w:t>
      </w:r>
    </w:p>
    <w:p w14:paraId="31F122E2" w14:textId="77777777" w:rsidR="00B428AB" w:rsidRDefault="00000000">
      <w:pPr>
        <w:pStyle w:val="afffffa"/>
        <w:ind w:firstLine="420"/>
        <w:jc w:val="left"/>
        <w:rPr>
          <w:rFonts w:ascii="宋体" w:hAnsi="宋体" w:cs="宋体" w:hint="eastAsia"/>
        </w:rPr>
      </w:pPr>
      <w:r>
        <w:rPr>
          <w:rFonts w:ascii="宋体" w:hAnsi="宋体" w:cs="宋体" w:hint="eastAsia"/>
        </w:rPr>
        <w:t>7——CO2 气瓶；</w:t>
      </w:r>
    </w:p>
    <w:p w14:paraId="0AD3FD7D" w14:textId="77777777" w:rsidR="00B428AB" w:rsidRDefault="00000000">
      <w:pPr>
        <w:pStyle w:val="afffffa"/>
        <w:ind w:firstLine="420"/>
        <w:jc w:val="left"/>
        <w:rPr>
          <w:rFonts w:ascii="宋体" w:hAnsi="宋体" w:cs="宋体" w:hint="eastAsia"/>
        </w:rPr>
      </w:pPr>
      <w:r>
        <w:rPr>
          <w:rFonts w:ascii="宋体" w:hAnsi="宋体" w:cs="宋体" w:hint="eastAsia"/>
        </w:rPr>
        <w:t>8——自动充气装置；</w:t>
      </w:r>
    </w:p>
    <w:p w14:paraId="01B05F88" w14:textId="77777777" w:rsidR="00B428AB" w:rsidRDefault="00000000">
      <w:pPr>
        <w:pStyle w:val="afffffa"/>
        <w:ind w:firstLine="420"/>
        <w:jc w:val="left"/>
        <w:rPr>
          <w:rFonts w:ascii="宋体" w:hAnsi="宋体" w:cs="宋体"/>
        </w:rPr>
      </w:pPr>
      <w:r>
        <w:rPr>
          <w:rFonts w:ascii="宋体" w:hAnsi="宋体" w:cs="宋体" w:hint="eastAsia"/>
        </w:rPr>
        <w:t>9——腰带。</w:t>
      </w:r>
    </w:p>
    <w:p w14:paraId="664DA3F2" w14:textId="77777777" w:rsidR="00B428AB" w:rsidRDefault="00000000">
      <w:pPr>
        <w:pStyle w:val="afffffa"/>
        <w:spacing w:line="440" w:lineRule="exact"/>
        <w:ind w:firstLine="420"/>
        <w:jc w:val="center"/>
        <w:rPr>
          <w:rFonts w:ascii="黑体" w:eastAsia="黑体" w:hAnsi="黑体" w:cs="黑体"/>
        </w:rPr>
      </w:pPr>
      <w:r>
        <w:rPr>
          <w:rFonts w:ascii="黑体" w:eastAsia="黑体" w:hAnsi="黑体" w:cs="黑体" w:hint="eastAsia"/>
        </w:rPr>
        <w:t>图 A.3 渔船 AIS 智能型腰带式气胀式工作救生衣型式示意图</w:t>
      </w:r>
    </w:p>
    <w:p w14:paraId="60AFE2F4" w14:textId="77777777" w:rsidR="00A40D80" w:rsidRPr="00A40D80" w:rsidRDefault="00A40D80">
      <w:pPr>
        <w:pStyle w:val="afffffa"/>
        <w:spacing w:line="440" w:lineRule="exact"/>
        <w:ind w:firstLine="420"/>
        <w:jc w:val="center"/>
        <w:rPr>
          <w:rFonts w:ascii="黑体" w:eastAsia="黑体" w:hAnsi="黑体" w:cs="黑体" w:hint="eastAsia"/>
        </w:rPr>
      </w:pPr>
    </w:p>
    <w:p w14:paraId="4B9755F4" w14:textId="77777777" w:rsidR="00B428AB" w:rsidRDefault="00000000">
      <w:pPr>
        <w:pStyle w:val="afffffa"/>
        <w:ind w:firstLine="420"/>
        <w:jc w:val="center"/>
        <w:rPr>
          <w:b/>
          <w:bCs/>
        </w:rPr>
      </w:pPr>
      <w:r>
        <w:rPr>
          <w:noProof/>
        </w:rPr>
        <w:drawing>
          <wp:inline distT="0" distB="0" distL="114300" distR="114300" wp14:anchorId="0CB83B8E" wp14:editId="12D17D2C">
            <wp:extent cx="4048125" cy="2750820"/>
            <wp:effectExtent l="0" t="0" r="3175" b="508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25"/>
                    <a:stretch>
                      <a:fillRect/>
                    </a:stretch>
                  </pic:blipFill>
                  <pic:spPr>
                    <a:xfrm>
                      <a:off x="0" y="0"/>
                      <a:ext cx="4048125" cy="2750820"/>
                    </a:xfrm>
                    <a:prstGeom prst="rect">
                      <a:avLst/>
                    </a:prstGeom>
                    <a:noFill/>
                    <a:ln>
                      <a:noFill/>
                    </a:ln>
                  </pic:spPr>
                </pic:pic>
              </a:graphicData>
            </a:graphic>
          </wp:inline>
        </w:drawing>
      </w:r>
    </w:p>
    <w:p w14:paraId="07C956B9" w14:textId="77777777" w:rsidR="00B428AB" w:rsidRDefault="00B428AB">
      <w:pPr>
        <w:pStyle w:val="afffffa"/>
        <w:ind w:firstLine="422"/>
        <w:jc w:val="center"/>
        <w:rPr>
          <w:b/>
          <w:bCs/>
        </w:rPr>
      </w:pPr>
    </w:p>
    <w:p w14:paraId="5210ABF5" w14:textId="77777777" w:rsidR="00B428AB" w:rsidRDefault="00000000">
      <w:pPr>
        <w:pStyle w:val="afffffa"/>
        <w:ind w:firstLine="420"/>
        <w:rPr>
          <w:rFonts w:ascii="宋体" w:hAnsi="宋体" w:cs="宋体" w:hint="eastAsia"/>
        </w:rPr>
      </w:pPr>
      <w:r>
        <w:rPr>
          <w:rFonts w:ascii="宋体" w:hAnsi="宋体" w:cs="宋体" w:hint="eastAsia"/>
        </w:rPr>
        <w:t>标引序号说明：</w:t>
      </w:r>
    </w:p>
    <w:p w14:paraId="64A1AB0C" w14:textId="77777777" w:rsidR="00B428AB" w:rsidRDefault="00000000">
      <w:pPr>
        <w:pStyle w:val="afffffa"/>
        <w:ind w:firstLine="420"/>
        <w:rPr>
          <w:rFonts w:ascii="宋体" w:hAnsi="宋体" w:cs="宋体" w:hint="eastAsia"/>
        </w:rPr>
      </w:pPr>
      <w:r>
        <w:rPr>
          <w:rFonts w:ascii="宋体" w:hAnsi="宋体" w:cs="宋体" w:hint="eastAsia"/>
        </w:rPr>
        <w:t xml:space="preserve">1——腰带；            </w:t>
      </w:r>
    </w:p>
    <w:p w14:paraId="292BCB6B" w14:textId="77777777" w:rsidR="00B428AB" w:rsidRDefault="00000000">
      <w:pPr>
        <w:pStyle w:val="afffffa"/>
        <w:ind w:firstLine="420"/>
        <w:rPr>
          <w:rFonts w:ascii="宋体" w:hAnsi="宋体" w:cs="宋体" w:hint="eastAsia"/>
        </w:rPr>
      </w:pPr>
      <w:r>
        <w:rPr>
          <w:rFonts w:ascii="宋体" w:hAnsi="宋体" w:cs="宋体" w:hint="eastAsia"/>
        </w:rPr>
        <w:t xml:space="preserve">2——胸带；            </w:t>
      </w:r>
    </w:p>
    <w:p w14:paraId="10279C78" w14:textId="77777777" w:rsidR="00B428AB" w:rsidRDefault="00000000">
      <w:pPr>
        <w:pStyle w:val="afffffa"/>
        <w:ind w:firstLine="420"/>
        <w:rPr>
          <w:rFonts w:ascii="宋体" w:hAnsi="宋体" w:cs="宋体" w:hint="eastAsia"/>
        </w:rPr>
      </w:pPr>
      <w:r>
        <w:rPr>
          <w:rFonts w:ascii="宋体" w:hAnsi="宋体" w:cs="宋体" w:hint="eastAsia"/>
        </w:rPr>
        <w:t xml:space="preserve">3——反光带；          </w:t>
      </w:r>
    </w:p>
    <w:p w14:paraId="5AAA5DD7" w14:textId="77777777" w:rsidR="00B428AB" w:rsidRDefault="00000000">
      <w:pPr>
        <w:pStyle w:val="afffffa"/>
        <w:ind w:firstLine="420"/>
        <w:rPr>
          <w:rFonts w:ascii="宋体" w:hAnsi="宋体" w:cs="宋体" w:hint="eastAsia"/>
        </w:rPr>
      </w:pPr>
      <w:r>
        <w:rPr>
          <w:rFonts w:ascii="宋体" w:hAnsi="宋体" w:cs="宋体" w:hint="eastAsia"/>
        </w:rPr>
        <w:t>4——哨笛；</w:t>
      </w:r>
    </w:p>
    <w:p w14:paraId="54DEEE6D" w14:textId="77777777" w:rsidR="00B428AB" w:rsidRDefault="00000000">
      <w:pPr>
        <w:pStyle w:val="afffffa"/>
        <w:ind w:firstLine="420"/>
        <w:rPr>
          <w:rFonts w:ascii="宋体" w:hAnsi="宋体" w:cs="宋体" w:hint="eastAsia"/>
        </w:rPr>
      </w:pPr>
      <w:r>
        <w:rPr>
          <w:rFonts w:ascii="宋体" w:hAnsi="宋体" w:cs="宋体" w:hint="eastAsia"/>
        </w:rPr>
        <w:t>5——AIS-MOB；</w:t>
      </w:r>
    </w:p>
    <w:p w14:paraId="076DA5F7" w14:textId="77777777" w:rsidR="00B428AB" w:rsidRDefault="00000000">
      <w:pPr>
        <w:pStyle w:val="afffffa"/>
        <w:ind w:firstLine="420"/>
        <w:rPr>
          <w:rFonts w:ascii="宋体" w:hAnsi="宋体" w:cs="宋体" w:hint="eastAsia"/>
        </w:rPr>
      </w:pPr>
      <w:r>
        <w:rPr>
          <w:rFonts w:ascii="宋体" w:hAnsi="宋体" w:cs="宋体" w:hint="eastAsia"/>
        </w:rPr>
        <w:t>6——泡沫浮力材料；</w:t>
      </w:r>
    </w:p>
    <w:p w14:paraId="1484AA75" w14:textId="77777777" w:rsidR="00B428AB" w:rsidRDefault="00000000">
      <w:pPr>
        <w:pStyle w:val="afffffa"/>
        <w:ind w:firstLine="420"/>
        <w:rPr>
          <w:b/>
          <w:bCs/>
        </w:rPr>
      </w:pPr>
      <w:r>
        <w:rPr>
          <w:rFonts w:ascii="宋体" w:hAnsi="宋体" w:cs="宋体" w:hint="eastAsia"/>
        </w:rPr>
        <w:t>7——裆带。</w:t>
      </w:r>
    </w:p>
    <w:p w14:paraId="408C070C" w14:textId="77777777" w:rsidR="00B428AB" w:rsidRDefault="00000000">
      <w:pPr>
        <w:pStyle w:val="afffffa"/>
        <w:spacing w:line="440" w:lineRule="exact"/>
        <w:ind w:firstLine="420"/>
        <w:jc w:val="center"/>
        <w:rPr>
          <w:rFonts w:ascii="黑体" w:eastAsia="黑体" w:hAnsi="黑体" w:cs="黑体" w:hint="eastAsia"/>
        </w:rPr>
      </w:pPr>
      <w:r>
        <w:rPr>
          <w:rFonts w:ascii="黑体" w:eastAsia="黑体" w:hAnsi="黑体" w:cs="黑体" w:hint="eastAsia"/>
        </w:rPr>
        <w:t>图 A.4 渔船 AIS 智能型背心式泡沫式工作救生衣型式示意图</w:t>
      </w:r>
    </w:p>
    <w:p w14:paraId="56F72835" w14:textId="77777777" w:rsidR="00B428AB" w:rsidRDefault="00B428AB">
      <w:pPr>
        <w:pStyle w:val="afffffa"/>
        <w:ind w:firstLine="422"/>
        <w:jc w:val="center"/>
        <w:rPr>
          <w:b/>
          <w:bCs/>
        </w:rPr>
      </w:pPr>
    </w:p>
    <w:p w14:paraId="62CE52B7" w14:textId="77777777" w:rsidR="00B428AB" w:rsidRDefault="00B428AB">
      <w:pPr>
        <w:pStyle w:val="afffffa"/>
        <w:ind w:firstLine="422"/>
        <w:jc w:val="center"/>
        <w:rPr>
          <w:b/>
          <w:bCs/>
        </w:rPr>
      </w:pPr>
    </w:p>
    <w:p w14:paraId="2048320A" w14:textId="77777777" w:rsidR="00B428AB" w:rsidRDefault="00B428AB">
      <w:pPr>
        <w:pStyle w:val="afffffa"/>
        <w:ind w:firstLine="420"/>
      </w:pPr>
    </w:p>
    <w:p w14:paraId="0CB47145" w14:textId="77777777" w:rsidR="00B428AB" w:rsidRDefault="00000000">
      <w:pPr>
        <w:pStyle w:val="afffffa"/>
        <w:ind w:firstLineChars="0" w:firstLine="0"/>
        <w:jc w:val="center"/>
      </w:pPr>
      <w:r>
        <w:rPr>
          <w:noProof/>
        </w:rPr>
        <w:drawing>
          <wp:inline distT="0" distB="0" distL="0" distR="0" wp14:anchorId="09BBB883" wp14:editId="01A21D8F">
            <wp:extent cx="1485900" cy="317500"/>
            <wp:effectExtent l="0" t="0" r="0" b="0"/>
            <wp:docPr id="7" name="图片 2"/>
            <wp:cNvGraphicFramePr/>
            <a:graphic xmlns:a="http://schemas.openxmlformats.org/drawingml/2006/main">
              <a:graphicData uri="http://schemas.openxmlformats.org/drawingml/2006/picture">
                <pic:pic xmlns:pic="http://schemas.openxmlformats.org/drawingml/2006/picture">
                  <pic:nvPicPr>
                    <pic:cNvPr id="7" name="图片 2"/>
                    <pic:cNvPicPr/>
                  </pic:nvPicPr>
                  <pic:blipFill>
                    <a:blip r:embed="rId21">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p>
    <w:p w14:paraId="016A0A0F" w14:textId="77777777" w:rsidR="00B428AB" w:rsidRDefault="00B428AB"/>
    <w:sectPr w:rsidR="00B428AB" w:rsidSect="00A40D80">
      <w:headerReference w:type="even" r:id="rId26"/>
      <w:headerReference w:type="default" r:id="rId27"/>
      <w:footerReference w:type="even" r:id="rId28"/>
      <w:footerReference w:type="default" r:id="rId29"/>
      <w:pgSz w:w="11906" w:h="16838"/>
      <w:pgMar w:top="1928" w:right="1134" w:bottom="1134" w:left="1134" w:header="1418" w:footer="1134" w:gutter="284"/>
      <w:pgNumType w:start="1"/>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ECA8B2" w14:textId="77777777" w:rsidR="00EC4ABD" w:rsidRDefault="00EC4ABD">
      <w:pPr>
        <w:spacing w:line="240" w:lineRule="auto"/>
      </w:pPr>
      <w:r>
        <w:separator/>
      </w:r>
    </w:p>
  </w:endnote>
  <w:endnote w:type="continuationSeparator" w:id="0">
    <w:p w14:paraId="2A345A23" w14:textId="77777777" w:rsidR="00EC4ABD" w:rsidRDefault="00EC4AB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4BC23F" w14:textId="77777777" w:rsidR="00B428AB" w:rsidRDefault="00000000">
    <w:pPr>
      <w:pStyle w:val="affff0"/>
    </w:pPr>
    <w:r>
      <w:fldChar w:fldCharType="begin"/>
    </w:r>
    <w:r>
      <w:instrText>PAGE   \* MERGEFORMAT</w:instrText>
    </w:r>
    <w:r>
      <w:fldChar w:fldCharType="separate"/>
    </w:r>
    <w:r>
      <w:rPr>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57AC39" w14:textId="77777777" w:rsidR="00B428AB" w:rsidRDefault="00B428AB">
    <w:pPr>
      <w:pStyle w:val="affff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05FA4A" w14:textId="77777777" w:rsidR="00B428AB" w:rsidRDefault="00B428AB">
    <w:pPr>
      <w:pStyle w:val="affff0"/>
      <w:ind w:right="720"/>
      <w:jc w:val="both"/>
      <w:rPr>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E91F3A" w14:textId="524EAA39" w:rsidR="00A40D80" w:rsidRPr="00A40D80" w:rsidRDefault="00A40D80" w:rsidP="00A40D80">
    <w:pPr>
      <w:pStyle w:val="afffff6"/>
    </w:pPr>
    <w:r>
      <w:fldChar w:fldCharType="begin"/>
    </w:r>
    <w:r>
      <w:instrText xml:space="preserve"> PAGE   \* MERGEFORMAT \* MERGEFORMAT </w:instrText>
    </w:r>
    <w:r>
      <w:fldChar w:fldCharType="separate"/>
    </w:r>
    <w:r>
      <w:rPr>
        <w:noProof/>
      </w:rPr>
      <w:t>I</w:t>
    </w:r>
    <w: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27DDF2" w14:textId="77777777" w:rsidR="00B428AB" w:rsidRDefault="00000000" w:rsidP="00A40D80">
    <w:pPr>
      <w:pStyle w:val="afffff7"/>
    </w:pPr>
    <w:r>
      <w:fldChar w:fldCharType="begin"/>
    </w:r>
    <w:r>
      <w:instrText>PAGE   \* MERGEFORMAT</w:instrText>
    </w:r>
    <w:r>
      <w:fldChar w:fldCharType="separate"/>
    </w:r>
    <w:r>
      <w:rPr>
        <w:lang w:val="zh-CN"/>
      </w:rPr>
      <w:t>5</w:t>
    </w:r>
    <w: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9A45E" w14:textId="4D04A076" w:rsidR="00A40D80" w:rsidRPr="00A40D80" w:rsidRDefault="00A40D80" w:rsidP="00A40D80">
    <w:pPr>
      <w:pStyle w:val="afffff6"/>
    </w:pPr>
    <w:r>
      <w:fldChar w:fldCharType="begin"/>
    </w:r>
    <w:r>
      <w:instrText xml:space="preserve"> PAGE   \* MERGEFORMAT \* MERGEFORMAT </w:instrText>
    </w:r>
    <w:r>
      <w:fldChar w:fldCharType="separate"/>
    </w:r>
    <w:r>
      <w:rPr>
        <w:noProof/>
      </w:rPr>
      <w:t>1</w:t>
    </w:r>
    <w: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F186AD" w14:textId="77777777" w:rsidR="00A40D80" w:rsidRDefault="00A40D80" w:rsidP="00A40D80">
    <w:pPr>
      <w:pStyle w:val="afffff7"/>
    </w:pPr>
    <w:r>
      <w:fldChar w:fldCharType="begin"/>
    </w:r>
    <w:r>
      <w:instrText>PAGE   \* MERGEFORMAT</w:instrText>
    </w:r>
    <w:r>
      <w:fldChar w:fldCharType="separate"/>
    </w:r>
    <w:r>
      <w:rPr>
        <w:lang w:val="zh-CN"/>
      </w:rPr>
      <w:t>5</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0454D4" w14:textId="77777777" w:rsidR="00EC4ABD" w:rsidRDefault="00EC4ABD">
      <w:pPr>
        <w:spacing w:line="240" w:lineRule="auto"/>
      </w:pPr>
      <w:r>
        <w:separator/>
      </w:r>
    </w:p>
  </w:footnote>
  <w:footnote w:type="continuationSeparator" w:id="0">
    <w:p w14:paraId="1C1661B4" w14:textId="77777777" w:rsidR="00EC4ABD" w:rsidRDefault="00EC4AB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52C313" w14:textId="77777777" w:rsidR="00B428AB" w:rsidRDefault="00B428AB">
    <w:pPr>
      <w:pStyle w:val="affff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789D8C" w14:textId="77777777" w:rsidR="00B428AB" w:rsidRDefault="00000000">
    <w:pPr>
      <w:pStyle w:val="affff2"/>
      <w:wordWrap w:val="0"/>
      <w:jc w:val="right"/>
      <w:rPr>
        <w:rFonts w:ascii="黑体" w:eastAsia="黑体" w:hAnsi="黑体" w:hint="eastAsia"/>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A785B" w14:textId="77777777" w:rsidR="00B428AB" w:rsidRDefault="00B428AB">
    <w:pPr>
      <w:pStyle w:val="affff2"/>
      <w:jc w:val="both"/>
      <w:rPr>
        <w:sz w:val="2"/>
        <w:szCs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07E81E" w14:textId="3E4BCB88" w:rsidR="00B428AB" w:rsidRPr="00A40D80" w:rsidRDefault="00A40D80" w:rsidP="00A40D80">
    <w:pPr>
      <w:pStyle w:val="affffff0"/>
    </w:pPr>
    <w:r>
      <w:fldChar w:fldCharType="begin"/>
    </w:r>
    <w:r>
      <w:instrText xml:space="preserve"> STYLEREF  标准文件_文件编号 \* MERGEFORMAT </w:instrText>
    </w:r>
    <w:r>
      <w:fldChar w:fldCharType="separate"/>
    </w:r>
    <w:r>
      <w:rPr>
        <w:noProof/>
      </w:rPr>
      <w:t>T/SCFA XXXX</w:t>
    </w:r>
    <w:r>
      <w:rPr>
        <w:noProof/>
      </w:rPr>
      <w:t>—</w:t>
    </w:r>
    <w:r>
      <w:rPr>
        <w:noProof/>
      </w:rPr>
      <w:t>XXXX</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BF47F" w14:textId="6823CE10" w:rsidR="00B428AB" w:rsidRDefault="00000000" w:rsidP="00A40D80">
    <w:pPr>
      <w:pStyle w:val="affffff"/>
      <w:rPr>
        <w:rFonts w:hint="eastAsia"/>
      </w:rPr>
    </w:pPr>
    <w:r>
      <w:fldChar w:fldCharType="begin"/>
    </w:r>
    <w:r>
      <w:instrText xml:space="preserve"> STYLEREF  标准文件_文件编号  \* MERGEFORMAT </w:instrText>
    </w:r>
    <w:r>
      <w:fldChar w:fldCharType="separate"/>
    </w:r>
    <w:r w:rsidR="00A40D80">
      <w:rPr>
        <w:rFonts w:hint="eastAsia"/>
        <w:noProof/>
      </w:rPr>
      <w:t>T/SCFA XXXX—XXXX</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0738A" w14:textId="65990B5E" w:rsidR="00A40D80" w:rsidRPr="00A40D80" w:rsidRDefault="00A40D80" w:rsidP="00A40D80">
    <w:pPr>
      <w:pStyle w:val="affffff0"/>
    </w:pPr>
    <w:r>
      <w:rPr>
        <w:rFonts w:hint="eastAsia"/>
      </w:rPr>
      <w:fldChar w:fldCharType="begin"/>
    </w:r>
    <w:r>
      <w:rPr>
        <w:rFonts w:hint="eastAsia"/>
      </w:rPr>
      <w:instrText xml:space="preserve"> </w:instrText>
    </w:r>
    <w:r>
      <w:instrText>STYLEREF  标准文件_文件编号 \* MERGEFORMAT</w:instrText>
    </w:r>
    <w:r>
      <w:rPr>
        <w:rFonts w:hint="eastAsia"/>
      </w:rPr>
      <w:instrText xml:space="preserve"> </w:instrText>
    </w:r>
    <w:r>
      <w:rPr>
        <w:rFonts w:hint="eastAsia"/>
      </w:rPr>
      <w:fldChar w:fldCharType="separate"/>
    </w:r>
    <w:r>
      <w:rPr>
        <w:rFonts w:hint="eastAsia"/>
        <w:noProof/>
      </w:rPr>
      <w:t>T/SCFA XXXX—XXXX</w:t>
    </w:r>
    <w:r>
      <w:rPr>
        <w:rFonts w:hint="eastAsia"/>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65437" w14:textId="6C593F16" w:rsidR="00A40D80" w:rsidRDefault="00A40D80" w:rsidP="00A40D80">
    <w:pPr>
      <w:pStyle w:val="affffff"/>
      <w:rPr>
        <w:rFonts w:hint="eastAsia"/>
      </w:rPr>
    </w:pPr>
    <w:r>
      <w:fldChar w:fldCharType="begin"/>
    </w:r>
    <w:r>
      <w:instrText xml:space="preserve"> STYLEREF  标准文件_文件编号  \* MERGEFORMAT </w:instrText>
    </w:r>
    <w:r>
      <w:fldChar w:fldCharType="separate"/>
    </w:r>
    <w:r>
      <w:rPr>
        <w:rFonts w:hint="eastAsia"/>
        <w:noProof/>
      </w:rPr>
      <w:t>T/SCFA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031BC2A"/>
    <w:multiLevelType w:val="multilevel"/>
    <w:tmpl w:val="A031BC2A"/>
    <w:lvl w:ilvl="0">
      <w:start w:val="1"/>
      <w:numFmt w:val="decimal"/>
      <w:pStyle w:val="a"/>
      <w:suff w:val="nothing"/>
      <w:lvlText w:val="示例%1："/>
      <w:lvlJc w:val="left"/>
      <w:pPr>
        <w:tabs>
          <w:tab w:val="left" w:pos="0"/>
        </w:tabs>
        <w:ind w:left="0" w:firstLine="363"/>
      </w:pPr>
      <w:rPr>
        <w:rFonts w:ascii="黑体" w:eastAsia="黑体" w:hint="default"/>
        <w:b w:val="0"/>
        <w:bCs/>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15:restartNumberingAfterBreak="0">
    <w:nsid w:val="02837933"/>
    <w:multiLevelType w:val="multilevel"/>
    <w:tmpl w:val="02837933"/>
    <w:lvl w:ilvl="0">
      <w:start w:val="1"/>
      <w:numFmt w:val="decimal"/>
      <w:pStyle w:val="a0"/>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2" w15:restartNumberingAfterBreak="0">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1"/>
      <w:suff w:val="nothing"/>
      <w:lvlText w:val="%1%2.%3　"/>
      <w:lvlJc w:val="left"/>
      <w:pPr>
        <w:ind w:left="0" w:firstLine="0"/>
      </w:pPr>
    </w:lvl>
    <w:lvl w:ilvl="3">
      <w:start w:val="1"/>
      <w:numFmt w:val="decimal"/>
      <w:pStyle w:val="a2"/>
      <w:suff w:val="nothing"/>
      <w:lvlText w:val="%1%2.%3.%4　"/>
      <w:lvlJc w:val="left"/>
      <w:pPr>
        <w:ind w:left="0" w:firstLine="0"/>
      </w:pPr>
    </w:lvl>
    <w:lvl w:ilvl="4">
      <w:start w:val="1"/>
      <w:numFmt w:val="decimal"/>
      <w:pStyle w:val="a3"/>
      <w:suff w:val="nothing"/>
      <w:lvlText w:val="%1%2.%3.%4.%5　"/>
      <w:lvlJc w:val="left"/>
      <w:pPr>
        <w:ind w:left="0" w:firstLine="0"/>
      </w:pPr>
    </w:lvl>
    <w:lvl w:ilvl="5">
      <w:start w:val="1"/>
      <w:numFmt w:val="decimal"/>
      <w:pStyle w:val="a4"/>
      <w:suff w:val="nothing"/>
      <w:lvlText w:val="%1%2.%3.%4.%5.%6　"/>
      <w:lvlJc w:val="left"/>
      <w:pPr>
        <w:ind w:left="0" w:firstLine="0"/>
      </w:pPr>
    </w:lvl>
    <w:lvl w:ilvl="6">
      <w:start w:val="1"/>
      <w:numFmt w:val="decimal"/>
      <w:pStyle w:val="a5"/>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3" w15:restartNumberingAfterBreak="0">
    <w:nsid w:val="079102AD"/>
    <w:multiLevelType w:val="multilevel"/>
    <w:tmpl w:val="079102AD"/>
    <w:lvl w:ilvl="0">
      <w:start w:val="1"/>
      <w:numFmt w:val="decimal"/>
      <w:pStyle w:val="a6"/>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4" w15:restartNumberingAfterBreak="0">
    <w:nsid w:val="07ED3FEA"/>
    <w:multiLevelType w:val="multilevel"/>
    <w:tmpl w:val="07ED3FEA"/>
    <w:lvl w:ilvl="0">
      <w:start w:val="1"/>
      <w:numFmt w:val="none"/>
      <w:pStyle w:val="a7"/>
      <w:lvlText w:val="%1"/>
      <w:lvlJc w:val="left"/>
      <w:pPr>
        <w:ind w:left="425" w:hanging="425"/>
      </w:pPr>
      <w:rPr>
        <w:rFonts w:hint="eastAsia"/>
      </w:rPr>
    </w:lvl>
    <w:lvl w:ilvl="1">
      <w:start w:val="1"/>
      <w:numFmt w:val="decimal"/>
      <w:pStyle w:val="a8"/>
      <w:suff w:val="nothing"/>
      <w:lvlText w:val="%10.%2 "/>
      <w:lvlJc w:val="left"/>
      <w:pPr>
        <w:ind w:left="0" w:firstLine="0"/>
      </w:pPr>
      <w:rPr>
        <w:rFonts w:ascii="黑体" w:eastAsia="黑体" w:hAnsiTheme="minorHAnsi" w:hint="eastAsia"/>
        <w:b w:val="0"/>
        <w:i w:val="0"/>
        <w:sz w:val="21"/>
      </w:rPr>
    </w:lvl>
    <w:lvl w:ilvl="2">
      <w:start w:val="1"/>
      <w:numFmt w:val="decimal"/>
      <w:pStyle w:val="a9"/>
      <w:suff w:val="nothing"/>
      <w:lvlText w:val="%10.%2.%3 "/>
      <w:lvlJc w:val="left"/>
      <w:pPr>
        <w:ind w:left="0" w:firstLine="0"/>
      </w:pPr>
      <w:rPr>
        <w:rFonts w:ascii="黑体" w:eastAsia="黑体" w:hAnsiTheme="minorHAnsi" w:hint="eastAsia"/>
        <w:b w:val="0"/>
        <w:i w:val="0"/>
        <w:sz w:val="21"/>
      </w:rPr>
    </w:lvl>
    <w:lvl w:ilvl="3">
      <w:start w:val="1"/>
      <w:numFmt w:val="decimal"/>
      <w:pStyle w:val="aa"/>
      <w:suff w:val="nothing"/>
      <w:lvlText w:val="%10.%2.%3.%4 "/>
      <w:lvlJc w:val="left"/>
      <w:pPr>
        <w:ind w:left="0" w:firstLine="0"/>
      </w:pPr>
      <w:rPr>
        <w:rFonts w:ascii="黑体" w:eastAsia="黑体" w:hAnsiTheme="minorHAnsi" w:hint="eastAsia"/>
        <w:b w:val="0"/>
        <w:i w:val="0"/>
        <w:sz w:val="21"/>
      </w:rPr>
    </w:lvl>
    <w:lvl w:ilvl="4">
      <w:start w:val="1"/>
      <w:numFmt w:val="decimal"/>
      <w:pStyle w:val="ab"/>
      <w:suff w:val="nothing"/>
      <w:lvlText w:val="%10.%2.%3.%4.%5 "/>
      <w:lvlJc w:val="left"/>
      <w:pPr>
        <w:ind w:left="0" w:firstLine="0"/>
      </w:pPr>
      <w:rPr>
        <w:rFonts w:ascii="黑体" w:eastAsia="黑体" w:hAnsiTheme="minorHAnsi" w:hint="eastAsia"/>
        <w:b w:val="0"/>
        <w:i w:val="0"/>
        <w:sz w:val="21"/>
      </w:rPr>
    </w:lvl>
    <w:lvl w:ilvl="5">
      <w:start w:val="1"/>
      <w:numFmt w:val="decimal"/>
      <w:pStyle w:val="ac"/>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5" w15:restartNumberingAfterBreak="0">
    <w:nsid w:val="0AE367E9"/>
    <w:multiLevelType w:val="multilevel"/>
    <w:tmpl w:val="0AE367E9"/>
    <w:lvl w:ilvl="0">
      <w:start w:val="1"/>
      <w:numFmt w:val="none"/>
      <w:pStyle w:val="ad"/>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6" w15:restartNumberingAfterBreak="0">
    <w:nsid w:val="0BDC1670"/>
    <w:multiLevelType w:val="multilevel"/>
    <w:tmpl w:val="0BDC1670"/>
    <w:lvl w:ilvl="0">
      <w:start w:val="1"/>
      <w:numFmt w:val="decimal"/>
      <w:pStyle w:val="ae"/>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7" w15:restartNumberingAfterBreak="0">
    <w:nsid w:val="0D051F45"/>
    <w:multiLevelType w:val="multilevel"/>
    <w:tmpl w:val="0D051F45"/>
    <w:lvl w:ilvl="0">
      <w:start w:val="1"/>
      <w:numFmt w:val="lowerRoman"/>
      <w:pStyle w:val="af"/>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8" w15:restartNumberingAfterBreak="0">
    <w:nsid w:val="1AD20F90"/>
    <w:multiLevelType w:val="multilevel"/>
    <w:tmpl w:val="1AD20F90"/>
    <w:lvl w:ilvl="0">
      <w:start w:val="1"/>
      <w:numFmt w:val="none"/>
      <w:pStyle w:val="af0"/>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1AF15012"/>
    <w:multiLevelType w:val="multilevel"/>
    <w:tmpl w:val="1AF15012"/>
    <w:lvl w:ilvl="0">
      <w:start w:val="1"/>
      <w:numFmt w:val="upperLetter"/>
      <w:pStyle w:val="af1"/>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10" w15:restartNumberingAfterBreak="0">
    <w:nsid w:val="1EAA1992"/>
    <w:multiLevelType w:val="multilevel"/>
    <w:tmpl w:val="1EAA1992"/>
    <w:lvl w:ilvl="0">
      <w:start w:val="1"/>
      <w:numFmt w:val="none"/>
      <w:pStyle w:val="af2"/>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1" w15:restartNumberingAfterBreak="0">
    <w:nsid w:val="2C5917C3"/>
    <w:multiLevelType w:val="multilevel"/>
    <w:tmpl w:val="2C5917C3"/>
    <w:lvl w:ilvl="0">
      <w:start w:val="1"/>
      <w:numFmt w:val="none"/>
      <w:pStyle w:val="af3"/>
      <w:lvlText w:val="%1——"/>
      <w:lvlJc w:val="left"/>
      <w:pPr>
        <w:tabs>
          <w:tab w:val="left"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4"/>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2" w15:restartNumberingAfterBreak="0">
    <w:nsid w:val="32F04FB2"/>
    <w:multiLevelType w:val="multilevel"/>
    <w:tmpl w:val="32F04FB2"/>
    <w:lvl w:ilvl="0">
      <w:start w:val="1"/>
      <w:numFmt w:val="lowerLetter"/>
      <w:pStyle w:val="af5"/>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3" w15:restartNumberingAfterBreak="0">
    <w:nsid w:val="44C50F90"/>
    <w:multiLevelType w:val="multilevel"/>
    <w:tmpl w:val="44C50F90"/>
    <w:lvl w:ilvl="0">
      <w:start w:val="1"/>
      <w:numFmt w:val="lowerLetter"/>
      <w:pStyle w:val="af6"/>
      <w:lvlText w:val="%1)"/>
      <w:lvlJc w:val="left"/>
      <w:pPr>
        <w:tabs>
          <w:tab w:val="left" w:pos="851"/>
        </w:tabs>
        <w:ind w:left="851" w:hanging="426"/>
      </w:pPr>
      <w:rPr>
        <w:rFonts w:ascii="宋体" w:eastAsia="宋体" w:hAnsi="Times New Roman" w:hint="eastAsia"/>
        <w:sz w:val="21"/>
      </w:rPr>
    </w:lvl>
    <w:lvl w:ilvl="1">
      <w:start w:val="1"/>
      <w:numFmt w:val="decimal"/>
      <w:pStyle w:val="af7"/>
      <w:lvlText w:val="%2)"/>
      <w:lvlJc w:val="left"/>
      <w:pPr>
        <w:tabs>
          <w:tab w:val="left" w:pos="1276"/>
        </w:tabs>
        <w:ind w:left="1276" w:hanging="425"/>
      </w:pPr>
      <w:rPr>
        <w:rFonts w:ascii="宋体" w:eastAsia="宋体" w:hAnsi="Times New Roman" w:hint="eastAsia"/>
        <w:sz w:val="21"/>
      </w:rPr>
    </w:lvl>
    <w:lvl w:ilvl="2">
      <w:start w:val="1"/>
      <w:numFmt w:val="decimal"/>
      <w:pStyle w:val="af8"/>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15:restartNumberingAfterBreak="0">
    <w:nsid w:val="48802D1C"/>
    <w:multiLevelType w:val="multilevel"/>
    <w:tmpl w:val="48802D1C"/>
    <w:lvl w:ilvl="0">
      <w:start w:val="1"/>
      <w:numFmt w:val="upperLetter"/>
      <w:pStyle w:val="af9"/>
      <w:lvlText w:val="%1"/>
      <w:lvlJc w:val="left"/>
      <w:pPr>
        <w:ind w:left="420" w:hanging="420"/>
      </w:pPr>
      <w:rPr>
        <w:rFonts w:hint="eastAsia"/>
      </w:rPr>
    </w:lvl>
    <w:lvl w:ilvl="1">
      <w:start w:val="1"/>
      <w:numFmt w:val="decimal"/>
      <w:pStyle w:val="afa"/>
      <w:suff w:val="space"/>
      <w:lvlText w:val="图%1.%2 "/>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6" w15:restartNumberingAfterBreak="0">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7" w15:restartNumberingAfterBreak="0">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8" w15:restartNumberingAfterBreak="0">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0" w15:restartNumberingAfterBreak="0">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1" w15:restartNumberingAfterBreak="0">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2" w15:restartNumberingAfterBreak="0">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4" w15:restartNumberingAfterBreak="0">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15:restartNumberingAfterBreak="0">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284"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8" w15:restartNumberingAfterBreak="0">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29" w15:restartNumberingAfterBreak="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0" w15:restartNumberingAfterBreak="0">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16cid:durableId="115609153">
    <w:abstractNumId w:val="1"/>
  </w:num>
  <w:num w:numId="2" w16cid:durableId="1761297425">
    <w:abstractNumId w:val="27"/>
  </w:num>
  <w:num w:numId="3" w16cid:durableId="997808415">
    <w:abstractNumId w:val="6"/>
  </w:num>
  <w:num w:numId="4" w16cid:durableId="1989506342">
    <w:abstractNumId w:val="23"/>
  </w:num>
  <w:num w:numId="5" w16cid:durableId="4334680">
    <w:abstractNumId w:val="18"/>
  </w:num>
  <w:num w:numId="6" w16cid:durableId="1456875790">
    <w:abstractNumId w:val="14"/>
  </w:num>
  <w:num w:numId="7" w16cid:durableId="880702886">
    <w:abstractNumId w:val="9"/>
  </w:num>
  <w:num w:numId="8" w16cid:durableId="1339767531">
    <w:abstractNumId w:val="4"/>
  </w:num>
  <w:num w:numId="9" w16cid:durableId="2027057937">
    <w:abstractNumId w:val="10"/>
  </w:num>
  <w:num w:numId="10" w16cid:durableId="935477638">
    <w:abstractNumId w:val="16"/>
  </w:num>
  <w:num w:numId="11" w16cid:durableId="1148787627">
    <w:abstractNumId w:val="25"/>
  </w:num>
  <w:num w:numId="12" w16cid:durableId="718821511">
    <w:abstractNumId w:val="12"/>
  </w:num>
  <w:num w:numId="13" w16cid:durableId="943457206">
    <w:abstractNumId w:val="13"/>
  </w:num>
  <w:num w:numId="14" w16cid:durableId="1382167087">
    <w:abstractNumId w:val="8"/>
  </w:num>
  <w:num w:numId="15" w16cid:durableId="1811828124">
    <w:abstractNumId w:val="19"/>
  </w:num>
  <w:num w:numId="16" w16cid:durableId="1797218383">
    <w:abstractNumId w:val="21"/>
  </w:num>
  <w:num w:numId="17" w16cid:durableId="2007636238">
    <w:abstractNumId w:val="17"/>
  </w:num>
  <w:num w:numId="18" w16cid:durableId="713431373">
    <w:abstractNumId w:val="29"/>
  </w:num>
  <w:num w:numId="19" w16cid:durableId="845248945">
    <w:abstractNumId w:val="15"/>
  </w:num>
  <w:num w:numId="20" w16cid:durableId="1149638267">
    <w:abstractNumId w:val="2"/>
  </w:num>
  <w:num w:numId="21" w16cid:durableId="106896193">
    <w:abstractNumId w:val="11"/>
  </w:num>
  <w:num w:numId="22" w16cid:durableId="792481773">
    <w:abstractNumId w:val="30"/>
  </w:num>
  <w:num w:numId="23" w16cid:durableId="1277982367">
    <w:abstractNumId w:val="20"/>
  </w:num>
  <w:num w:numId="24" w16cid:durableId="192427651">
    <w:abstractNumId w:val="7"/>
  </w:num>
  <w:num w:numId="25" w16cid:durableId="1975090124">
    <w:abstractNumId w:val="26"/>
  </w:num>
  <w:num w:numId="26" w16cid:durableId="945843049">
    <w:abstractNumId w:val="28"/>
  </w:num>
  <w:num w:numId="27" w16cid:durableId="1867907470">
    <w:abstractNumId w:val="3"/>
  </w:num>
  <w:num w:numId="28" w16cid:durableId="293486335">
    <w:abstractNumId w:val="5"/>
  </w:num>
  <w:num w:numId="29" w16cid:durableId="82342801">
    <w:abstractNumId w:val="0"/>
  </w:num>
  <w:num w:numId="30" w16cid:durableId="1678311872">
    <w:abstractNumId w:val="24"/>
  </w:num>
  <w:num w:numId="31" w16cid:durableId="6484207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2"/>
  <w:bordersDoNotSurroundHeader/>
  <w:bordersDoNotSurroundFooter/>
  <w:proofState w:spelling="clean" w:grammar="clean"/>
  <w:attachedTemplate r:id="rId1"/>
  <w:documentProtection w:edit="forms" w:enforcement="1" w:cryptProviderType="rsaAES" w:cryptAlgorithmClass="hash" w:cryptAlgorithmType="typeAny" w:cryptAlgorithmSid="14" w:cryptSpinCount="100000" w:hash="3e2505qHNhpkaZLgoux/gn/eyH96iRe7KWlbnpeZJuvgVigYDNIVzpaY1N0zOrJ7YYhwGA7P64Uiajba4nZumg==" w:salt="qY4RthXKap8c0AoBzA/vbg=="/>
  <w:defaultTabStop w:val="420"/>
  <w:evenAndOddHeaders/>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2A53"/>
    <w:rsid w:val="0000040A"/>
    <w:rsid w:val="00000A94"/>
    <w:rsid w:val="00001972"/>
    <w:rsid w:val="00001D9A"/>
    <w:rsid w:val="00002D44"/>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49C7"/>
    <w:rsid w:val="000359C3"/>
    <w:rsid w:val="00035A7D"/>
    <w:rsid w:val="000365ED"/>
    <w:rsid w:val="0004249A"/>
    <w:rsid w:val="00043282"/>
    <w:rsid w:val="00044286"/>
    <w:rsid w:val="00047F28"/>
    <w:rsid w:val="000503AA"/>
    <w:rsid w:val="000506A1"/>
    <w:rsid w:val="000515DD"/>
    <w:rsid w:val="0005265A"/>
    <w:rsid w:val="000539DD"/>
    <w:rsid w:val="00053BD3"/>
    <w:rsid w:val="00054D15"/>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33F1"/>
    <w:rsid w:val="000D4B9C"/>
    <w:rsid w:val="000D4EB6"/>
    <w:rsid w:val="000D753B"/>
    <w:rsid w:val="000E4C9E"/>
    <w:rsid w:val="000E6FD7"/>
    <w:rsid w:val="000E7144"/>
    <w:rsid w:val="000F06E1"/>
    <w:rsid w:val="000F0E3C"/>
    <w:rsid w:val="000F19D5"/>
    <w:rsid w:val="000F4050"/>
    <w:rsid w:val="000F4AEA"/>
    <w:rsid w:val="000F6200"/>
    <w:rsid w:val="000F67E9"/>
    <w:rsid w:val="000F7BC8"/>
    <w:rsid w:val="00104926"/>
    <w:rsid w:val="00112944"/>
    <w:rsid w:val="00113B1E"/>
    <w:rsid w:val="0011711C"/>
    <w:rsid w:val="00124E4F"/>
    <w:rsid w:val="001260B7"/>
    <w:rsid w:val="001265CB"/>
    <w:rsid w:val="0013132A"/>
    <w:rsid w:val="001321C6"/>
    <w:rsid w:val="001325C4"/>
    <w:rsid w:val="00133010"/>
    <w:rsid w:val="001338EE"/>
    <w:rsid w:val="00133AAE"/>
    <w:rsid w:val="00135323"/>
    <w:rsid w:val="001356C4"/>
    <w:rsid w:val="00137565"/>
    <w:rsid w:val="00141114"/>
    <w:rsid w:val="00142969"/>
    <w:rsid w:val="001446C2"/>
    <w:rsid w:val="001457E7"/>
    <w:rsid w:val="00145D9D"/>
    <w:rsid w:val="00145F60"/>
    <w:rsid w:val="00146388"/>
    <w:rsid w:val="001529E5"/>
    <w:rsid w:val="00152FB3"/>
    <w:rsid w:val="00153C7E"/>
    <w:rsid w:val="00154A3C"/>
    <w:rsid w:val="001561A3"/>
    <w:rsid w:val="00156B25"/>
    <w:rsid w:val="00156BA2"/>
    <w:rsid w:val="00156E1A"/>
    <w:rsid w:val="00157894"/>
    <w:rsid w:val="00157B55"/>
    <w:rsid w:val="001642FA"/>
    <w:rsid w:val="001648D8"/>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2220"/>
    <w:rsid w:val="0019348F"/>
    <w:rsid w:val="00193A07"/>
    <w:rsid w:val="00194C95"/>
    <w:rsid w:val="00195C34"/>
    <w:rsid w:val="00196EF5"/>
    <w:rsid w:val="001A1A53"/>
    <w:rsid w:val="001A234A"/>
    <w:rsid w:val="001A4CF3"/>
    <w:rsid w:val="001A6696"/>
    <w:rsid w:val="001B06E8"/>
    <w:rsid w:val="001B71D0"/>
    <w:rsid w:val="001B71EE"/>
    <w:rsid w:val="001C04A8"/>
    <w:rsid w:val="001C0A05"/>
    <w:rsid w:val="001C2C03"/>
    <w:rsid w:val="001C42F7"/>
    <w:rsid w:val="001C49E5"/>
    <w:rsid w:val="001C680C"/>
    <w:rsid w:val="001C7FEA"/>
    <w:rsid w:val="001D0499"/>
    <w:rsid w:val="001D0BBE"/>
    <w:rsid w:val="001D0ED4"/>
    <w:rsid w:val="001D212F"/>
    <w:rsid w:val="001D29D7"/>
    <w:rsid w:val="001D2DE7"/>
    <w:rsid w:val="001D411C"/>
    <w:rsid w:val="001D4B8E"/>
    <w:rsid w:val="001E1B6A"/>
    <w:rsid w:val="001E2484"/>
    <w:rsid w:val="001E3CC4"/>
    <w:rsid w:val="001E4882"/>
    <w:rsid w:val="001E73AB"/>
    <w:rsid w:val="001F092D"/>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3823"/>
    <w:rsid w:val="002142EA"/>
    <w:rsid w:val="00215ADD"/>
    <w:rsid w:val="002204BB"/>
    <w:rsid w:val="00221B79"/>
    <w:rsid w:val="00221C6B"/>
    <w:rsid w:val="002253A1"/>
    <w:rsid w:val="00225CF8"/>
    <w:rsid w:val="0022794E"/>
    <w:rsid w:val="00233D64"/>
    <w:rsid w:val="0023482A"/>
    <w:rsid w:val="002359CB"/>
    <w:rsid w:val="00237A6E"/>
    <w:rsid w:val="002430D4"/>
    <w:rsid w:val="00243540"/>
    <w:rsid w:val="0024497B"/>
    <w:rsid w:val="0024515B"/>
    <w:rsid w:val="00246021"/>
    <w:rsid w:val="0024666E"/>
    <w:rsid w:val="00247F52"/>
    <w:rsid w:val="00250B25"/>
    <w:rsid w:val="00250BBE"/>
    <w:rsid w:val="002515C2"/>
    <w:rsid w:val="0025194F"/>
    <w:rsid w:val="0025211D"/>
    <w:rsid w:val="0026148A"/>
    <w:rsid w:val="0026226B"/>
    <w:rsid w:val="00262696"/>
    <w:rsid w:val="00263D25"/>
    <w:rsid w:val="002643C3"/>
    <w:rsid w:val="00264A0C"/>
    <w:rsid w:val="00266EEB"/>
    <w:rsid w:val="00267EF4"/>
    <w:rsid w:val="00270CB8"/>
    <w:rsid w:val="00272B08"/>
    <w:rsid w:val="00281BB8"/>
    <w:rsid w:val="00281E9E"/>
    <w:rsid w:val="00282405"/>
    <w:rsid w:val="00285170"/>
    <w:rsid w:val="00285361"/>
    <w:rsid w:val="00292D60"/>
    <w:rsid w:val="00293B30"/>
    <w:rsid w:val="00294D34"/>
    <w:rsid w:val="00294E3B"/>
    <w:rsid w:val="00296193"/>
    <w:rsid w:val="00296C66"/>
    <w:rsid w:val="00296EBE"/>
    <w:rsid w:val="00296F59"/>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1A7E"/>
    <w:rsid w:val="002B4508"/>
    <w:rsid w:val="002B5779"/>
    <w:rsid w:val="002B7332"/>
    <w:rsid w:val="002B7F51"/>
    <w:rsid w:val="002C09E7"/>
    <w:rsid w:val="002C1E06"/>
    <w:rsid w:val="002C3F07"/>
    <w:rsid w:val="002C5278"/>
    <w:rsid w:val="002C7EBB"/>
    <w:rsid w:val="002D06C1"/>
    <w:rsid w:val="002D42B5"/>
    <w:rsid w:val="002D4F1A"/>
    <w:rsid w:val="002D6E47"/>
    <w:rsid w:val="002D6EC6"/>
    <w:rsid w:val="002D79AC"/>
    <w:rsid w:val="002E039D"/>
    <w:rsid w:val="002E436C"/>
    <w:rsid w:val="002E4D5A"/>
    <w:rsid w:val="002E6326"/>
    <w:rsid w:val="002F30E0"/>
    <w:rsid w:val="002F35E4"/>
    <w:rsid w:val="002F3730"/>
    <w:rsid w:val="002F38E1"/>
    <w:rsid w:val="002F7AF6"/>
    <w:rsid w:val="00300E63"/>
    <w:rsid w:val="00302C46"/>
    <w:rsid w:val="00302F5F"/>
    <w:rsid w:val="0030441D"/>
    <w:rsid w:val="00306063"/>
    <w:rsid w:val="00313B85"/>
    <w:rsid w:val="00317988"/>
    <w:rsid w:val="003221B4"/>
    <w:rsid w:val="0032258D"/>
    <w:rsid w:val="00322E62"/>
    <w:rsid w:val="00324D13"/>
    <w:rsid w:val="00324EDD"/>
    <w:rsid w:val="00330961"/>
    <w:rsid w:val="003331E4"/>
    <w:rsid w:val="00336C64"/>
    <w:rsid w:val="00337162"/>
    <w:rsid w:val="0034194F"/>
    <w:rsid w:val="00344605"/>
    <w:rsid w:val="003474AA"/>
    <w:rsid w:val="00350D1D"/>
    <w:rsid w:val="00352C83"/>
    <w:rsid w:val="00352F1A"/>
    <w:rsid w:val="003566AD"/>
    <w:rsid w:val="0036107C"/>
    <w:rsid w:val="003615D2"/>
    <w:rsid w:val="0036429C"/>
    <w:rsid w:val="00364A53"/>
    <w:rsid w:val="003654CB"/>
    <w:rsid w:val="00365AA9"/>
    <w:rsid w:val="00365F86"/>
    <w:rsid w:val="00365F87"/>
    <w:rsid w:val="00366E89"/>
    <w:rsid w:val="003705F4"/>
    <w:rsid w:val="00370D58"/>
    <w:rsid w:val="00371316"/>
    <w:rsid w:val="00371FCA"/>
    <w:rsid w:val="00372CB4"/>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A785C"/>
    <w:rsid w:val="003B09AD"/>
    <w:rsid w:val="003B1F18"/>
    <w:rsid w:val="003B5BF0"/>
    <w:rsid w:val="003B60BF"/>
    <w:rsid w:val="003B6BE3"/>
    <w:rsid w:val="003C010C"/>
    <w:rsid w:val="003C0A6C"/>
    <w:rsid w:val="003C14F8"/>
    <w:rsid w:val="003C4CFF"/>
    <w:rsid w:val="003C5A43"/>
    <w:rsid w:val="003D0519"/>
    <w:rsid w:val="003D0FF6"/>
    <w:rsid w:val="003D262C"/>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3E8"/>
    <w:rsid w:val="00407D39"/>
    <w:rsid w:val="0041477A"/>
    <w:rsid w:val="004167A3"/>
    <w:rsid w:val="00432DAA"/>
    <w:rsid w:val="00434305"/>
    <w:rsid w:val="00435DF7"/>
    <w:rsid w:val="004366E9"/>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76C22"/>
    <w:rsid w:val="00481C44"/>
    <w:rsid w:val="00484936"/>
    <w:rsid w:val="00485C89"/>
    <w:rsid w:val="00486BE3"/>
    <w:rsid w:val="004905E4"/>
    <w:rsid w:val="00490A89"/>
    <w:rsid w:val="00490AB4"/>
    <w:rsid w:val="00492F02"/>
    <w:rsid w:val="004939AE"/>
    <w:rsid w:val="004A12DF"/>
    <w:rsid w:val="004A1BA8"/>
    <w:rsid w:val="004A2B18"/>
    <w:rsid w:val="004A4B57"/>
    <w:rsid w:val="004A63FA"/>
    <w:rsid w:val="004A6A3D"/>
    <w:rsid w:val="004B0272"/>
    <w:rsid w:val="004B2701"/>
    <w:rsid w:val="004B2E1B"/>
    <w:rsid w:val="004B3AA8"/>
    <w:rsid w:val="004B3E93"/>
    <w:rsid w:val="004B623A"/>
    <w:rsid w:val="004C1FBC"/>
    <w:rsid w:val="004C25A2"/>
    <w:rsid w:val="004C3F1D"/>
    <w:rsid w:val="004C458D"/>
    <w:rsid w:val="004C7556"/>
    <w:rsid w:val="004C7E8B"/>
    <w:rsid w:val="004C7E9D"/>
    <w:rsid w:val="004C7F67"/>
    <w:rsid w:val="004D076D"/>
    <w:rsid w:val="004D0EF1"/>
    <w:rsid w:val="004D2253"/>
    <w:rsid w:val="004D4406"/>
    <w:rsid w:val="004D4A5D"/>
    <w:rsid w:val="004D7C42"/>
    <w:rsid w:val="004E0465"/>
    <w:rsid w:val="004E127B"/>
    <w:rsid w:val="004E1C0A"/>
    <w:rsid w:val="004E30C5"/>
    <w:rsid w:val="004E4AA5"/>
    <w:rsid w:val="004E4AEE"/>
    <w:rsid w:val="004E59E3"/>
    <w:rsid w:val="004E67C0"/>
    <w:rsid w:val="004F00FE"/>
    <w:rsid w:val="004F391A"/>
    <w:rsid w:val="004F3CFB"/>
    <w:rsid w:val="004F63BB"/>
    <w:rsid w:val="004F6456"/>
    <w:rsid w:val="004F696E"/>
    <w:rsid w:val="004F6C71"/>
    <w:rsid w:val="00501139"/>
    <w:rsid w:val="0050363E"/>
    <w:rsid w:val="005039BC"/>
    <w:rsid w:val="005043BB"/>
    <w:rsid w:val="00504A3D"/>
    <w:rsid w:val="00505767"/>
    <w:rsid w:val="005073F0"/>
    <w:rsid w:val="00510A7B"/>
    <w:rsid w:val="00511499"/>
    <w:rsid w:val="00512F6E"/>
    <w:rsid w:val="00513038"/>
    <w:rsid w:val="00514174"/>
    <w:rsid w:val="00516088"/>
    <w:rsid w:val="00516B0B"/>
    <w:rsid w:val="005220EC"/>
    <w:rsid w:val="00523ECF"/>
    <w:rsid w:val="00523F95"/>
    <w:rsid w:val="00524D65"/>
    <w:rsid w:val="00525B16"/>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5711D"/>
    <w:rsid w:val="00561475"/>
    <w:rsid w:val="00562308"/>
    <w:rsid w:val="0056487B"/>
    <w:rsid w:val="00564FB9"/>
    <w:rsid w:val="00573D9E"/>
    <w:rsid w:val="005801E3"/>
    <w:rsid w:val="00581802"/>
    <w:rsid w:val="005836A8"/>
    <w:rsid w:val="005839FD"/>
    <w:rsid w:val="0058409C"/>
    <w:rsid w:val="00584262"/>
    <w:rsid w:val="00586630"/>
    <w:rsid w:val="00587ADD"/>
    <w:rsid w:val="00590628"/>
    <w:rsid w:val="00593A49"/>
    <w:rsid w:val="00596160"/>
    <w:rsid w:val="005966E2"/>
    <w:rsid w:val="00597007"/>
    <w:rsid w:val="005A0966"/>
    <w:rsid w:val="005A11B7"/>
    <w:rsid w:val="005A2560"/>
    <w:rsid w:val="005A260B"/>
    <w:rsid w:val="005A4A1B"/>
    <w:rsid w:val="005A7830"/>
    <w:rsid w:val="005A7FCE"/>
    <w:rsid w:val="005B0F3F"/>
    <w:rsid w:val="005B191C"/>
    <w:rsid w:val="005B4903"/>
    <w:rsid w:val="005B51CE"/>
    <w:rsid w:val="005B5885"/>
    <w:rsid w:val="005B5CD7"/>
    <w:rsid w:val="005B6CF6"/>
    <w:rsid w:val="005B7422"/>
    <w:rsid w:val="005C2929"/>
    <w:rsid w:val="005C29B8"/>
    <w:rsid w:val="005C5F21"/>
    <w:rsid w:val="005C7156"/>
    <w:rsid w:val="005D0C75"/>
    <w:rsid w:val="005D4171"/>
    <w:rsid w:val="005D6A95"/>
    <w:rsid w:val="005D6B2C"/>
    <w:rsid w:val="005D6D9C"/>
    <w:rsid w:val="005E2335"/>
    <w:rsid w:val="005E2A53"/>
    <w:rsid w:val="005E34CA"/>
    <w:rsid w:val="005E3C18"/>
    <w:rsid w:val="005E4250"/>
    <w:rsid w:val="005E6812"/>
    <w:rsid w:val="005E7881"/>
    <w:rsid w:val="005E78E0"/>
    <w:rsid w:val="005F04F9"/>
    <w:rsid w:val="005F0D9C"/>
    <w:rsid w:val="005F284E"/>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07DB"/>
    <w:rsid w:val="00651ACB"/>
    <w:rsid w:val="00651C47"/>
    <w:rsid w:val="00652AB2"/>
    <w:rsid w:val="00653FED"/>
    <w:rsid w:val="00654EC0"/>
    <w:rsid w:val="0065525B"/>
    <w:rsid w:val="00655C76"/>
    <w:rsid w:val="00655D4F"/>
    <w:rsid w:val="00656D29"/>
    <w:rsid w:val="006640E5"/>
    <w:rsid w:val="006646F1"/>
    <w:rsid w:val="00664929"/>
    <w:rsid w:val="00664F62"/>
    <w:rsid w:val="006655E1"/>
    <w:rsid w:val="00672060"/>
    <w:rsid w:val="00672BFD"/>
    <w:rsid w:val="006770F4"/>
    <w:rsid w:val="00677A84"/>
    <w:rsid w:val="0068026D"/>
    <w:rsid w:val="00680A27"/>
    <w:rsid w:val="006816A4"/>
    <w:rsid w:val="0068196A"/>
    <w:rsid w:val="006819B8"/>
    <w:rsid w:val="006840A6"/>
    <w:rsid w:val="006850CD"/>
    <w:rsid w:val="00685AAB"/>
    <w:rsid w:val="00693962"/>
    <w:rsid w:val="006A07AA"/>
    <w:rsid w:val="006A25E5"/>
    <w:rsid w:val="006A2B46"/>
    <w:rsid w:val="006A336D"/>
    <w:rsid w:val="006A37B9"/>
    <w:rsid w:val="006A3D27"/>
    <w:rsid w:val="006A57EC"/>
    <w:rsid w:val="006B2672"/>
    <w:rsid w:val="006B54BF"/>
    <w:rsid w:val="006B5F44"/>
    <w:rsid w:val="006B5F90"/>
    <w:rsid w:val="006B62E4"/>
    <w:rsid w:val="006C1BBA"/>
    <w:rsid w:val="006C2079"/>
    <w:rsid w:val="006C5A62"/>
    <w:rsid w:val="006C5D68"/>
    <w:rsid w:val="006C6976"/>
    <w:rsid w:val="006C6DD0"/>
    <w:rsid w:val="006D04EA"/>
    <w:rsid w:val="006D16C4"/>
    <w:rsid w:val="006D3E96"/>
    <w:rsid w:val="006D4515"/>
    <w:rsid w:val="006D4BB1"/>
    <w:rsid w:val="006D6593"/>
    <w:rsid w:val="006E28E0"/>
    <w:rsid w:val="006E35FE"/>
    <w:rsid w:val="006F03A8"/>
    <w:rsid w:val="006F1EDC"/>
    <w:rsid w:val="006F2ACA"/>
    <w:rsid w:val="006F2ADC"/>
    <w:rsid w:val="006F2BFE"/>
    <w:rsid w:val="006F31E9"/>
    <w:rsid w:val="006F6284"/>
    <w:rsid w:val="007002C5"/>
    <w:rsid w:val="00700339"/>
    <w:rsid w:val="00704387"/>
    <w:rsid w:val="00707669"/>
    <w:rsid w:val="00711CBA"/>
    <w:rsid w:val="00711FB5"/>
    <w:rsid w:val="00712A01"/>
    <w:rsid w:val="00714F58"/>
    <w:rsid w:val="00722FBF"/>
    <w:rsid w:val="00722FC2"/>
    <w:rsid w:val="00724E1B"/>
    <w:rsid w:val="00725949"/>
    <w:rsid w:val="00727FA2"/>
    <w:rsid w:val="007322D9"/>
    <w:rsid w:val="00732BC0"/>
    <w:rsid w:val="00735B3B"/>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624"/>
    <w:rsid w:val="00752B4D"/>
    <w:rsid w:val="00755402"/>
    <w:rsid w:val="00756B26"/>
    <w:rsid w:val="00756EDF"/>
    <w:rsid w:val="007600E3"/>
    <w:rsid w:val="00760370"/>
    <w:rsid w:val="007652FD"/>
    <w:rsid w:val="00765C43"/>
    <w:rsid w:val="00765EFB"/>
    <w:rsid w:val="007671CA"/>
    <w:rsid w:val="00767C61"/>
    <w:rsid w:val="0077008A"/>
    <w:rsid w:val="00773C1F"/>
    <w:rsid w:val="00774DA4"/>
    <w:rsid w:val="00776599"/>
    <w:rsid w:val="0078114B"/>
    <w:rsid w:val="00781DD2"/>
    <w:rsid w:val="007827CA"/>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EA"/>
    <w:rsid w:val="007B7453"/>
    <w:rsid w:val="007C1EDC"/>
    <w:rsid w:val="007C2D89"/>
    <w:rsid w:val="007C4593"/>
    <w:rsid w:val="007C5309"/>
    <w:rsid w:val="007C6069"/>
    <w:rsid w:val="007D06C4"/>
    <w:rsid w:val="007D1352"/>
    <w:rsid w:val="007D2508"/>
    <w:rsid w:val="007D346A"/>
    <w:rsid w:val="007D6518"/>
    <w:rsid w:val="007D76BD"/>
    <w:rsid w:val="007E0BF1"/>
    <w:rsid w:val="007E729A"/>
    <w:rsid w:val="007F0ED8"/>
    <w:rsid w:val="007F0F63"/>
    <w:rsid w:val="007F75CE"/>
    <w:rsid w:val="00800286"/>
    <w:rsid w:val="008013A4"/>
    <w:rsid w:val="008027CE"/>
    <w:rsid w:val="00802F42"/>
    <w:rsid w:val="00803880"/>
    <w:rsid w:val="00804383"/>
    <w:rsid w:val="00804BB7"/>
    <w:rsid w:val="00804D41"/>
    <w:rsid w:val="00810257"/>
    <w:rsid w:val="008104F5"/>
    <w:rsid w:val="00811072"/>
    <w:rsid w:val="00811369"/>
    <w:rsid w:val="00815419"/>
    <w:rsid w:val="008163C8"/>
    <w:rsid w:val="008164A1"/>
    <w:rsid w:val="00817325"/>
    <w:rsid w:val="008209E6"/>
    <w:rsid w:val="00820B83"/>
    <w:rsid w:val="00821D19"/>
    <w:rsid w:val="00823303"/>
    <w:rsid w:val="008233B2"/>
    <w:rsid w:val="00823A9F"/>
    <w:rsid w:val="00823C85"/>
    <w:rsid w:val="00825138"/>
    <w:rsid w:val="008269DD"/>
    <w:rsid w:val="00830621"/>
    <w:rsid w:val="0083348C"/>
    <w:rsid w:val="00833D25"/>
    <w:rsid w:val="008373D3"/>
    <w:rsid w:val="00840617"/>
    <w:rsid w:val="00840F84"/>
    <w:rsid w:val="00842A47"/>
    <w:rsid w:val="00843C13"/>
    <w:rsid w:val="00843DEF"/>
    <w:rsid w:val="008454F8"/>
    <w:rsid w:val="008466C4"/>
    <w:rsid w:val="0085173A"/>
    <w:rsid w:val="008603CE"/>
    <w:rsid w:val="008620FC"/>
    <w:rsid w:val="008627A5"/>
    <w:rsid w:val="00863E05"/>
    <w:rsid w:val="00865250"/>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5D8"/>
    <w:rsid w:val="0089762C"/>
    <w:rsid w:val="008A173B"/>
    <w:rsid w:val="008A1893"/>
    <w:rsid w:val="008A57E6"/>
    <w:rsid w:val="008A6F81"/>
    <w:rsid w:val="008A769A"/>
    <w:rsid w:val="008B0C9C"/>
    <w:rsid w:val="008B166D"/>
    <w:rsid w:val="008B17F4"/>
    <w:rsid w:val="008B3615"/>
    <w:rsid w:val="008B45FE"/>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51F6"/>
    <w:rsid w:val="008F70BD"/>
    <w:rsid w:val="008F788F"/>
    <w:rsid w:val="008F7EA2"/>
    <w:rsid w:val="00902722"/>
    <w:rsid w:val="009027BC"/>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2CA2"/>
    <w:rsid w:val="00945180"/>
    <w:rsid w:val="00945428"/>
    <w:rsid w:val="0094607B"/>
    <w:rsid w:val="00953604"/>
    <w:rsid w:val="0095496B"/>
    <w:rsid w:val="0095609D"/>
    <w:rsid w:val="00960F1E"/>
    <w:rsid w:val="009610DC"/>
    <w:rsid w:val="00961490"/>
    <w:rsid w:val="0096381A"/>
    <w:rsid w:val="00965E04"/>
    <w:rsid w:val="009674AD"/>
    <w:rsid w:val="00970415"/>
    <w:rsid w:val="00970CDC"/>
    <w:rsid w:val="00975727"/>
    <w:rsid w:val="00977010"/>
    <w:rsid w:val="00977D02"/>
    <w:rsid w:val="00977FF9"/>
    <w:rsid w:val="009809BB"/>
    <w:rsid w:val="0098364B"/>
    <w:rsid w:val="009908A3"/>
    <w:rsid w:val="009911AF"/>
    <w:rsid w:val="00991875"/>
    <w:rsid w:val="00991F92"/>
    <w:rsid w:val="00992985"/>
    <w:rsid w:val="00993889"/>
    <w:rsid w:val="0099551B"/>
    <w:rsid w:val="00996BD2"/>
    <w:rsid w:val="00997BF1"/>
    <w:rsid w:val="009A089C"/>
    <w:rsid w:val="009A118E"/>
    <w:rsid w:val="009A21CD"/>
    <w:rsid w:val="009A278C"/>
    <w:rsid w:val="009A2BC2"/>
    <w:rsid w:val="009A42C1"/>
    <w:rsid w:val="009A51B0"/>
    <w:rsid w:val="009A5429"/>
    <w:rsid w:val="009A72AD"/>
    <w:rsid w:val="009B09E0"/>
    <w:rsid w:val="009B0BC5"/>
    <w:rsid w:val="009B1247"/>
    <w:rsid w:val="009B4239"/>
    <w:rsid w:val="009B6029"/>
    <w:rsid w:val="009B6971"/>
    <w:rsid w:val="009C27F1"/>
    <w:rsid w:val="009C3152"/>
    <w:rsid w:val="009C3257"/>
    <w:rsid w:val="009C4CFA"/>
    <w:rsid w:val="009C5070"/>
    <w:rsid w:val="009C63A0"/>
    <w:rsid w:val="009D112C"/>
    <w:rsid w:val="009D1385"/>
    <w:rsid w:val="009D47FA"/>
    <w:rsid w:val="009D4C5B"/>
    <w:rsid w:val="009D50D2"/>
    <w:rsid w:val="009D6BCA"/>
    <w:rsid w:val="009E0F62"/>
    <w:rsid w:val="009E4A58"/>
    <w:rsid w:val="009E5A2D"/>
    <w:rsid w:val="009E5AB2"/>
    <w:rsid w:val="009E6219"/>
    <w:rsid w:val="009E6364"/>
    <w:rsid w:val="009F03B3"/>
    <w:rsid w:val="009F6707"/>
    <w:rsid w:val="00A0096C"/>
    <w:rsid w:val="00A01757"/>
    <w:rsid w:val="00A01F16"/>
    <w:rsid w:val="00A028C0"/>
    <w:rsid w:val="00A02BAE"/>
    <w:rsid w:val="00A06A6B"/>
    <w:rsid w:val="00A07E47"/>
    <w:rsid w:val="00A129D0"/>
    <w:rsid w:val="00A12C33"/>
    <w:rsid w:val="00A135A0"/>
    <w:rsid w:val="00A138BA"/>
    <w:rsid w:val="00A14C8E"/>
    <w:rsid w:val="00A1529C"/>
    <w:rsid w:val="00A153D9"/>
    <w:rsid w:val="00A15F09"/>
    <w:rsid w:val="00A169B6"/>
    <w:rsid w:val="00A207E3"/>
    <w:rsid w:val="00A2271D"/>
    <w:rsid w:val="00A237D5"/>
    <w:rsid w:val="00A30EFC"/>
    <w:rsid w:val="00A31984"/>
    <w:rsid w:val="00A32D73"/>
    <w:rsid w:val="00A3367B"/>
    <w:rsid w:val="00A33C67"/>
    <w:rsid w:val="00A3597D"/>
    <w:rsid w:val="00A36730"/>
    <w:rsid w:val="00A36DD1"/>
    <w:rsid w:val="00A4006C"/>
    <w:rsid w:val="00A40091"/>
    <w:rsid w:val="00A4030F"/>
    <w:rsid w:val="00A40D80"/>
    <w:rsid w:val="00A41C79"/>
    <w:rsid w:val="00A41CB5"/>
    <w:rsid w:val="00A42CDF"/>
    <w:rsid w:val="00A4452E"/>
    <w:rsid w:val="00A4472C"/>
    <w:rsid w:val="00A44E69"/>
    <w:rsid w:val="00A4661E"/>
    <w:rsid w:val="00A508F6"/>
    <w:rsid w:val="00A55BD6"/>
    <w:rsid w:val="00A55D50"/>
    <w:rsid w:val="00A57142"/>
    <w:rsid w:val="00A648CD"/>
    <w:rsid w:val="00A6537A"/>
    <w:rsid w:val="00A67866"/>
    <w:rsid w:val="00A70B07"/>
    <w:rsid w:val="00A723F8"/>
    <w:rsid w:val="00A77CCB"/>
    <w:rsid w:val="00A83D8D"/>
    <w:rsid w:val="00A8446B"/>
    <w:rsid w:val="00A8473F"/>
    <w:rsid w:val="00A85862"/>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F0C18"/>
    <w:rsid w:val="00AF47C5"/>
    <w:rsid w:val="00AF5398"/>
    <w:rsid w:val="00B049AF"/>
    <w:rsid w:val="00B069CC"/>
    <w:rsid w:val="00B07242"/>
    <w:rsid w:val="00B10534"/>
    <w:rsid w:val="00B113DB"/>
    <w:rsid w:val="00B11D8A"/>
    <w:rsid w:val="00B12981"/>
    <w:rsid w:val="00B147DD"/>
    <w:rsid w:val="00B156FD"/>
    <w:rsid w:val="00B21F61"/>
    <w:rsid w:val="00B261F1"/>
    <w:rsid w:val="00B265BC"/>
    <w:rsid w:val="00B3086E"/>
    <w:rsid w:val="00B31FB1"/>
    <w:rsid w:val="00B33952"/>
    <w:rsid w:val="00B33C5E"/>
    <w:rsid w:val="00B342F4"/>
    <w:rsid w:val="00B34369"/>
    <w:rsid w:val="00B34DC2"/>
    <w:rsid w:val="00B378E5"/>
    <w:rsid w:val="00B37DC5"/>
    <w:rsid w:val="00B41B27"/>
    <w:rsid w:val="00B428AB"/>
    <w:rsid w:val="00B4346D"/>
    <w:rsid w:val="00B440F4"/>
    <w:rsid w:val="00B447A5"/>
    <w:rsid w:val="00B4654C"/>
    <w:rsid w:val="00B47293"/>
    <w:rsid w:val="00B50E50"/>
    <w:rsid w:val="00B52120"/>
    <w:rsid w:val="00B54ABC"/>
    <w:rsid w:val="00B56FBE"/>
    <w:rsid w:val="00B60ACF"/>
    <w:rsid w:val="00B62B58"/>
    <w:rsid w:val="00B65149"/>
    <w:rsid w:val="00B66567"/>
    <w:rsid w:val="00B66F52"/>
    <w:rsid w:val="00B66FE5"/>
    <w:rsid w:val="00B72880"/>
    <w:rsid w:val="00B758BF"/>
    <w:rsid w:val="00B76980"/>
    <w:rsid w:val="00B77EC8"/>
    <w:rsid w:val="00B827A6"/>
    <w:rsid w:val="00B831CE"/>
    <w:rsid w:val="00B86677"/>
    <w:rsid w:val="00B87131"/>
    <w:rsid w:val="00B91BAE"/>
    <w:rsid w:val="00B939B1"/>
    <w:rsid w:val="00B956EA"/>
    <w:rsid w:val="00B96D40"/>
    <w:rsid w:val="00B97386"/>
    <w:rsid w:val="00BA1BB8"/>
    <w:rsid w:val="00BA1C31"/>
    <w:rsid w:val="00BA263B"/>
    <w:rsid w:val="00BA42B2"/>
    <w:rsid w:val="00BA58D4"/>
    <w:rsid w:val="00BA5B9E"/>
    <w:rsid w:val="00BA7C9A"/>
    <w:rsid w:val="00BB5F8F"/>
    <w:rsid w:val="00BB657A"/>
    <w:rsid w:val="00BC1401"/>
    <w:rsid w:val="00BC1A4E"/>
    <w:rsid w:val="00BC5DC7"/>
    <w:rsid w:val="00BC607B"/>
    <w:rsid w:val="00BC6B8B"/>
    <w:rsid w:val="00BC6C12"/>
    <w:rsid w:val="00BC73D8"/>
    <w:rsid w:val="00BD52D7"/>
    <w:rsid w:val="00BD5AD2"/>
    <w:rsid w:val="00BE22F3"/>
    <w:rsid w:val="00BE455F"/>
    <w:rsid w:val="00BE5B52"/>
    <w:rsid w:val="00BE7B8D"/>
    <w:rsid w:val="00BF0993"/>
    <w:rsid w:val="00BF10A9"/>
    <w:rsid w:val="00BF1703"/>
    <w:rsid w:val="00BF231C"/>
    <w:rsid w:val="00BF51E5"/>
    <w:rsid w:val="00BF74A6"/>
    <w:rsid w:val="00C0021C"/>
    <w:rsid w:val="00C013AD"/>
    <w:rsid w:val="00C04904"/>
    <w:rsid w:val="00C056B3"/>
    <w:rsid w:val="00C103E5"/>
    <w:rsid w:val="00C13319"/>
    <w:rsid w:val="00C13EE9"/>
    <w:rsid w:val="00C21540"/>
    <w:rsid w:val="00C21906"/>
    <w:rsid w:val="00C21BFA"/>
    <w:rsid w:val="00C227B9"/>
    <w:rsid w:val="00C24985"/>
    <w:rsid w:val="00C24C8D"/>
    <w:rsid w:val="00C25035"/>
    <w:rsid w:val="00C25FE2"/>
    <w:rsid w:val="00C26B53"/>
    <w:rsid w:val="00C279B2"/>
    <w:rsid w:val="00C31001"/>
    <w:rsid w:val="00C33E50"/>
    <w:rsid w:val="00C34C20"/>
    <w:rsid w:val="00C35A3E"/>
    <w:rsid w:val="00C42130"/>
    <w:rsid w:val="00C423A4"/>
    <w:rsid w:val="00C423E3"/>
    <w:rsid w:val="00C44BF5"/>
    <w:rsid w:val="00C5054E"/>
    <w:rsid w:val="00C50791"/>
    <w:rsid w:val="00C50E63"/>
    <w:rsid w:val="00C521D6"/>
    <w:rsid w:val="00C55232"/>
    <w:rsid w:val="00C553A4"/>
    <w:rsid w:val="00C55A06"/>
    <w:rsid w:val="00C55D03"/>
    <w:rsid w:val="00C601BC"/>
    <w:rsid w:val="00C6329F"/>
    <w:rsid w:val="00C63340"/>
    <w:rsid w:val="00C643F9"/>
    <w:rsid w:val="00C64E95"/>
    <w:rsid w:val="00C67039"/>
    <w:rsid w:val="00C71372"/>
    <w:rsid w:val="00C72410"/>
    <w:rsid w:val="00C7287F"/>
    <w:rsid w:val="00C80CB8"/>
    <w:rsid w:val="00C819F8"/>
    <w:rsid w:val="00C8248C"/>
    <w:rsid w:val="00C84E33"/>
    <w:rsid w:val="00C86575"/>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1FC7"/>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686F"/>
    <w:rsid w:val="00CF6E60"/>
    <w:rsid w:val="00CF7BCA"/>
    <w:rsid w:val="00CF7F9D"/>
    <w:rsid w:val="00D008FD"/>
    <w:rsid w:val="00D0321C"/>
    <w:rsid w:val="00D035E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0A0C"/>
    <w:rsid w:val="00D32719"/>
    <w:rsid w:val="00D33333"/>
    <w:rsid w:val="00D352A2"/>
    <w:rsid w:val="00D4162B"/>
    <w:rsid w:val="00D4514F"/>
    <w:rsid w:val="00D451E2"/>
    <w:rsid w:val="00D45B33"/>
    <w:rsid w:val="00D45E89"/>
    <w:rsid w:val="00D45E8D"/>
    <w:rsid w:val="00D466AE"/>
    <w:rsid w:val="00D4734F"/>
    <w:rsid w:val="00D51BF3"/>
    <w:rsid w:val="00D66846"/>
    <w:rsid w:val="00D675FB"/>
    <w:rsid w:val="00D71F25"/>
    <w:rsid w:val="00D72A9C"/>
    <w:rsid w:val="00D77031"/>
    <w:rsid w:val="00D84941"/>
    <w:rsid w:val="00D84FA1"/>
    <w:rsid w:val="00D851F0"/>
    <w:rsid w:val="00D867AE"/>
    <w:rsid w:val="00D86DB7"/>
    <w:rsid w:val="00D87BF5"/>
    <w:rsid w:val="00D90721"/>
    <w:rsid w:val="00D926D0"/>
    <w:rsid w:val="00D93030"/>
    <w:rsid w:val="00D950E1"/>
    <w:rsid w:val="00D952A6"/>
    <w:rsid w:val="00D97BFA"/>
    <w:rsid w:val="00D97F99"/>
    <w:rsid w:val="00DA1E08"/>
    <w:rsid w:val="00DA24F8"/>
    <w:rsid w:val="00DA28E8"/>
    <w:rsid w:val="00DA38D3"/>
    <w:rsid w:val="00DA3932"/>
    <w:rsid w:val="00DA3AFC"/>
    <w:rsid w:val="00DA64F8"/>
    <w:rsid w:val="00DA6C15"/>
    <w:rsid w:val="00DB0258"/>
    <w:rsid w:val="00DB286E"/>
    <w:rsid w:val="00DB38EE"/>
    <w:rsid w:val="00DB498B"/>
    <w:rsid w:val="00DB66CA"/>
    <w:rsid w:val="00DB6BCA"/>
    <w:rsid w:val="00DB6F54"/>
    <w:rsid w:val="00DB73F7"/>
    <w:rsid w:val="00DC0321"/>
    <w:rsid w:val="00DC3067"/>
    <w:rsid w:val="00DC370B"/>
    <w:rsid w:val="00DC5B90"/>
    <w:rsid w:val="00DD00FF"/>
    <w:rsid w:val="00DD0619"/>
    <w:rsid w:val="00DD07FB"/>
    <w:rsid w:val="00DD1548"/>
    <w:rsid w:val="00DD25C6"/>
    <w:rsid w:val="00DD4FE5"/>
    <w:rsid w:val="00DD54B0"/>
    <w:rsid w:val="00DD57EE"/>
    <w:rsid w:val="00DD6BCC"/>
    <w:rsid w:val="00DD6E6D"/>
    <w:rsid w:val="00DE0A4B"/>
    <w:rsid w:val="00DE0C49"/>
    <w:rsid w:val="00DE2410"/>
    <w:rsid w:val="00DE2939"/>
    <w:rsid w:val="00DE6E81"/>
    <w:rsid w:val="00DE703F"/>
    <w:rsid w:val="00DE7595"/>
    <w:rsid w:val="00DF1961"/>
    <w:rsid w:val="00DF44DE"/>
    <w:rsid w:val="00E01138"/>
    <w:rsid w:val="00E02DFB"/>
    <w:rsid w:val="00E030F9"/>
    <w:rsid w:val="00E0311A"/>
    <w:rsid w:val="00E03138"/>
    <w:rsid w:val="00E06404"/>
    <w:rsid w:val="00E11A85"/>
    <w:rsid w:val="00E12495"/>
    <w:rsid w:val="00E15CCD"/>
    <w:rsid w:val="00E202EF"/>
    <w:rsid w:val="00E210B5"/>
    <w:rsid w:val="00E2552F"/>
    <w:rsid w:val="00E261C9"/>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5624"/>
    <w:rsid w:val="00E56800"/>
    <w:rsid w:val="00E60C63"/>
    <w:rsid w:val="00E62FF9"/>
    <w:rsid w:val="00E635D6"/>
    <w:rsid w:val="00E639BC"/>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865C2"/>
    <w:rsid w:val="00E90391"/>
    <w:rsid w:val="00E906C2"/>
    <w:rsid w:val="00E9311F"/>
    <w:rsid w:val="00E934D1"/>
    <w:rsid w:val="00E94AF0"/>
    <w:rsid w:val="00E95D13"/>
    <w:rsid w:val="00E95DD3"/>
    <w:rsid w:val="00E969D5"/>
    <w:rsid w:val="00EA548D"/>
    <w:rsid w:val="00EA58D1"/>
    <w:rsid w:val="00EA61BC"/>
    <w:rsid w:val="00EA681A"/>
    <w:rsid w:val="00EA735B"/>
    <w:rsid w:val="00EB1E69"/>
    <w:rsid w:val="00EB2086"/>
    <w:rsid w:val="00EB31ED"/>
    <w:rsid w:val="00EB5EDF"/>
    <w:rsid w:val="00EB60FE"/>
    <w:rsid w:val="00EB74DB"/>
    <w:rsid w:val="00EC4ABD"/>
    <w:rsid w:val="00EC5359"/>
    <w:rsid w:val="00EC562A"/>
    <w:rsid w:val="00ED067A"/>
    <w:rsid w:val="00ED2B50"/>
    <w:rsid w:val="00ED75C2"/>
    <w:rsid w:val="00EE0350"/>
    <w:rsid w:val="00EE0719"/>
    <w:rsid w:val="00EE0E80"/>
    <w:rsid w:val="00EE613F"/>
    <w:rsid w:val="00EE7295"/>
    <w:rsid w:val="00EE7869"/>
    <w:rsid w:val="00EF054A"/>
    <w:rsid w:val="00EF1008"/>
    <w:rsid w:val="00EF2855"/>
    <w:rsid w:val="00EF3235"/>
    <w:rsid w:val="00EF7076"/>
    <w:rsid w:val="00EF7E72"/>
    <w:rsid w:val="00F06D37"/>
    <w:rsid w:val="00F07B9D"/>
    <w:rsid w:val="00F11586"/>
    <w:rsid w:val="00F1183B"/>
    <w:rsid w:val="00F11C9F"/>
    <w:rsid w:val="00F12263"/>
    <w:rsid w:val="00F1409D"/>
    <w:rsid w:val="00F14214"/>
    <w:rsid w:val="00F157A9"/>
    <w:rsid w:val="00F16F00"/>
    <w:rsid w:val="00F25BB6"/>
    <w:rsid w:val="00F26B7E"/>
    <w:rsid w:val="00F27A3B"/>
    <w:rsid w:val="00F32780"/>
    <w:rsid w:val="00F33817"/>
    <w:rsid w:val="00F37B13"/>
    <w:rsid w:val="00F420D5"/>
    <w:rsid w:val="00F451EA"/>
    <w:rsid w:val="00F45447"/>
    <w:rsid w:val="00F456C6"/>
    <w:rsid w:val="00F4577B"/>
    <w:rsid w:val="00F46496"/>
    <w:rsid w:val="00F474D0"/>
    <w:rsid w:val="00F50179"/>
    <w:rsid w:val="00F515EE"/>
    <w:rsid w:val="00F56511"/>
    <w:rsid w:val="00F6194E"/>
    <w:rsid w:val="00F623AC"/>
    <w:rsid w:val="00F6281B"/>
    <w:rsid w:val="00F6412A"/>
    <w:rsid w:val="00F65893"/>
    <w:rsid w:val="00F66A4A"/>
    <w:rsid w:val="00F71E22"/>
    <w:rsid w:val="00F72142"/>
    <w:rsid w:val="00F72AE7"/>
    <w:rsid w:val="00F833BA"/>
    <w:rsid w:val="00F84FD0"/>
    <w:rsid w:val="00F859A8"/>
    <w:rsid w:val="00F86D87"/>
    <w:rsid w:val="00F9108B"/>
    <w:rsid w:val="00F91349"/>
    <w:rsid w:val="00F93A8A"/>
    <w:rsid w:val="00F95248"/>
    <w:rsid w:val="00F956A9"/>
    <w:rsid w:val="00F963ED"/>
    <w:rsid w:val="00F966CF"/>
    <w:rsid w:val="00F96CAE"/>
    <w:rsid w:val="00F97C99"/>
    <w:rsid w:val="00FA662D"/>
    <w:rsid w:val="00FA73B1"/>
    <w:rsid w:val="00FB05EA"/>
    <w:rsid w:val="00FB0CB9"/>
    <w:rsid w:val="00FB231D"/>
    <w:rsid w:val="00FB45F1"/>
    <w:rsid w:val="00FB4A72"/>
    <w:rsid w:val="00FB54E8"/>
    <w:rsid w:val="00FB7054"/>
    <w:rsid w:val="00FC17B7"/>
    <w:rsid w:val="00FC271E"/>
    <w:rsid w:val="00FC2CB7"/>
    <w:rsid w:val="00FC4090"/>
    <w:rsid w:val="00FC55B4"/>
    <w:rsid w:val="00FD00E6"/>
    <w:rsid w:val="00FD09A1"/>
    <w:rsid w:val="00FD2A7C"/>
    <w:rsid w:val="00FD2BCA"/>
    <w:rsid w:val="00FD59EB"/>
    <w:rsid w:val="00FD7299"/>
    <w:rsid w:val="00FE1FBE"/>
    <w:rsid w:val="00FE3901"/>
    <w:rsid w:val="00FE39D3"/>
    <w:rsid w:val="00FE4BCE"/>
    <w:rsid w:val="00FE54AE"/>
    <w:rsid w:val="00FE576A"/>
    <w:rsid w:val="00FE7E79"/>
    <w:rsid w:val="00FF3E7D"/>
    <w:rsid w:val="00FF5B99"/>
    <w:rsid w:val="00FF730C"/>
    <w:rsid w:val="00FF73F4"/>
    <w:rsid w:val="00FF7591"/>
    <w:rsid w:val="00FF7CE4"/>
    <w:rsid w:val="00FF7E39"/>
    <w:rsid w:val="01153701"/>
    <w:rsid w:val="045D1075"/>
    <w:rsid w:val="052120EB"/>
    <w:rsid w:val="05CD2806"/>
    <w:rsid w:val="069B7776"/>
    <w:rsid w:val="077E37DC"/>
    <w:rsid w:val="07D23B28"/>
    <w:rsid w:val="07F74CA0"/>
    <w:rsid w:val="08310D93"/>
    <w:rsid w:val="08C90A87"/>
    <w:rsid w:val="094A58F8"/>
    <w:rsid w:val="09AA4D5C"/>
    <w:rsid w:val="09AD392B"/>
    <w:rsid w:val="0BD5081D"/>
    <w:rsid w:val="0C923A83"/>
    <w:rsid w:val="10044A9B"/>
    <w:rsid w:val="11492110"/>
    <w:rsid w:val="119A3908"/>
    <w:rsid w:val="11E239C0"/>
    <w:rsid w:val="11FC2365"/>
    <w:rsid w:val="12887C05"/>
    <w:rsid w:val="13344C94"/>
    <w:rsid w:val="134A310C"/>
    <w:rsid w:val="1437543F"/>
    <w:rsid w:val="14C15ED1"/>
    <w:rsid w:val="16752F2D"/>
    <w:rsid w:val="178B6F03"/>
    <w:rsid w:val="17FA5464"/>
    <w:rsid w:val="180C06D4"/>
    <w:rsid w:val="19006747"/>
    <w:rsid w:val="1A1F117D"/>
    <w:rsid w:val="1B1464DA"/>
    <w:rsid w:val="1B8C3CC1"/>
    <w:rsid w:val="1C1721DC"/>
    <w:rsid w:val="1D975DC8"/>
    <w:rsid w:val="1F7B36FE"/>
    <w:rsid w:val="20665917"/>
    <w:rsid w:val="209C1F7D"/>
    <w:rsid w:val="21C10E07"/>
    <w:rsid w:val="21DC0640"/>
    <w:rsid w:val="2201708C"/>
    <w:rsid w:val="224B27C2"/>
    <w:rsid w:val="2277734E"/>
    <w:rsid w:val="236478D2"/>
    <w:rsid w:val="23651201"/>
    <w:rsid w:val="23713B8F"/>
    <w:rsid w:val="25114F92"/>
    <w:rsid w:val="253439FF"/>
    <w:rsid w:val="260839B0"/>
    <w:rsid w:val="26647FD3"/>
    <w:rsid w:val="297624CD"/>
    <w:rsid w:val="29D678E4"/>
    <w:rsid w:val="2A2B53E7"/>
    <w:rsid w:val="2BC37160"/>
    <w:rsid w:val="2D502227"/>
    <w:rsid w:val="2D727090"/>
    <w:rsid w:val="2F067A90"/>
    <w:rsid w:val="30CC4D09"/>
    <w:rsid w:val="318F56A0"/>
    <w:rsid w:val="31A67308"/>
    <w:rsid w:val="338D69D1"/>
    <w:rsid w:val="340846A1"/>
    <w:rsid w:val="34AD0111"/>
    <w:rsid w:val="34F95406"/>
    <w:rsid w:val="360D204B"/>
    <w:rsid w:val="36985F80"/>
    <w:rsid w:val="38F66DC7"/>
    <w:rsid w:val="39682B6D"/>
    <w:rsid w:val="3B3E5445"/>
    <w:rsid w:val="3B743193"/>
    <w:rsid w:val="3BC60CD2"/>
    <w:rsid w:val="3C9E1C4F"/>
    <w:rsid w:val="3D2757A1"/>
    <w:rsid w:val="3D2A5291"/>
    <w:rsid w:val="3D580050"/>
    <w:rsid w:val="3D6E1622"/>
    <w:rsid w:val="3FC63C13"/>
    <w:rsid w:val="40CF0629"/>
    <w:rsid w:val="41A63912"/>
    <w:rsid w:val="42542CA0"/>
    <w:rsid w:val="42AB6E74"/>
    <w:rsid w:val="42C221F5"/>
    <w:rsid w:val="42D069C4"/>
    <w:rsid w:val="432A3AB6"/>
    <w:rsid w:val="432B3B11"/>
    <w:rsid w:val="43501CCF"/>
    <w:rsid w:val="45312FA2"/>
    <w:rsid w:val="456B28EB"/>
    <w:rsid w:val="4573195A"/>
    <w:rsid w:val="45E2259D"/>
    <w:rsid w:val="463F1DAD"/>
    <w:rsid w:val="474602AC"/>
    <w:rsid w:val="49673E83"/>
    <w:rsid w:val="4A183041"/>
    <w:rsid w:val="4ADA6548"/>
    <w:rsid w:val="4B932CE3"/>
    <w:rsid w:val="4BEE5ADE"/>
    <w:rsid w:val="4C341C88"/>
    <w:rsid w:val="4C9930A5"/>
    <w:rsid w:val="4CB2721C"/>
    <w:rsid w:val="4CD80866"/>
    <w:rsid w:val="4D8E53C8"/>
    <w:rsid w:val="4D92310A"/>
    <w:rsid w:val="4DFA0CB0"/>
    <w:rsid w:val="4EDD7AC3"/>
    <w:rsid w:val="4F504137"/>
    <w:rsid w:val="4F560168"/>
    <w:rsid w:val="5040424A"/>
    <w:rsid w:val="50C23D07"/>
    <w:rsid w:val="50FC5EBE"/>
    <w:rsid w:val="51121E6C"/>
    <w:rsid w:val="52011829"/>
    <w:rsid w:val="52A01B73"/>
    <w:rsid w:val="52C5104F"/>
    <w:rsid w:val="54177EC5"/>
    <w:rsid w:val="54BE2A98"/>
    <w:rsid w:val="55286102"/>
    <w:rsid w:val="55444ADD"/>
    <w:rsid w:val="57E502DB"/>
    <w:rsid w:val="59575E87"/>
    <w:rsid w:val="5A0C5B05"/>
    <w:rsid w:val="5B520185"/>
    <w:rsid w:val="5CEE5E83"/>
    <w:rsid w:val="5D2006CB"/>
    <w:rsid w:val="5D2D72C4"/>
    <w:rsid w:val="5E2A0097"/>
    <w:rsid w:val="5E4C2991"/>
    <w:rsid w:val="5F21609C"/>
    <w:rsid w:val="60166C9C"/>
    <w:rsid w:val="60430A01"/>
    <w:rsid w:val="61DC1745"/>
    <w:rsid w:val="6250496A"/>
    <w:rsid w:val="626B784F"/>
    <w:rsid w:val="62816E52"/>
    <w:rsid w:val="63FE69AC"/>
    <w:rsid w:val="64DE19BE"/>
    <w:rsid w:val="64FC0A8E"/>
    <w:rsid w:val="65E037E2"/>
    <w:rsid w:val="685D0B6A"/>
    <w:rsid w:val="6922138F"/>
    <w:rsid w:val="69BB375D"/>
    <w:rsid w:val="6A226378"/>
    <w:rsid w:val="6B96396E"/>
    <w:rsid w:val="6C3A25A5"/>
    <w:rsid w:val="6E2B2A93"/>
    <w:rsid w:val="6E6539BB"/>
    <w:rsid w:val="6F7D4A65"/>
    <w:rsid w:val="6F866784"/>
    <w:rsid w:val="701F36B4"/>
    <w:rsid w:val="70C525FF"/>
    <w:rsid w:val="70CC35B9"/>
    <w:rsid w:val="71535E5D"/>
    <w:rsid w:val="73214688"/>
    <w:rsid w:val="763E70DC"/>
    <w:rsid w:val="76471327"/>
    <w:rsid w:val="76D90BB3"/>
    <w:rsid w:val="76DA32A9"/>
    <w:rsid w:val="778444D2"/>
    <w:rsid w:val="78217122"/>
    <w:rsid w:val="798A7936"/>
    <w:rsid w:val="7AB61937"/>
    <w:rsid w:val="7ACA610F"/>
    <w:rsid w:val="7C163105"/>
    <w:rsid w:val="7D621902"/>
    <w:rsid w:val="7DBD362F"/>
    <w:rsid w:val="7FAB24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49C90BA"/>
  <w15:docId w15:val="{A90374D6-7348-4DB7-96DC-0A378C464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semiHidden="1" w:uiPriority="0" w:unhideWhenUsed="1"/>
    <w:lsdException w:name="toc 9" w:semiHidden="1" w:uiPriority="0" w:unhideWhenUsed="1"/>
    <w:lsdException w:name="Normal Indent" w:uiPriority="0" w:qFormat="1"/>
    <w:lsdException w:name="footnote text" w:semiHidden="1" w:uiPriority="0" w:qFormat="1"/>
    <w:lsdException w:name="annotation text" w:unhideWhenUsed="1" w:qFormat="1"/>
    <w:lsdException w:name="header" w:qFormat="1"/>
    <w:lsdException w:name="footer" w:qFormat="1"/>
    <w:lsdException w:name="index heading" w:semiHidden="1" w:unhideWhenUsed="1"/>
    <w:lsdException w:name="caption" w:semiHidden="1" w:uiPriority="35" w:unhideWhenUsed="1" w:qFormat="1"/>
    <w:lsdException w:name="table of figures" w:semiHidden="1" w:uiPriority="0" w:qFormat="1"/>
    <w:lsdException w:name="envelope address" w:semiHidden="1" w:unhideWhenUsed="1"/>
    <w:lsdException w:name="envelope return" w:semiHidden="1" w:unhideWhenUsed="1"/>
    <w:lsdException w:name="footnote reference" w:semiHidden="1" w:uiPriority="0" w:qFormat="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uiPriority="29" w:qFormat="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pPr>
      <w:widowControl w:val="0"/>
      <w:adjustRightInd w:val="0"/>
      <w:spacing w:line="400" w:lineRule="exact"/>
      <w:jc w:val="both"/>
    </w:pPr>
    <w:rPr>
      <w:rFonts w:ascii="Calibri" w:hAnsi="Calibri"/>
      <w:kern w:val="2"/>
      <w:sz w:val="21"/>
      <w:szCs w:val="21"/>
    </w:rPr>
  </w:style>
  <w:style w:type="paragraph" w:styleId="1">
    <w:name w:val="heading 1"/>
    <w:basedOn w:val="afff5"/>
    <w:next w:val="afff5"/>
    <w:link w:val="10"/>
    <w:qFormat/>
    <w:pPr>
      <w:keepNext/>
      <w:keepLines/>
      <w:spacing w:before="340" w:after="330" w:line="578" w:lineRule="auto"/>
      <w:outlineLvl w:val="0"/>
    </w:pPr>
    <w:rPr>
      <w:b/>
      <w:bCs/>
      <w:kern w:val="44"/>
      <w:sz w:val="44"/>
      <w:szCs w:val="44"/>
    </w:rPr>
  </w:style>
  <w:style w:type="paragraph" w:styleId="22">
    <w:name w:val="heading 2"/>
    <w:basedOn w:val="afff5"/>
    <w:next w:val="afff5"/>
    <w:link w:val="23"/>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pPr>
      <w:keepNext/>
      <w:keepLines/>
      <w:spacing w:before="260" w:after="260" w:line="416" w:lineRule="auto"/>
      <w:outlineLvl w:val="2"/>
    </w:pPr>
    <w:rPr>
      <w:b/>
      <w:bCs/>
      <w:sz w:val="32"/>
      <w:szCs w:val="32"/>
    </w:rPr>
  </w:style>
  <w:style w:type="paragraph" w:styleId="4">
    <w:name w:val="heading 4"/>
    <w:basedOn w:val="afff5"/>
    <w:next w:val="afff5"/>
    <w:link w:val="40"/>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pPr>
      <w:keepNext/>
      <w:keepLines/>
      <w:adjustRightInd/>
      <w:spacing w:before="280" w:after="290" w:line="376" w:lineRule="auto"/>
      <w:outlineLvl w:val="4"/>
    </w:pPr>
    <w:rPr>
      <w:b/>
      <w:bCs/>
      <w:sz w:val="28"/>
      <w:szCs w:val="28"/>
    </w:rPr>
  </w:style>
  <w:style w:type="paragraph" w:styleId="6">
    <w:name w:val="heading 6"/>
    <w:basedOn w:val="afff5"/>
    <w:next w:val="afff5"/>
    <w:link w:val="60"/>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pPr>
      <w:keepNext/>
      <w:keepLines/>
      <w:adjustRightInd/>
      <w:spacing w:before="240" w:after="64" w:line="320" w:lineRule="auto"/>
      <w:outlineLvl w:val="6"/>
    </w:pPr>
    <w:rPr>
      <w:b/>
      <w:bCs/>
      <w:sz w:val="24"/>
      <w:szCs w:val="24"/>
    </w:rPr>
  </w:style>
  <w:style w:type="paragraph" w:styleId="8">
    <w:name w:val="heading 8"/>
    <w:basedOn w:val="afff5"/>
    <w:next w:val="afff5"/>
    <w:link w:val="80"/>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TOC7">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qFormat/>
    <w:pPr>
      <w:ind w:firstLine="420"/>
    </w:pPr>
  </w:style>
  <w:style w:type="paragraph" w:styleId="afffa">
    <w:name w:val="annotation text"/>
    <w:basedOn w:val="afff5"/>
    <w:link w:val="afffb"/>
    <w:uiPriority w:val="99"/>
    <w:unhideWhenUsed/>
    <w:qFormat/>
    <w:pPr>
      <w:jc w:val="left"/>
    </w:pPr>
  </w:style>
  <w:style w:type="paragraph" w:styleId="afffc">
    <w:name w:val="Body Text"/>
    <w:basedOn w:val="afff5"/>
    <w:link w:val="afffd"/>
    <w:qFormat/>
    <w:pPr>
      <w:spacing w:after="120"/>
    </w:pPr>
  </w:style>
  <w:style w:type="paragraph" w:styleId="TOC5">
    <w:name w:val="toc 5"/>
    <w:basedOn w:val="afff5"/>
    <w:next w:val="afff5"/>
    <w:autoRedefine/>
    <w:uiPriority w:val="39"/>
    <w:unhideWhenUsed/>
    <w:qFormat/>
    <w:pPr>
      <w:ind w:left="839"/>
    </w:pPr>
    <w:rPr>
      <w:rFonts w:ascii="宋体"/>
    </w:rPr>
  </w:style>
  <w:style w:type="paragraph" w:styleId="TOC3">
    <w:name w:val="toc 3"/>
    <w:basedOn w:val="afff5"/>
    <w:next w:val="afff5"/>
    <w:autoRedefine/>
    <w:uiPriority w:val="39"/>
    <w:unhideWhenUsed/>
    <w:qFormat/>
    <w:pPr>
      <w:spacing w:line="300" w:lineRule="exact"/>
      <w:ind w:left="420"/>
    </w:pPr>
    <w:rPr>
      <w:rFonts w:ascii="宋体"/>
    </w:rPr>
  </w:style>
  <w:style w:type="paragraph" w:styleId="afffe">
    <w:name w:val="Balloon Text"/>
    <w:basedOn w:val="afff5"/>
    <w:link w:val="affff"/>
    <w:uiPriority w:val="99"/>
    <w:semiHidden/>
    <w:unhideWhenUsed/>
    <w:qFormat/>
    <w:rPr>
      <w:sz w:val="18"/>
      <w:szCs w:val="18"/>
    </w:rPr>
  </w:style>
  <w:style w:type="paragraph" w:styleId="affff0">
    <w:name w:val="footer"/>
    <w:basedOn w:val="afff5"/>
    <w:link w:val="affff1"/>
    <w:uiPriority w:val="99"/>
    <w:qFormat/>
    <w:pPr>
      <w:tabs>
        <w:tab w:val="center" w:pos="4153"/>
        <w:tab w:val="right" w:pos="8306"/>
      </w:tabs>
      <w:adjustRightInd/>
      <w:snapToGrid w:val="0"/>
      <w:spacing w:line="240" w:lineRule="auto"/>
      <w:jc w:val="right"/>
    </w:pPr>
    <w:rPr>
      <w:rFonts w:ascii="宋体"/>
      <w:sz w:val="18"/>
      <w:szCs w:val="18"/>
    </w:rPr>
  </w:style>
  <w:style w:type="paragraph" w:styleId="affff2">
    <w:name w:val="header"/>
    <w:basedOn w:val="afff5"/>
    <w:link w:val="affff3"/>
    <w:uiPriority w:val="99"/>
    <w:qFormat/>
    <w:pPr>
      <w:tabs>
        <w:tab w:val="center" w:pos="4153"/>
        <w:tab w:val="right" w:pos="8306"/>
      </w:tabs>
      <w:adjustRightInd/>
      <w:snapToGrid w:val="0"/>
      <w:jc w:val="center"/>
    </w:pPr>
    <w:rPr>
      <w:sz w:val="18"/>
      <w:szCs w:val="18"/>
    </w:rPr>
  </w:style>
  <w:style w:type="paragraph" w:styleId="TOC1">
    <w:name w:val="toc 1"/>
    <w:basedOn w:val="afff5"/>
    <w:next w:val="afff5"/>
    <w:autoRedefine/>
    <w:uiPriority w:val="39"/>
    <w:unhideWhenUsed/>
    <w:qFormat/>
    <w:rPr>
      <w:rFonts w:ascii="宋体"/>
    </w:rPr>
  </w:style>
  <w:style w:type="paragraph" w:styleId="TOC4">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4">
    <w:name w:val="footnote text"/>
    <w:basedOn w:val="afff5"/>
    <w:next w:val="afff5"/>
    <w:link w:val="affff5"/>
    <w:semiHidden/>
    <w:qFormat/>
    <w:pPr>
      <w:adjustRightInd/>
      <w:snapToGrid w:val="0"/>
      <w:spacing w:line="300" w:lineRule="exact"/>
      <w:ind w:leftChars="200" w:left="400" w:hangingChars="200" w:hanging="200"/>
      <w:jc w:val="left"/>
    </w:pPr>
    <w:rPr>
      <w:rFonts w:ascii="宋体"/>
      <w:sz w:val="18"/>
      <w:szCs w:val="18"/>
    </w:rPr>
  </w:style>
  <w:style w:type="paragraph" w:styleId="TOC6">
    <w:name w:val="toc 6"/>
    <w:basedOn w:val="afff5"/>
    <w:next w:val="afff5"/>
    <w:autoRedefine/>
    <w:uiPriority w:val="39"/>
    <w:unhideWhenUsed/>
    <w:qFormat/>
    <w:pPr>
      <w:spacing w:line="300" w:lineRule="exact"/>
      <w:ind w:left="1049"/>
    </w:pPr>
    <w:rPr>
      <w:rFonts w:ascii="宋体"/>
    </w:rPr>
  </w:style>
  <w:style w:type="paragraph" w:styleId="affff6">
    <w:name w:val="table of figures"/>
    <w:basedOn w:val="afff5"/>
    <w:next w:val="afff5"/>
    <w:semiHidden/>
    <w:qFormat/>
    <w:pPr>
      <w:adjustRightInd/>
      <w:spacing w:line="240" w:lineRule="auto"/>
      <w:jc w:val="left"/>
    </w:pPr>
    <w:rPr>
      <w:szCs w:val="24"/>
    </w:rPr>
  </w:style>
  <w:style w:type="paragraph" w:styleId="TOC2">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7">
    <w:name w:val="Title"/>
    <w:basedOn w:val="afff5"/>
    <w:link w:val="affff8"/>
    <w:qFormat/>
    <w:pPr>
      <w:spacing w:before="240" w:after="60"/>
      <w:jc w:val="center"/>
      <w:outlineLvl w:val="0"/>
    </w:pPr>
    <w:rPr>
      <w:rFonts w:ascii="Arial" w:hAnsi="Arial" w:cs="Arial"/>
      <w:b/>
      <w:bCs/>
      <w:sz w:val="32"/>
      <w:szCs w:val="32"/>
    </w:rPr>
  </w:style>
  <w:style w:type="paragraph" w:styleId="affff9">
    <w:name w:val="annotation subject"/>
    <w:basedOn w:val="afffa"/>
    <w:next w:val="afffa"/>
    <w:link w:val="affffa"/>
    <w:uiPriority w:val="99"/>
    <w:semiHidden/>
    <w:unhideWhenUsed/>
    <w:qFormat/>
    <w:rPr>
      <w:b/>
      <w:bCs/>
    </w:rPr>
  </w:style>
  <w:style w:type="table" w:styleId="affffb">
    <w:name w:val="Table Grid"/>
    <w:basedOn w:val="afff7"/>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c">
    <w:name w:val="Strong"/>
    <w:uiPriority w:val="22"/>
    <w:qFormat/>
    <w:rPr>
      <w:b/>
      <w:bCs/>
    </w:rPr>
  </w:style>
  <w:style w:type="character" w:styleId="affffd">
    <w:name w:val="page number"/>
    <w:qFormat/>
    <w:rPr>
      <w:rFonts w:ascii="宋体" w:eastAsia="宋体" w:hAnsi="Times New Roman"/>
      <w:sz w:val="18"/>
    </w:rPr>
  </w:style>
  <w:style w:type="character" w:styleId="affffe">
    <w:name w:val="Emphasis"/>
    <w:uiPriority w:val="20"/>
    <w:qFormat/>
    <w:rPr>
      <w:i/>
      <w:iCs/>
    </w:rPr>
  </w:style>
  <w:style w:type="character" w:styleId="afffff">
    <w:name w:val="Hyperlink"/>
    <w:uiPriority w:val="99"/>
    <w:qFormat/>
    <w:rPr>
      <w:rFonts w:ascii="宋体" w:eastAsia="宋体" w:hAnsi="Times New Roman"/>
      <w:color w:val="auto"/>
      <w:spacing w:val="0"/>
      <w:w w:val="100"/>
      <w:position w:val="0"/>
      <w:sz w:val="21"/>
      <w:u w:val="none"/>
      <w:vertAlign w:val="baseline"/>
    </w:rPr>
  </w:style>
  <w:style w:type="character" w:styleId="afffff0">
    <w:name w:val="annotation reference"/>
    <w:basedOn w:val="afff6"/>
    <w:uiPriority w:val="99"/>
    <w:semiHidden/>
    <w:unhideWhenUsed/>
    <w:qFormat/>
    <w:rPr>
      <w:sz w:val="21"/>
      <w:szCs w:val="21"/>
    </w:rPr>
  </w:style>
  <w:style w:type="character" w:styleId="afffff1">
    <w:name w:val="footnote reference"/>
    <w:semiHidden/>
    <w:qFormat/>
    <w:rPr>
      <w:rFonts w:ascii="宋体" w:eastAsia="宋体" w:hAnsi="宋体" w:cs="Times New Roman"/>
      <w:spacing w:val="0"/>
      <w:sz w:val="18"/>
      <w:vertAlign w:val="superscript"/>
    </w:rPr>
  </w:style>
  <w:style w:type="character" w:customStyle="1" w:styleId="23">
    <w:name w:val="标题 2 字符"/>
    <w:link w:val="22"/>
    <w:qFormat/>
    <w:rPr>
      <w:rFonts w:ascii="Arial" w:eastAsia="黑体" w:hAnsi="Arial"/>
      <w:b/>
      <w:bCs/>
      <w:kern w:val="2"/>
      <w:sz w:val="32"/>
      <w:szCs w:val="32"/>
    </w:rPr>
  </w:style>
  <w:style w:type="character" w:customStyle="1" w:styleId="10">
    <w:name w:val="标题 1 字符"/>
    <w:link w:val="1"/>
    <w:qFormat/>
    <w:rPr>
      <w:b/>
      <w:bCs/>
      <w:kern w:val="44"/>
      <w:sz w:val="44"/>
      <w:szCs w:val="44"/>
    </w:rPr>
  </w:style>
  <w:style w:type="character" w:customStyle="1" w:styleId="30">
    <w:name w:val="标题 3 字符"/>
    <w:link w:val="3"/>
    <w:qFormat/>
    <w:rPr>
      <w:b/>
      <w:bCs/>
      <w:kern w:val="2"/>
      <w:sz w:val="32"/>
      <w:szCs w:val="32"/>
    </w:rPr>
  </w:style>
  <w:style w:type="character" w:customStyle="1" w:styleId="40">
    <w:name w:val="标题 4 字符"/>
    <w:link w:val="4"/>
    <w:qFormat/>
    <w:rPr>
      <w:rFonts w:ascii="Arial" w:eastAsia="黑体" w:hAnsi="Arial"/>
      <w:b/>
      <w:bCs/>
      <w:kern w:val="2"/>
      <w:sz w:val="28"/>
      <w:szCs w:val="28"/>
    </w:rPr>
  </w:style>
  <w:style w:type="character" w:customStyle="1" w:styleId="50">
    <w:name w:val="标题 5 字符"/>
    <w:link w:val="5"/>
    <w:qFormat/>
    <w:rPr>
      <w:b/>
      <w:bCs/>
      <w:kern w:val="2"/>
      <w:sz w:val="28"/>
      <w:szCs w:val="28"/>
    </w:rPr>
  </w:style>
  <w:style w:type="character" w:customStyle="1" w:styleId="60">
    <w:name w:val="标题 6 字符"/>
    <w:link w:val="6"/>
    <w:qFormat/>
    <w:rPr>
      <w:rFonts w:ascii="Arial" w:eastAsia="黑体" w:hAnsi="Arial"/>
      <w:b/>
      <w:bCs/>
      <w:kern w:val="2"/>
      <w:sz w:val="24"/>
      <w:szCs w:val="24"/>
    </w:rPr>
  </w:style>
  <w:style w:type="character" w:customStyle="1" w:styleId="70">
    <w:name w:val="标题 7 字符"/>
    <w:link w:val="7"/>
    <w:qFormat/>
    <w:rPr>
      <w:b/>
      <w:bCs/>
      <w:kern w:val="2"/>
      <w:sz w:val="24"/>
      <w:szCs w:val="24"/>
    </w:rPr>
  </w:style>
  <w:style w:type="character" w:customStyle="1" w:styleId="80">
    <w:name w:val="标题 8 字符"/>
    <w:link w:val="8"/>
    <w:qFormat/>
    <w:rPr>
      <w:rFonts w:ascii="Arial" w:eastAsia="黑体" w:hAnsi="Arial"/>
      <w:kern w:val="2"/>
      <w:sz w:val="24"/>
      <w:szCs w:val="24"/>
    </w:rPr>
  </w:style>
  <w:style w:type="character" w:customStyle="1" w:styleId="90">
    <w:name w:val="标题 9 字符"/>
    <w:link w:val="9"/>
    <w:qFormat/>
    <w:rPr>
      <w:rFonts w:ascii="Arial" w:eastAsia="黑体" w:hAnsi="Arial"/>
      <w:kern w:val="2"/>
      <w:sz w:val="21"/>
      <w:szCs w:val="21"/>
    </w:rPr>
  </w:style>
  <w:style w:type="character" w:customStyle="1" w:styleId="affff3">
    <w:name w:val="页眉 字符"/>
    <w:link w:val="affff2"/>
    <w:uiPriority w:val="99"/>
    <w:qFormat/>
    <w:rPr>
      <w:kern w:val="2"/>
      <w:sz w:val="18"/>
      <w:szCs w:val="18"/>
    </w:rPr>
  </w:style>
  <w:style w:type="character" w:customStyle="1" w:styleId="affff1">
    <w:name w:val="页脚 字符"/>
    <w:link w:val="affff0"/>
    <w:uiPriority w:val="99"/>
    <w:qFormat/>
    <w:rPr>
      <w:rFonts w:ascii="宋体"/>
      <w:kern w:val="2"/>
      <w:sz w:val="18"/>
      <w:szCs w:val="18"/>
    </w:rPr>
  </w:style>
  <w:style w:type="character" w:customStyle="1" w:styleId="affff">
    <w:name w:val="批注框文本 字符"/>
    <w:link w:val="afffe"/>
    <w:uiPriority w:val="99"/>
    <w:semiHidden/>
    <w:qFormat/>
    <w:rPr>
      <w:kern w:val="2"/>
      <w:sz w:val="18"/>
      <w:szCs w:val="18"/>
    </w:rPr>
  </w:style>
  <w:style w:type="paragraph" w:styleId="afffff2">
    <w:name w:val="Quote"/>
    <w:basedOn w:val="afff5"/>
    <w:next w:val="afff5"/>
    <w:link w:val="afffff3"/>
    <w:uiPriority w:val="29"/>
    <w:qFormat/>
    <w:rPr>
      <w:i/>
      <w:iCs/>
      <w:color w:val="000000"/>
    </w:rPr>
  </w:style>
  <w:style w:type="character" w:customStyle="1" w:styleId="afffff3">
    <w:name w:val="引用 字符"/>
    <w:link w:val="afffff2"/>
    <w:uiPriority w:val="29"/>
    <w:qFormat/>
    <w:rPr>
      <w:i/>
      <w:iCs/>
      <w:color w:val="000000"/>
      <w:kern w:val="2"/>
      <w:sz w:val="21"/>
      <w:szCs w:val="21"/>
    </w:rPr>
  </w:style>
  <w:style w:type="character" w:customStyle="1" w:styleId="affff8">
    <w:name w:val="标题 字符"/>
    <w:link w:val="affff7"/>
    <w:qFormat/>
    <w:rPr>
      <w:rFonts w:ascii="Arial" w:hAnsi="Arial" w:cs="Arial"/>
      <w:b/>
      <w:bCs/>
      <w:kern w:val="2"/>
      <w:sz w:val="32"/>
      <w:szCs w:val="32"/>
    </w:rPr>
  </w:style>
  <w:style w:type="paragraph" w:customStyle="1" w:styleId="afffff4">
    <w:name w:val="标准标志"/>
    <w:next w:val="afff5"/>
    <w:qFormat/>
    <w:pPr>
      <w:framePr w:w="2268" w:h="1392" w:hRule="exact" w:wrap="around" w:hAnchor="margin" w:x="6748" w:y="171" w:anchorLock="1"/>
      <w:shd w:val="solid" w:color="FFFFFF" w:fill="FFFFFF"/>
      <w:spacing w:line="0" w:lineRule="atLeast"/>
      <w:jc w:val="right"/>
    </w:pPr>
    <w:rPr>
      <w:b/>
      <w:w w:val="130"/>
      <w:sz w:val="96"/>
    </w:rPr>
  </w:style>
  <w:style w:type="paragraph" w:customStyle="1" w:styleId="afffff5">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b/>
      <w:bCs/>
      <w:w w:val="148"/>
      <w:sz w:val="52"/>
    </w:rPr>
  </w:style>
  <w:style w:type="paragraph" w:customStyle="1" w:styleId="afffff6">
    <w:name w:val="标准文件_页脚偶数页"/>
    <w:qFormat/>
    <w:pPr>
      <w:ind w:left="198"/>
    </w:pPr>
    <w:rPr>
      <w:rFonts w:ascii="宋体"/>
      <w:sz w:val="18"/>
    </w:rPr>
  </w:style>
  <w:style w:type="paragraph" w:customStyle="1" w:styleId="afffff7">
    <w:name w:val="标准文件_页脚奇数页"/>
    <w:qFormat/>
    <w:pPr>
      <w:ind w:right="227"/>
      <w:jc w:val="right"/>
    </w:pPr>
    <w:rPr>
      <w:rFonts w:ascii="宋体"/>
      <w:sz w:val="18"/>
    </w:rPr>
  </w:style>
  <w:style w:type="paragraph" w:customStyle="1" w:styleId="afffff8">
    <w:name w:val="标准书眉一"/>
    <w:qFormat/>
    <w:pPr>
      <w:jc w:val="both"/>
    </w:pPr>
  </w:style>
  <w:style w:type="paragraph" w:customStyle="1" w:styleId="ICS">
    <w:name w:val="标准文件_ICS"/>
    <w:basedOn w:val="afff5"/>
    <w:qFormat/>
    <w:pPr>
      <w:spacing w:line="0" w:lineRule="atLeast"/>
    </w:pPr>
    <w:rPr>
      <w:rFonts w:ascii="黑体" w:eastAsia="黑体" w:hAnsi="宋体"/>
    </w:rPr>
  </w:style>
  <w:style w:type="paragraph" w:customStyle="1" w:styleId="afffff9">
    <w:name w:val="标准文件_标准正文"/>
    <w:basedOn w:val="afff5"/>
    <w:next w:val="afffffa"/>
    <w:qFormat/>
    <w:pPr>
      <w:snapToGrid w:val="0"/>
      <w:ind w:firstLineChars="200" w:firstLine="200"/>
    </w:pPr>
    <w:rPr>
      <w:kern w:val="0"/>
    </w:rPr>
  </w:style>
  <w:style w:type="paragraph" w:customStyle="1" w:styleId="afffffa">
    <w:name w:val="标准文件_段"/>
    <w:link w:val="Char"/>
    <w:qFormat/>
    <w:pPr>
      <w:autoSpaceDE w:val="0"/>
      <w:autoSpaceDN w:val="0"/>
      <w:ind w:firstLineChars="200" w:firstLine="200"/>
      <w:jc w:val="both"/>
    </w:pPr>
    <w:rPr>
      <w:sz w:val="21"/>
    </w:rPr>
  </w:style>
  <w:style w:type="paragraph" w:customStyle="1" w:styleId="afffffb">
    <w:name w:val="标准文件_版本"/>
    <w:basedOn w:val="afffff9"/>
    <w:qFormat/>
    <w:pPr>
      <w:adjustRightInd/>
      <w:snapToGrid/>
      <w:ind w:firstLineChars="0" w:firstLine="0"/>
    </w:pPr>
    <w:rPr>
      <w:rFonts w:ascii="宋体" w:hAnsi="宋体"/>
      <w:kern w:val="2"/>
    </w:rPr>
  </w:style>
  <w:style w:type="paragraph" w:customStyle="1" w:styleId="afffffc">
    <w:name w:val="标准文件_标准部门"/>
    <w:basedOn w:val="afff5"/>
    <w:qFormat/>
    <w:pPr>
      <w:jc w:val="center"/>
    </w:pPr>
    <w:rPr>
      <w:rFonts w:ascii="黑体" w:eastAsia="黑体"/>
      <w:kern w:val="0"/>
      <w:sz w:val="44"/>
    </w:rPr>
  </w:style>
  <w:style w:type="paragraph" w:customStyle="1" w:styleId="afffffd">
    <w:name w:val="标准文件_标准代替"/>
    <w:basedOn w:val="afff5"/>
    <w:next w:val="afff5"/>
    <w:qFormat/>
    <w:pPr>
      <w:spacing w:line="310" w:lineRule="exact"/>
      <w:jc w:val="right"/>
    </w:pPr>
    <w:rPr>
      <w:rFonts w:ascii="宋体" w:hAnsi="宋体"/>
      <w:kern w:val="0"/>
    </w:rPr>
  </w:style>
  <w:style w:type="paragraph" w:customStyle="1" w:styleId="afffffe">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f">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f0">
    <w:name w:val="标准文件_页眉偶数页"/>
    <w:basedOn w:val="affffff"/>
    <w:next w:val="afff5"/>
    <w:qFormat/>
    <w:pPr>
      <w:jc w:val="left"/>
    </w:pPr>
  </w:style>
  <w:style w:type="paragraph" w:customStyle="1" w:styleId="affffff1">
    <w:name w:val="标准文件_参考文献标题"/>
    <w:basedOn w:val="afff5"/>
    <w:next w:val="afff5"/>
    <w:qFormat/>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0">
    <w:name w:val="标准文件_参考文献条目"/>
    <w:qFormat/>
    <w:pPr>
      <w:numPr>
        <w:numId w:val="1"/>
      </w:numPr>
    </w:pPr>
    <w:rPr>
      <w:rFonts w:ascii="宋体"/>
    </w:rPr>
  </w:style>
  <w:style w:type="paragraph" w:customStyle="1" w:styleId="affe">
    <w:name w:val="标准文件_二级条标题"/>
    <w:next w:val="afffffa"/>
    <w:qFormat/>
    <w:pPr>
      <w:widowControl w:val="0"/>
      <w:numPr>
        <w:ilvl w:val="3"/>
        <w:numId w:val="2"/>
      </w:numPr>
      <w:spacing w:beforeLines="50" w:before="50" w:afterLines="50" w:after="50"/>
      <w:jc w:val="both"/>
      <w:outlineLvl w:val="2"/>
    </w:pPr>
    <w:rPr>
      <w:rFonts w:ascii="黑体" w:eastAsia="黑体"/>
      <w:sz w:val="21"/>
    </w:rPr>
  </w:style>
  <w:style w:type="character" w:customStyle="1" w:styleId="affffff2">
    <w:name w:val="标准文件_发布"/>
    <w:qFormat/>
    <w:rPr>
      <w:rFonts w:ascii="黑体" w:eastAsia="黑体"/>
      <w:spacing w:val="0"/>
      <w:w w:val="100"/>
      <w:position w:val="3"/>
      <w:sz w:val="28"/>
    </w:rPr>
  </w:style>
  <w:style w:type="paragraph" w:customStyle="1" w:styleId="ae">
    <w:name w:val="标准文件_方框数字列项"/>
    <w:basedOn w:val="afffffa"/>
    <w:qFormat/>
    <w:pPr>
      <w:numPr>
        <w:numId w:val="3"/>
      </w:numPr>
      <w:ind w:firstLineChars="0" w:firstLine="0"/>
    </w:pPr>
  </w:style>
  <w:style w:type="paragraph" w:customStyle="1" w:styleId="affffff3">
    <w:name w:val="标准文件_封面标准编号"/>
    <w:basedOn w:val="afff5"/>
    <w:next w:val="afffffd"/>
    <w:qFormat/>
    <w:pPr>
      <w:spacing w:line="310" w:lineRule="exact"/>
      <w:jc w:val="right"/>
    </w:pPr>
    <w:rPr>
      <w:rFonts w:ascii="黑体" w:eastAsia="黑体"/>
      <w:kern w:val="0"/>
      <w:sz w:val="28"/>
    </w:rPr>
  </w:style>
  <w:style w:type="paragraph" w:customStyle="1" w:styleId="affffff4">
    <w:name w:val="标准文件_封面标准分类号"/>
    <w:basedOn w:val="afff5"/>
    <w:qFormat/>
    <w:rPr>
      <w:rFonts w:ascii="黑体" w:eastAsia="黑体"/>
      <w:b/>
      <w:kern w:val="0"/>
      <w:sz w:val="28"/>
    </w:rPr>
  </w:style>
  <w:style w:type="paragraph" w:customStyle="1" w:styleId="affffff5">
    <w:name w:val="标准文件_封面标准名称"/>
    <w:basedOn w:val="afff5"/>
    <w:qFormat/>
    <w:pPr>
      <w:spacing w:line="240" w:lineRule="auto"/>
      <w:jc w:val="center"/>
    </w:pPr>
    <w:rPr>
      <w:rFonts w:ascii="黑体" w:eastAsia="黑体"/>
      <w:kern w:val="0"/>
      <w:sz w:val="52"/>
    </w:rPr>
  </w:style>
  <w:style w:type="paragraph" w:customStyle="1" w:styleId="affffff6">
    <w:name w:val="标准文件_封面标准英文名称"/>
    <w:basedOn w:val="afff5"/>
    <w:qFormat/>
    <w:pPr>
      <w:spacing w:line="240" w:lineRule="auto"/>
      <w:jc w:val="center"/>
    </w:pPr>
    <w:rPr>
      <w:rFonts w:ascii="黑体" w:eastAsia="黑体"/>
      <w:b/>
      <w:sz w:val="28"/>
    </w:rPr>
  </w:style>
  <w:style w:type="paragraph" w:customStyle="1" w:styleId="affffff7">
    <w:name w:val="标准文件_封面发布日期"/>
    <w:basedOn w:val="afff5"/>
    <w:qFormat/>
    <w:pPr>
      <w:spacing w:line="310" w:lineRule="exact"/>
    </w:pPr>
    <w:rPr>
      <w:rFonts w:ascii="黑体" w:eastAsia="黑体"/>
      <w:kern w:val="0"/>
      <w:sz w:val="28"/>
    </w:rPr>
  </w:style>
  <w:style w:type="paragraph" w:customStyle="1" w:styleId="affffff8">
    <w:name w:val="标准文件_封面密级"/>
    <w:basedOn w:val="afff5"/>
    <w:qFormat/>
    <w:rPr>
      <w:rFonts w:eastAsia="黑体"/>
      <w:sz w:val="32"/>
    </w:rPr>
  </w:style>
  <w:style w:type="paragraph" w:customStyle="1" w:styleId="affffff9">
    <w:name w:val="标准文件_封面实施日期"/>
    <w:basedOn w:val="afff5"/>
    <w:qFormat/>
    <w:pPr>
      <w:spacing w:line="310" w:lineRule="exact"/>
      <w:jc w:val="right"/>
    </w:pPr>
    <w:rPr>
      <w:rFonts w:ascii="黑体" w:eastAsia="黑体"/>
      <w:sz w:val="28"/>
    </w:rPr>
  </w:style>
  <w:style w:type="paragraph" w:customStyle="1" w:styleId="affffffa">
    <w:name w:val="标准文件_封面抬头"/>
    <w:basedOn w:val="afffffa"/>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a"/>
    <w:qFormat/>
    <w:pPr>
      <w:numPr>
        <w:numId w:val="4"/>
      </w:numPr>
      <w:shd w:val="clear" w:color="FFFFFF" w:fill="FFFFFF"/>
      <w:tabs>
        <w:tab w:val="left" w:pos="6406"/>
      </w:tabs>
      <w:spacing w:before="560" w:afterLines="50" w:after="50"/>
      <w:jc w:val="center"/>
      <w:outlineLvl w:val="0"/>
    </w:pPr>
    <w:rPr>
      <w:rFonts w:ascii="黑体" w:eastAsia="黑体"/>
      <w:sz w:val="21"/>
    </w:rPr>
  </w:style>
  <w:style w:type="paragraph" w:customStyle="1" w:styleId="aff">
    <w:name w:val="标准文件_附录表标题"/>
    <w:next w:val="afffffa"/>
    <w:qFormat/>
    <w:pPr>
      <w:numPr>
        <w:ilvl w:val="1"/>
        <w:numId w:val="5"/>
      </w:numPr>
      <w:adjustRightInd w:val="0"/>
      <w:snapToGrid w:val="0"/>
      <w:spacing w:beforeLines="50" w:before="50" w:afterLines="50" w:after="50"/>
      <w:jc w:val="center"/>
      <w:textAlignment w:val="baseline"/>
    </w:pPr>
    <w:rPr>
      <w:rFonts w:ascii="黑体" w:eastAsia="黑体"/>
      <w:kern w:val="21"/>
      <w:sz w:val="21"/>
    </w:rPr>
  </w:style>
  <w:style w:type="paragraph" w:customStyle="1" w:styleId="aff4">
    <w:name w:val="标准文件_附录一级条标题"/>
    <w:next w:val="afffffa"/>
    <w:qFormat/>
    <w:pPr>
      <w:widowControl w:val="0"/>
      <w:numPr>
        <w:ilvl w:val="1"/>
        <w:numId w:val="4"/>
      </w:numPr>
      <w:spacing w:beforeLines="50" w:before="50" w:afterLines="50" w:after="50"/>
      <w:jc w:val="both"/>
      <w:outlineLvl w:val="2"/>
    </w:pPr>
    <w:rPr>
      <w:rFonts w:ascii="黑体" w:eastAsia="黑体"/>
      <w:kern w:val="21"/>
      <w:sz w:val="21"/>
    </w:rPr>
  </w:style>
  <w:style w:type="paragraph" w:customStyle="1" w:styleId="aff5">
    <w:name w:val="标准文件_附录二级条标题"/>
    <w:basedOn w:val="aff4"/>
    <w:next w:val="afffffa"/>
    <w:qFormat/>
    <w:pPr>
      <w:widowControl/>
      <w:numPr>
        <w:ilvl w:val="2"/>
      </w:numPr>
      <w:wordWrap w:val="0"/>
      <w:overflowPunct w:val="0"/>
      <w:autoSpaceDE w:val="0"/>
      <w:autoSpaceDN w:val="0"/>
      <w:textAlignment w:val="baseline"/>
      <w:outlineLvl w:val="3"/>
    </w:pPr>
  </w:style>
  <w:style w:type="paragraph" w:customStyle="1" w:styleId="affffffb">
    <w:name w:val="标准文件_附录公式"/>
    <w:basedOn w:val="afffff9"/>
    <w:next w:val="afffff9"/>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a"/>
    <w:qFormat/>
    <w:pPr>
      <w:widowControl w:val="0"/>
      <w:numPr>
        <w:ilvl w:val="3"/>
        <w:numId w:val="4"/>
      </w:numPr>
      <w:spacing w:beforeLines="50" w:before="50" w:afterLines="50" w:after="50"/>
      <w:jc w:val="both"/>
      <w:outlineLvl w:val="4"/>
    </w:pPr>
    <w:rPr>
      <w:rFonts w:ascii="黑体" w:eastAsia="黑体"/>
      <w:kern w:val="21"/>
      <w:sz w:val="21"/>
    </w:rPr>
  </w:style>
  <w:style w:type="paragraph" w:customStyle="1" w:styleId="aff7">
    <w:name w:val="标准文件_附录四级条标题"/>
    <w:next w:val="afffffa"/>
    <w:qFormat/>
    <w:pPr>
      <w:widowControl w:val="0"/>
      <w:numPr>
        <w:ilvl w:val="4"/>
        <w:numId w:val="4"/>
      </w:numPr>
      <w:spacing w:beforeLines="50" w:before="50" w:afterLines="50" w:after="50"/>
      <w:jc w:val="both"/>
      <w:outlineLvl w:val="5"/>
    </w:pPr>
    <w:rPr>
      <w:rFonts w:ascii="黑体" w:eastAsia="黑体"/>
      <w:kern w:val="21"/>
      <w:sz w:val="21"/>
    </w:rPr>
  </w:style>
  <w:style w:type="paragraph" w:customStyle="1" w:styleId="afa">
    <w:name w:val="标准文件_附录图标题"/>
    <w:next w:val="afffffa"/>
    <w:qFormat/>
    <w:pPr>
      <w:numPr>
        <w:ilvl w:val="1"/>
        <w:numId w:val="6"/>
      </w:numPr>
      <w:adjustRightInd w:val="0"/>
      <w:snapToGrid w:val="0"/>
      <w:spacing w:beforeLines="50" w:before="50" w:afterLines="50" w:after="50"/>
      <w:jc w:val="center"/>
    </w:pPr>
    <w:rPr>
      <w:rFonts w:ascii="黑体" w:eastAsia="黑体"/>
      <w:sz w:val="21"/>
    </w:rPr>
  </w:style>
  <w:style w:type="paragraph" w:customStyle="1" w:styleId="aff8">
    <w:name w:val="标准文件_附录五级条标题"/>
    <w:next w:val="afffffa"/>
    <w:qFormat/>
    <w:pPr>
      <w:widowControl w:val="0"/>
      <w:numPr>
        <w:ilvl w:val="5"/>
        <w:numId w:val="4"/>
      </w:numPr>
      <w:spacing w:beforeLines="50" w:before="50" w:afterLines="50" w:after="50"/>
      <w:jc w:val="both"/>
      <w:outlineLvl w:val="6"/>
    </w:pPr>
    <w:rPr>
      <w:rFonts w:ascii="黑体" w:eastAsia="黑体"/>
      <w:kern w:val="21"/>
      <w:sz w:val="21"/>
    </w:rPr>
  </w:style>
  <w:style w:type="paragraph" w:customStyle="1" w:styleId="af1">
    <w:name w:val="标准文件_附录英文标识"/>
    <w:next w:val="afffc"/>
    <w:qFormat/>
    <w:pPr>
      <w:numPr>
        <w:numId w:val="7"/>
      </w:numPr>
      <w:tabs>
        <w:tab w:val="left" w:pos="6406"/>
      </w:tabs>
      <w:spacing w:before="220" w:after="320"/>
      <w:jc w:val="center"/>
      <w:outlineLvl w:val="0"/>
    </w:pPr>
    <w:rPr>
      <w:rFonts w:ascii="黑体" w:eastAsia="黑体"/>
      <w:sz w:val="21"/>
    </w:rPr>
  </w:style>
  <w:style w:type="character" w:customStyle="1" w:styleId="afffd">
    <w:name w:val="正文文本 字符"/>
    <w:link w:val="afffc"/>
    <w:qFormat/>
    <w:rPr>
      <w:kern w:val="2"/>
      <w:sz w:val="21"/>
      <w:szCs w:val="21"/>
    </w:rPr>
  </w:style>
  <w:style w:type="paragraph" w:customStyle="1" w:styleId="affffffc">
    <w:name w:val="标准文件_附录章标题"/>
    <w:next w:val="afffffa"/>
    <w:qFormat/>
    <w:pPr>
      <w:wordWrap w:val="0"/>
      <w:overflowPunct w:val="0"/>
      <w:autoSpaceDE w:val="0"/>
      <w:spacing w:beforeLines="50" w:afterLines="50"/>
      <w:jc w:val="both"/>
      <w:textAlignment w:val="baseline"/>
      <w:outlineLvl w:val="1"/>
    </w:pPr>
    <w:rPr>
      <w:rFonts w:ascii="黑体" w:eastAsia="黑体"/>
      <w:kern w:val="21"/>
      <w:sz w:val="21"/>
    </w:rPr>
  </w:style>
  <w:style w:type="paragraph" w:customStyle="1" w:styleId="affffffd">
    <w:name w:val="标准文件_公式后的破折号"/>
    <w:basedOn w:val="afffffa"/>
    <w:next w:val="afffffa"/>
    <w:qFormat/>
    <w:pPr>
      <w:ind w:leftChars="200" w:left="488" w:hangingChars="290" w:hanging="289"/>
    </w:pPr>
  </w:style>
  <w:style w:type="paragraph" w:customStyle="1" w:styleId="a7">
    <w:name w:val="标准文件_前言、引言标题"/>
    <w:next w:val="afff5"/>
    <w:qFormat/>
    <w:pPr>
      <w:numPr>
        <w:numId w:val="8"/>
      </w:numPr>
      <w:shd w:val="clear" w:color="FFFFFF" w:fill="FFFFFF"/>
      <w:spacing w:before="480" w:afterLines="150" w:after="150"/>
      <w:jc w:val="center"/>
      <w:outlineLvl w:val="0"/>
    </w:pPr>
    <w:rPr>
      <w:rFonts w:ascii="黑体" w:eastAsia="黑体"/>
      <w:sz w:val="32"/>
    </w:rPr>
  </w:style>
  <w:style w:type="paragraph" w:customStyle="1" w:styleId="affffffe">
    <w:name w:val="标准文件_目次、标准名称标题"/>
    <w:basedOn w:val="a7"/>
    <w:next w:val="afffffa"/>
    <w:qFormat/>
    <w:pPr>
      <w:spacing w:line="460" w:lineRule="exact"/>
      <w:ind w:left="0" w:firstLine="0"/>
    </w:pPr>
  </w:style>
  <w:style w:type="paragraph" w:customStyle="1" w:styleId="afffffff">
    <w:name w:val="标准文件_目录标题"/>
    <w:basedOn w:val="afff5"/>
    <w:qFormat/>
    <w:pPr>
      <w:spacing w:before="480" w:afterLines="150" w:after="150" w:line="240" w:lineRule="auto"/>
      <w:jc w:val="center"/>
    </w:pPr>
    <w:rPr>
      <w:rFonts w:ascii="黑体" w:eastAsia="黑体"/>
      <w:sz w:val="32"/>
    </w:rPr>
  </w:style>
  <w:style w:type="paragraph" w:customStyle="1" w:styleId="af2">
    <w:name w:val="标准文件_破折号列项"/>
    <w:qFormat/>
    <w:pPr>
      <w:numPr>
        <w:numId w:val="9"/>
      </w:numPr>
      <w:adjustRightInd w:val="0"/>
      <w:snapToGrid w:val="0"/>
      <w:ind w:firstLineChars="200" w:firstLine="200"/>
    </w:pPr>
    <w:rPr>
      <w:sz w:val="21"/>
    </w:rPr>
  </w:style>
  <w:style w:type="paragraph" w:customStyle="1" w:styleId="afc">
    <w:name w:val="标准文件_破折号列项（二级）"/>
    <w:basedOn w:val="af2"/>
    <w:qFormat/>
    <w:pPr>
      <w:numPr>
        <w:numId w:val="10"/>
      </w:numPr>
    </w:pPr>
  </w:style>
  <w:style w:type="paragraph" w:customStyle="1" w:styleId="afff">
    <w:name w:val="标准文件_三级条标题"/>
    <w:basedOn w:val="affe"/>
    <w:next w:val="afffffa"/>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f0">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a"/>
    <w:qFormat/>
    <w:pPr>
      <w:widowControl w:val="0"/>
      <w:numPr>
        <w:ilvl w:val="5"/>
        <w:numId w:val="2"/>
      </w:numPr>
      <w:spacing w:beforeLines="50" w:before="50" w:afterLines="50" w:after="50"/>
      <w:jc w:val="both"/>
      <w:outlineLvl w:val="4"/>
    </w:pPr>
    <w:rPr>
      <w:rFonts w:ascii="黑体" w:eastAsia="黑体"/>
      <w:sz w:val="21"/>
    </w:rPr>
  </w:style>
  <w:style w:type="character" w:customStyle="1" w:styleId="affff5">
    <w:name w:val="脚注文本 字符"/>
    <w:link w:val="affff4"/>
    <w:semiHidden/>
    <w:qFormat/>
    <w:rPr>
      <w:rFonts w:ascii="宋体"/>
      <w:kern w:val="2"/>
      <w:sz w:val="18"/>
      <w:szCs w:val="18"/>
    </w:rPr>
  </w:style>
  <w:style w:type="paragraph" w:customStyle="1" w:styleId="afffffff1">
    <w:name w:val="标准文件_条文脚注"/>
    <w:basedOn w:val="affff4"/>
    <w:qFormat/>
    <w:pPr>
      <w:adjustRightInd w:val="0"/>
      <w:spacing w:line="240" w:lineRule="auto"/>
      <w:ind w:leftChars="0" w:left="0" w:firstLineChars="200" w:firstLine="200"/>
      <w:jc w:val="both"/>
    </w:pPr>
    <w:rPr>
      <w:rFonts w:hAnsi="宋体"/>
    </w:rPr>
  </w:style>
  <w:style w:type="paragraph" w:customStyle="1" w:styleId="af5">
    <w:name w:val="标准文件_图表脚注"/>
    <w:basedOn w:val="afff5"/>
    <w:next w:val="afffffa"/>
    <w:qFormat/>
    <w:pPr>
      <w:numPr>
        <w:numId w:val="12"/>
      </w:numPr>
      <w:spacing w:line="240" w:lineRule="auto"/>
      <w:jc w:val="left"/>
    </w:pPr>
    <w:rPr>
      <w:rFonts w:ascii="宋体" w:hAnsi="宋体"/>
      <w:sz w:val="18"/>
    </w:rPr>
  </w:style>
  <w:style w:type="character" w:customStyle="1" w:styleId="afffffff2">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a"/>
    <w:qFormat/>
    <w:pPr>
      <w:widowControl w:val="0"/>
      <w:numPr>
        <w:ilvl w:val="6"/>
        <w:numId w:val="2"/>
      </w:numPr>
      <w:spacing w:beforeLines="50" w:before="50" w:afterLines="50" w:after="50"/>
      <w:jc w:val="both"/>
      <w:outlineLvl w:val="5"/>
    </w:pPr>
    <w:rPr>
      <w:rFonts w:ascii="黑体" w:eastAsia="黑体"/>
      <w:sz w:val="21"/>
    </w:rPr>
  </w:style>
  <w:style w:type="paragraph" w:customStyle="1" w:styleId="affc">
    <w:name w:val="标准文件_章标题"/>
    <w:next w:val="afffffa"/>
    <w:qFormat/>
    <w:pPr>
      <w:numPr>
        <w:ilvl w:val="1"/>
        <w:numId w:val="2"/>
      </w:numPr>
      <w:spacing w:beforeLines="100" w:before="100" w:afterLines="100" w:after="100"/>
      <w:jc w:val="both"/>
      <w:outlineLvl w:val="0"/>
    </w:pPr>
    <w:rPr>
      <w:rFonts w:ascii="黑体" w:eastAsia="黑体"/>
      <w:sz w:val="21"/>
    </w:rPr>
  </w:style>
  <w:style w:type="paragraph" w:customStyle="1" w:styleId="affd">
    <w:name w:val="标准文件_一级条标题"/>
    <w:basedOn w:val="affc"/>
    <w:next w:val="afffffa"/>
    <w:qFormat/>
    <w:pPr>
      <w:numPr>
        <w:ilvl w:val="2"/>
      </w:numPr>
      <w:spacing w:beforeLines="50" w:before="50" w:afterLines="50" w:after="50"/>
      <w:ind w:left="0"/>
      <w:outlineLvl w:val="1"/>
    </w:pPr>
  </w:style>
  <w:style w:type="paragraph" w:customStyle="1" w:styleId="afffffff3">
    <w:name w:val="标准文件_一致程度"/>
    <w:basedOn w:val="afff5"/>
    <w:qFormat/>
    <w:pPr>
      <w:spacing w:line="440" w:lineRule="exact"/>
      <w:jc w:val="center"/>
    </w:pPr>
    <w:rPr>
      <w:sz w:val="28"/>
    </w:rPr>
  </w:style>
  <w:style w:type="paragraph" w:customStyle="1" w:styleId="afffffff4">
    <w:name w:val="标准文件_引言标题"/>
    <w:next w:val="afff5"/>
    <w:qFormat/>
    <w:pPr>
      <w:shd w:val="clear" w:color="FFFFFF" w:fill="FFFFFF"/>
      <w:spacing w:before="540" w:after="600"/>
      <w:jc w:val="center"/>
      <w:outlineLvl w:val="0"/>
    </w:pPr>
    <w:rPr>
      <w:rFonts w:ascii="黑体" w:eastAsia="黑体"/>
      <w:sz w:val="32"/>
    </w:rPr>
  </w:style>
  <w:style w:type="paragraph" w:customStyle="1" w:styleId="afffffff5">
    <w:name w:val="标准文件_英文图表脚注"/>
    <w:basedOn w:val="afffff9"/>
    <w:qFormat/>
    <w:pPr>
      <w:widowControl/>
      <w:adjustRightInd/>
      <w:snapToGrid/>
      <w:spacing w:line="240" w:lineRule="auto"/>
      <w:ind w:left="79" w:hangingChars="80" w:hanging="79"/>
    </w:pPr>
    <w:rPr>
      <w:rFonts w:ascii="宋体" w:hAnsi="宋体"/>
    </w:rPr>
  </w:style>
  <w:style w:type="paragraph" w:customStyle="1" w:styleId="af7">
    <w:name w:val="标准文件_数字编号列项（二级）"/>
    <w:qFormat/>
    <w:pPr>
      <w:numPr>
        <w:ilvl w:val="1"/>
        <w:numId w:val="13"/>
      </w:numPr>
      <w:jc w:val="both"/>
    </w:pPr>
    <w:rPr>
      <w:rFonts w:ascii="宋体"/>
      <w:sz w:val="21"/>
    </w:rPr>
  </w:style>
  <w:style w:type="paragraph" w:customStyle="1" w:styleId="af0">
    <w:name w:val="标准文件_英文注："/>
    <w:basedOn w:val="afff5"/>
    <w:next w:val="afffffa"/>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a"/>
    <w:qFormat/>
    <w:pPr>
      <w:numPr>
        <w:numId w:val="16"/>
      </w:numPr>
      <w:tabs>
        <w:tab w:val="left" w:pos="0"/>
      </w:tabs>
      <w:spacing w:beforeLines="50" w:before="50" w:afterLines="50" w:after="50"/>
      <w:jc w:val="center"/>
    </w:pPr>
    <w:rPr>
      <w:rFonts w:ascii="黑体" w:eastAsia="黑体"/>
      <w:sz w:val="21"/>
    </w:rPr>
  </w:style>
  <w:style w:type="paragraph" w:customStyle="1" w:styleId="afffffff6">
    <w:name w:val="标准文件_正文公式"/>
    <w:basedOn w:val="afff5"/>
    <w:next w:val="afffff9"/>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a"/>
    <w:qFormat/>
    <w:pPr>
      <w:numPr>
        <w:numId w:val="17"/>
      </w:numPr>
      <w:spacing w:beforeLines="50" w:before="50" w:afterLines="50" w:after="50"/>
      <w:jc w:val="center"/>
    </w:pPr>
    <w:rPr>
      <w:rFonts w:ascii="黑体" w:eastAsia="黑体"/>
      <w:sz w:val="21"/>
    </w:rPr>
  </w:style>
  <w:style w:type="paragraph" w:customStyle="1" w:styleId="afff3">
    <w:name w:val="标准文件_正文英文表标题"/>
    <w:next w:val="afffffa"/>
    <w:qFormat/>
    <w:pPr>
      <w:numPr>
        <w:numId w:val="18"/>
      </w:numPr>
      <w:jc w:val="center"/>
    </w:pPr>
    <w:rPr>
      <w:rFonts w:ascii="黑体" w:eastAsia="黑体"/>
      <w:sz w:val="21"/>
    </w:rPr>
  </w:style>
  <w:style w:type="paragraph" w:customStyle="1" w:styleId="afb">
    <w:name w:val="标准文件_正文英文图标题"/>
    <w:next w:val="afffffa"/>
    <w:qFormat/>
    <w:pPr>
      <w:numPr>
        <w:numId w:val="19"/>
      </w:numPr>
      <w:jc w:val="center"/>
    </w:pPr>
    <w:rPr>
      <w:rFonts w:ascii="黑体" w:eastAsia="黑体"/>
      <w:sz w:val="21"/>
    </w:rPr>
  </w:style>
  <w:style w:type="paragraph" w:customStyle="1" w:styleId="af8">
    <w:name w:val="标准文件_编号列项（三级）"/>
    <w:qFormat/>
    <w:pPr>
      <w:numPr>
        <w:ilvl w:val="2"/>
        <w:numId w:val="13"/>
      </w:numPr>
    </w:pPr>
    <w:rPr>
      <w:rFonts w:ascii="宋体"/>
      <w:sz w:val="21"/>
    </w:rPr>
  </w:style>
  <w:style w:type="paragraph" w:customStyle="1" w:styleId="a2">
    <w:name w:val="二级无标题条"/>
    <w:basedOn w:val="afff5"/>
    <w:qFormat/>
    <w:pPr>
      <w:numPr>
        <w:ilvl w:val="3"/>
        <w:numId w:val="20"/>
      </w:numPr>
      <w:adjustRightInd/>
      <w:spacing w:line="240" w:lineRule="auto"/>
    </w:pPr>
    <w:rPr>
      <w:rFonts w:ascii="宋体" w:hAnsi="宋体"/>
      <w:szCs w:val="24"/>
    </w:rPr>
  </w:style>
  <w:style w:type="paragraph" w:customStyle="1" w:styleId="afffffff7">
    <w:name w:val="发布部门"/>
    <w:next w:val="afffffa"/>
    <w:qFormat/>
    <w:pPr>
      <w:framePr w:w="7433" w:h="585" w:hRule="exact" w:hSpace="180" w:vSpace="180" w:wrap="around" w:hAnchor="margin" w:xAlign="center" w:y="14401" w:anchorLock="1"/>
      <w:jc w:val="center"/>
    </w:pPr>
    <w:rPr>
      <w:rFonts w:ascii="宋体"/>
      <w:b/>
      <w:w w:val="135"/>
      <w:sz w:val="36"/>
    </w:rPr>
  </w:style>
  <w:style w:type="paragraph" w:customStyle="1" w:styleId="afffffff8">
    <w:name w:val="发布日期"/>
    <w:qFormat/>
    <w:pPr>
      <w:framePr w:w="4000" w:h="473" w:hRule="exact" w:hSpace="180" w:vSpace="180" w:wrap="around" w:hAnchor="margin" w:y="13511" w:anchorLock="1"/>
    </w:pPr>
    <w:rPr>
      <w:rFonts w:eastAsia="黑体"/>
      <w:sz w:val="28"/>
    </w:rPr>
  </w:style>
  <w:style w:type="paragraph" w:customStyle="1" w:styleId="afffffff9">
    <w:name w:val="封面标准代替信息"/>
    <w:basedOn w:val="afff5"/>
    <w:qFormat/>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a">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sz w:val="52"/>
    </w:rPr>
  </w:style>
  <w:style w:type="paragraph" w:customStyle="1" w:styleId="afffffffb">
    <w:name w:val="封面标准文稿编辑信息"/>
    <w:qFormat/>
    <w:pPr>
      <w:spacing w:before="180" w:line="180" w:lineRule="exact"/>
      <w:jc w:val="center"/>
    </w:pPr>
    <w:rPr>
      <w:rFonts w:ascii="宋体"/>
      <w:sz w:val="21"/>
    </w:rPr>
  </w:style>
  <w:style w:type="paragraph" w:customStyle="1" w:styleId="afffffffc">
    <w:name w:val="封面标准文稿类别"/>
    <w:qFormat/>
    <w:pPr>
      <w:spacing w:before="440" w:line="400" w:lineRule="exact"/>
      <w:jc w:val="center"/>
    </w:pPr>
    <w:rPr>
      <w:rFonts w:ascii="宋体"/>
      <w:sz w:val="24"/>
    </w:rPr>
  </w:style>
  <w:style w:type="paragraph" w:customStyle="1" w:styleId="afffffffd">
    <w:name w:val="封面标准英文名称"/>
    <w:qFormat/>
    <w:pPr>
      <w:widowControl w:val="0"/>
      <w:spacing w:line="360" w:lineRule="exact"/>
      <w:jc w:val="center"/>
    </w:pPr>
    <w:rPr>
      <w:sz w:val="28"/>
    </w:rPr>
  </w:style>
  <w:style w:type="paragraph" w:customStyle="1" w:styleId="afffffffe">
    <w:name w:val="封面一致性程度标识"/>
    <w:qFormat/>
    <w:pPr>
      <w:spacing w:before="440" w:line="440" w:lineRule="exact"/>
      <w:jc w:val="center"/>
    </w:pPr>
    <w:rPr>
      <w:sz w:val="28"/>
    </w:rPr>
  </w:style>
  <w:style w:type="paragraph" w:customStyle="1" w:styleId="affffffff">
    <w:name w:val="封面正文"/>
    <w:qFormat/>
    <w:pPr>
      <w:jc w:val="both"/>
    </w:pPr>
  </w:style>
  <w:style w:type="paragraph" w:customStyle="1" w:styleId="affffffff0">
    <w:name w:val="附录二级无标题条"/>
    <w:basedOn w:val="afff5"/>
    <w:next w:val="afffffa"/>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f1">
    <w:name w:val="附录三级无标题条"/>
    <w:basedOn w:val="affffffff0"/>
    <w:next w:val="afffffa"/>
    <w:qFormat/>
    <w:pPr>
      <w:outlineLvl w:val="4"/>
    </w:pPr>
  </w:style>
  <w:style w:type="paragraph" w:customStyle="1" w:styleId="affffffff2">
    <w:name w:val="附录四级无标题条"/>
    <w:basedOn w:val="affffffff1"/>
    <w:next w:val="afffffa"/>
    <w:qFormat/>
    <w:pPr>
      <w:outlineLvl w:val="5"/>
    </w:pPr>
  </w:style>
  <w:style w:type="paragraph" w:customStyle="1" w:styleId="affffffff3">
    <w:name w:val="附录图"/>
    <w:next w:val="afffffa"/>
    <w:qFormat/>
    <w:pPr>
      <w:wordWrap w:val="0"/>
      <w:overflowPunct w:val="0"/>
      <w:autoSpaceDE w:val="0"/>
      <w:spacing w:beforeLines="50" w:before="50" w:afterLines="50" w:after="50"/>
      <w:jc w:val="center"/>
      <w:textAlignment w:val="baseline"/>
      <w:outlineLvl w:val="1"/>
    </w:pPr>
    <w:rPr>
      <w:rFonts w:ascii="黑体" w:eastAsia="黑体"/>
      <w:kern w:val="21"/>
      <w:sz w:val="21"/>
    </w:rPr>
  </w:style>
  <w:style w:type="paragraph" w:customStyle="1" w:styleId="af3">
    <w:name w:val="标准文件_一级项"/>
    <w:qFormat/>
    <w:pPr>
      <w:numPr>
        <w:numId w:val="21"/>
      </w:numPr>
    </w:pPr>
    <w:rPr>
      <w:rFonts w:ascii="宋体"/>
      <w:sz w:val="21"/>
    </w:rPr>
  </w:style>
  <w:style w:type="paragraph" w:customStyle="1" w:styleId="affffffff4">
    <w:name w:val="附录五级无标题条"/>
    <w:basedOn w:val="affffffff2"/>
    <w:next w:val="afffffa"/>
    <w:qFormat/>
    <w:pPr>
      <w:outlineLvl w:val="6"/>
    </w:pPr>
  </w:style>
  <w:style w:type="paragraph" w:customStyle="1" w:styleId="affffffff5">
    <w:name w:val="附录性质"/>
    <w:basedOn w:val="afff5"/>
    <w:qFormat/>
    <w:pPr>
      <w:widowControl/>
      <w:adjustRightInd/>
      <w:jc w:val="center"/>
    </w:pPr>
    <w:rPr>
      <w:rFonts w:ascii="黑体" w:eastAsia="黑体"/>
    </w:rPr>
  </w:style>
  <w:style w:type="paragraph" w:customStyle="1" w:styleId="affffffff6">
    <w:name w:val="附录一级无标题条"/>
    <w:basedOn w:val="affffffc"/>
    <w:next w:val="afffffa"/>
    <w:qFormat/>
    <w:pPr>
      <w:autoSpaceDN w:val="0"/>
      <w:outlineLvl w:val="2"/>
    </w:pPr>
    <w:rPr>
      <w:rFonts w:ascii="宋体" w:eastAsia="宋体" w:hAnsi="宋体"/>
    </w:rPr>
  </w:style>
  <w:style w:type="character" w:customStyle="1" w:styleId="affffffff7">
    <w:name w:val="个人答复风格"/>
    <w:qFormat/>
    <w:rPr>
      <w:rFonts w:ascii="Arial" w:eastAsia="宋体" w:hAnsi="Arial" w:cs="Arial"/>
      <w:color w:val="auto"/>
      <w:spacing w:val="0"/>
      <w:sz w:val="20"/>
    </w:rPr>
  </w:style>
  <w:style w:type="character" w:customStyle="1" w:styleId="affffffff8">
    <w:name w:val="个人撰写风格"/>
    <w:qFormat/>
    <w:rPr>
      <w:rFonts w:ascii="Arial" w:eastAsia="宋体" w:hAnsi="Arial" w:cs="Arial"/>
      <w:color w:val="auto"/>
      <w:spacing w:val="0"/>
      <w:sz w:val="20"/>
    </w:rPr>
  </w:style>
  <w:style w:type="paragraph" w:customStyle="1" w:styleId="affffffff9">
    <w:name w:val="脚注后续"/>
    <w:qFormat/>
    <w:pPr>
      <w:ind w:leftChars="350" w:left="350"/>
      <w:jc w:val="both"/>
    </w:pPr>
    <w:rPr>
      <w:rFonts w:ascii="宋体"/>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a">
    <w:name w:val="列项·"/>
    <w:basedOn w:val="afffffa"/>
    <w:qFormat/>
    <w:pPr>
      <w:tabs>
        <w:tab w:val="left" w:pos="840"/>
      </w:tabs>
    </w:pPr>
  </w:style>
  <w:style w:type="paragraph" w:customStyle="1" w:styleId="affffffffb">
    <w:name w:val="目次、索引正文"/>
    <w:qFormat/>
    <w:pPr>
      <w:spacing w:line="320" w:lineRule="exact"/>
      <w:jc w:val="both"/>
    </w:pPr>
    <w:rPr>
      <w:rFonts w:ascii="宋体"/>
      <w:sz w:val="21"/>
    </w:rPr>
  </w:style>
  <w:style w:type="paragraph" w:customStyle="1" w:styleId="210">
    <w:name w:val="目录 21"/>
    <w:basedOn w:val="afff5"/>
    <w:next w:val="afff5"/>
    <w:autoRedefine/>
    <w:semiHidden/>
    <w:qFormat/>
    <w:pPr>
      <w:adjustRightInd/>
      <w:spacing w:line="240" w:lineRule="auto"/>
      <w:jc w:val="left"/>
    </w:pPr>
    <w:rPr>
      <w:bCs/>
      <w:iCs/>
    </w:rPr>
  </w:style>
  <w:style w:type="paragraph" w:customStyle="1" w:styleId="31">
    <w:name w:val="目录 31"/>
    <w:basedOn w:val="afff5"/>
    <w:next w:val="afff5"/>
    <w:autoRedefine/>
    <w:semiHidden/>
    <w:qFormat/>
    <w:pPr>
      <w:spacing w:line="240" w:lineRule="auto"/>
    </w:pPr>
    <w:rPr>
      <w:rFonts w:ascii="宋体" w:hAnsi="宋体"/>
      <w:iCs/>
    </w:rPr>
  </w:style>
  <w:style w:type="paragraph" w:customStyle="1" w:styleId="41">
    <w:name w:val="目录 41"/>
    <w:basedOn w:val="afff5"/>
    <w:next w:val="afff5"/>
    <w:autoRedefine/>
    <w:semiHidden/>
    <w:qFormat/>
    <w:pPr>
      <w:adjustRightInd/>
      <w:spacing w:line="240" w:lineRule="auto"/>
      <w:jc w:val="left"/>
    </w:pPr>
  </w:style>
  <w:style w:type="paragraph" w:customStyle="1" w:styleId="51">
    <w:name w:val="目录 51"/>
    <w:basedOn w:val="afff5"/>
    <w:next w:val="afff5"/>
    <w:autoRedefine/>
    <w:semiHidden/>
    <w:qFormat/>
    <w:pPr>
      <w:spacing w:line="240" w:lineRule="auto"/>
    </w:pPr>
    <w:rPr>
      <w:rFonts w:ascii="宋体" w:hAnsi="宋体"/>
    </w:rPr>
  </w:style>
  <w:style w:type="paragraph" w:customStyle="1" w:styleId="61">
    <w:name w:val="目录 61"/>
    <w:basedOn w:val="afff5"/>
    <w:next w:val="afff5"/>
    <w:autoRedefine/>
    <w:semiHidden/>
    <w:qFormat/>
    <w:pPr>
      <w:adjustRightInd/>
      <w:spacing w:line="240" w:lineRule="auto"/>
      <w:jc w:val="left"/>
    </w:pPr>
  </w:style>
  <w:style w:type="paragraph" w:customStyle="1" w:styleId="71">
    <w:name w:val="目录 71"/>
    <w:basedOn w:val="61"/>
    <w:autoRedefine/>
    <w:semiHidden/>
    <w:qFormat/>
    <w:pPr>
      <w:ind w:left="1260"/>
    </w:pPr>
  </w:style>
  <w:style w:type="paragraph" w:customStyle="1" w:styleId="81">
    <w:name w:val="目录 81"/>
    <w:basedOn w:val="71"/>
    <w:autoRedefine/>
    <w:semiHidden/>
    <w:qFormat/>
    <w:pPr>
      <w:ind w:left="1470"/>
    </w:pPr>
  </w:style>
  <w:style w:type="paragraph" w:customStyle="1" w:styleId="91">
    <w:name w:val="目录 91"/>
    <w:basedOn w:val="81"/>
    <w:autoRedefine/>
    <w:semiHidden/>
    <w:qFormat/>
    <w:pPr>
      <w:ind w:left="1680"/>
    </w:pPr>
  </w:style>
  <w:style w:type="paragraph" w:customStyle="1" w:styleId="affffffffc">
    <w:name w:val="其他标准称谓"/>
    <w:qFormat/>
    <w:pPr>
      <w:spacing w:line="0" w:lineRule="atLeast"/>
      <w:jc w:val="distribute"/>
    </w:pPr>
    <w:rPr>
      <w:rFonts w:ascii="黑体" w:eastAsia="黑体" w:hAnsi="宋体"/>
      <w:sz w:val="52"/>
    </w:rPr>
  </w:style>
  <w:style w:type="paragraph" w:customStyle="1" w:styleId="affffffffd">
    <w:name w:val="其他发布部门"/>
    <w:basedOn w:val="afffffff7"/>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sz w:val="32"/>
    </w:rPr>
  </w:style>
  <w:style w:type="paragraph" w:customStyle="1" w:styleId="a3">
    <w:name w:val="三级无标题条"/>
    <w:basedOn w:val="afff5"/>
    <w:qFormat/>
    <w:pPr>
      <w:numPr>
        <w:ilvl w:val="4"/>
        <w:numId w:val="20"/>
      </w:numPr>
      <w:adjustRightInd/>
      <w:spacing w:line="240" w:lineRule="auto"/>
    </w:pPr>
    <w:rPr>
      <w:rFonts w:ascii="宋体" w:hAnsi="宋体"/>
      <w:szCs w:val="24"/>
    </w:rPr>
  </w:style>
  <w:style w:type="paragraph" w:customStyle="1" w:styleId="affffffffe">
    <w:name w:val="实施日期"/>
    <w:basedOn w:val="afffffff8"/>
    <w:qFormat/>
    <w:pPr>
      <w:framePr w:hSpace="0" w:wrap="around" w:xAlign="right"/>
      <w:jc w:val="right"/>
    </w:pPr>
  </w:style>
  <w:style w:type="paragraph" w:customStyle="1" w:styleId="a4">
    <w:name w:val="四级无标题条"/>
    <w:basedOn w:val="afff5"/>
    <w:qFormat/>
    <w:pPr>
      <w:numPr>
        <w:ilvl w:val="5"/>
        <w:numId w:val="20"/>
      </w:numPr>
      <w:adjustRightInd/>
      <w:spacing w:line="240" w:lineRule="auto"/>
    </w:pPr>
    <w:rPr>
      <w:rFonts w:ascii="宋体" w:hAnsi="宋体"/>
      <w:szCs w:val="24"/>
    </w:rPr>
  </w:style>
  <w:style w:type="paragraph" w:customStyle="1" w:styleId="afffffffff">
    <w:name w:val="文献分类号"/>
    <w:qFormat/>
    <w:pPr>
      <w:framePr w:hSpace="180" w:vSpace="180" w:wrap="around" w:hAnchor="margin" w:y="1" w:anchorLock="1"/>
      <w:widowControl w:val="0"/>
      <w:textAlignment w:val="center"/>
    </w:pPr>
    <w:rPr>
      <w:rFonts w:eastAsia="黑体"/>
      <w:sz w:val="21"/>
    </w:rPr>
  </w:style>
  <w:style w:type="paragraph" w:customStyle="1" w:styleId="afffffffff0">
    <w:name w:val="无标题条"/>
    <w:next w:val="afffffa"/>
    <w:qFormat/>
    <w:pPr>
      <w:jc w:val="both"/>
    </w:pPr>
    <w:rPr>
      <w:rFonts w:ascii="宋体" w:hAnsi="宋体"/>
      <w:sz w:val="21"/>
    </w:rPr>
  </w:style>
  <w:style w:type="paragraph" w:customStyle="1" w:styleId="a5">
    <w:name w:val="五级无标题条"/>
    <w:basedOn w:val="afff5"/>
    <w:qFormat/>
    <w:pPr>
      <w:numPr>
        <w:ilvl w:val="6"/>
        <w:numId w:val="20"/>
      </w:numPr>
      <w:adjustRightInd/>
    </w:pPr>
    <w:rPr>
      <w:szCs w:val="24"/>
    </w:rPr>
  </w:style>
  <w:style w:type="paragraph" w:customStyle="1" w:styleId="a1">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f1">
    <w:name w:val="注:后续"/>
    <w:qFormat/>
    <w:pPr>
      <w:spacing w:line="300" w:lineRule="exact"/>
      <w:ind w:leftChars="400" w:left="600" w:hangingChars="200" w:hanging="200"/>
      <w:jc w:val="both"/>
    </w:pPr>
    <w:rPr>
      <w:rFonts w:ascii="宋体"/>
      <w:sz w:val="18"/>
    </w:rPr>
  </w:style>
  <w:style w:type="paragraph" w:customStyle="1" w:styleId="afffffffff2">
    <w:name w:val="注×:后续"/>
    <w:basedOn w:val="afffffffff1"/>
    <w:qFormat/>
    <w:pPr>
      <w:ind w:leftChars="0" w:left="1406" w:firstLineChars="0" w:hanging="499"/>
    </w:pPr>
  </w:style>
  <w:style w:type="paragraph" w:customStyle="1" w:styleId="afffffffff3">
    <w:name w:val="标准文件_一级无标题"/>
    <w:basedOn w:val="affd"/>
    <w:qFormat/>
    <w:pPr>
      <w:spacing w:beforeLines="0" w:before="0" w:afterLines="0" w:after="0"/>
      <w:outlineLvl w:val="9"/>
    </w:pPr>
    <w:rPr>
      <w:rFonts w:ascii="宋体" w:eastAsia="宋体"/>
    </w:rPr>
  </w:style>
  <w:style w:type="paragraph" w:customStyle="1" w:styleId="afffffffff4">
    <w:name w:val="标准文件_五级无标题"/>
    <w:basedOn w:val="afff1"/>
    <w:qFormat/>
    <w:pPr>
      <w:spacing w:beforeLines="0" w:before="0" w:afterLines="0" w:after="0"/>
      <w:outlineLvl w:val="9"/>
    </w:pPr>
    <w:rPr>
      <w:rFonts w:ascii="宋体" w:eastAsia="宋体"/>
    </w:rPr>
  </w:style>
  <w:style w:type="paragraph" w:customStyle="1" w:styleId="afffffffff5">
    <w:name w:val="标准文件_三级无标题"/>
    <w:basedOn w:val="afff"/>
    <w:qFormat/>
    <w:pPr>
      <w:spacing w:beforeLines="0" w:before="0" w:afterLines="0" w:after="0"/>
      <w:outlineLvl w:val="9"/>
    </w:pPr>
    <w:rPr>
      <w:rFonts w:ascii="宋体" w:eastAsia="宋体"/>
    </w:rPr>
  </w:style>
  <w:style w:type="paragraph" w:customStyle="1" w:styleId="afffffffff6">
    <w:name w:val="标准文件_二级无标题"/>
    <w:basedOn w:val="affe"/>
    <w:qFormat/>
    <w:pPr>
      <w:spacing w:beforeLines="0" w:before="0" w:afterLines="0" w:after="0"/>
      <w:outlineLvl w:val="9"/>
    </w:pPr>
    <w:rPr>
      <w:rFonts w:ascii="宋体" w:eastAsia="宋体"/>
    </w:rPr>
  </w:style>
  <w:style w:type="paragraph" w:customStyle="1" w:styleId="afffffffff7">
    <w:name w:val="标准_四级无标题"/>
    <w:basedOn w:val="afff0"/>
    <w:next w:val="afffffa"/>
    <w:qFormat/>
    <w:rPr>
      <w:rFonts w:eastAsia="宋体"/>
    </w:rPr>
  </w:style>
  <w:style w:type="paragraph" w:customStyle="1" w:styleId="afffffffff8">
    <w:name w:val="标准文件_四级无标题"/>
    <w:basedOn w:val="afff0"/>
    <w:qFormat/>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fa"/>
    <w:qFormat/>
    <w:pPr>
      <w:numPr>
        <w:numId w:val="23"/>
      </w:numPr>
      <w:ind w:firstLineChars="0" w:firstLine="0"/>
    </w:pPr>
    <w:rPr>
      <w:rFonts w:cs="Arial"/>
      <w:szCs w:val="28"/>
    </w:rPr>
  </w:style>
  <w:style w:type="paragraph" w:customStyle="1" w:styleId="af">
    <w:name w:val="标准文件_小写罗马数字编号列项"/>
    <w:basedOn w:val="afffffa"/>
    <w:qFormat/>
    <w:pPr>
      <w:numPr>
        <w:numId w:val="24"/>
      </w:numPr>
      <w:ind w:firstLineChars="0" w:firstLine="0"/>
    </w:pPr>
    <w:rPr>
      <w:rFonts w:cs="Arial"/>
      <w:szCs w:val="28"/>
    </w:rPr>
  </w:style>
  <w:style w:type="paragraph" w:customStyle="1" w:styleId="afffffffff9">
    <w:name w:val="标准文件_附录标题"/>
    <w:basedOn w:val="aff3"/>
    <w:qFormat/>
    <w:pPr>
      <w:numPr>
        <w:numId w:val="0"/>
      </w:numPr>
      <w:spacing w:after="280"/>
      <w:outlineLvl w:val="9"/>
    </w:pPr>
  </w:style>
  <w:style w:type="paragraph" w:customStyle="1" w:styleId="afffffffffa">
    <w:name w:val="标准文件_二级项"/>
    <w:qFormat/>
    <w:rPr>
      <w:rFonts w:ascii="宋体"/>
      <w:sz w:val="21"/>
    </w:rPr>
  </w:style>
  <w:style w:type="paragraph" w:customStyle="1" w:styleId="af4">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a"/>
    <w:qFormat/>
    <w:pPr>
      <w:numPr>
        <w:numId w:val="25"/>
      </w:numPr>
      <w:adjustRightInd/>
      <w:spacing w:line="240" w:lineRule="auto"/>
    </w:pPr>
    <w:rPr>
      <w:rFonts w:ascii="宋体" w:hAnsi="Times New Roman"/>
      <w:sz w:val="18"/>
      <w:szCs w:val="18"/>
    </w:rPr>
  </w:style>
  <w:style w:type="paragraph" w:customStyle="1" w:styleId="af6">
    <w:name w:val="标准文件_字母编号列项（一级）"/>
    <w:qFormat/>
    <w:pPr>
      <w:numPr>
        <w:numId w:val="13"/>
      </w:numPr>
      <w:jc w:val="both"/>
    </w:pPr>
    <w:rPr>
      <w:rFonts w:ascii="宋体"/>
      <w:sz w:val="21"/>
    </w:rPr>
  </w:style>
  <w:style w:type="paragraph" w:customStyle="1" w:styleId="afffffffffb">
    <w:name w:val="标准文件_索引字母"/>
    <w:next w:val="afffffa"/>
    <w:qFormat/>
    <w:pPr>
      <w:jc w:val="center"/>
    </w:pPr>
    <w:rPr>
      <w:rFonts w:ascii="宋体" w:eastAsia="Times New Roman" w:hAnsi="宋体"/>
      <w:b/>
      <w:kern w:val="2"/>
      <w:sz w:val="21"/>
    </w:rPr>
  </w:style>
  <w:style w:type="paragraph" w:customStyle="1" w:styleId="afffffffffc">
    <w:name w:val="标准文件_附录前"/>
    <w:next w:val="afffffa"/>
    <w:qFormat/>
    <w:pPr>
      <w:spacing w:line="20" w:lineRule="atLeast"/>
      <w:ind w:firstLine="200"/>
    </w:pPr>
    <w:rPr>
      <w:rFonts w:ascii="宋体" w:hAnsi="宋体"/>
      <w:kern w:val="2"/>
      <w:sz w:val="10"/>
    </w:rPr>
  </w:style>
  <w:style w:type="paragraph" w:customStyle="1" w:styleId="afffffffffd">
    <w:name w:val="标准文件_正文标准名称"/>
    <w:qFormat/>
    <w:pPr>
      <w:spacing w:before="560" w:after="640" w:line="400" w:lineRule="exact"/>
      <w:jc w:val="center"/>
    </w:pPr>
    <w:rPr>
      <w:rFonts w:ascii="黑体" w:eastAsia="黑体" w:hAnsi="黑体"/>
      <w:kern w:val="2"/>
      <w:sz w:val="32"/>
      <w:szCs w:val="32"/>
    </w:rPr>
  </w:style>
  <w:style w:type="paragraph" w:customStyle="1" w:styleId="afffffffffe">
    <w:name w:val="标准文件_表格"/>
    <w:basedOn w:val="afffffa"/>
    <w:qFormat/>
    <w:pPr>
      <w:ind w:firstLineChars="0" w:firstLine="0"/>
      <w:jc w:val="center"/>
    </w:pPr>
    <w:rPr>
      <w:sz w:val="18"/>
    </w:rPr>
  </w:style>
  <w:style w:type="paragraph" w:customStyle="1" w:styleId="afff2">
    <w:name w:val="标准文件_注："/>
    <w:next w:val="afffffa"/>
    <w:qFormat/>
    <w:pPr>
      <w:widowControl w:val="0"/>
      <w:numPr>
        <w:numId w:val="26"/>
      </w:numPr>
      <w:autoSpaceDE w:val="0"/>
      <w:autoSpaceDN w:val="0"/>
      <w:jc w:val="both"/>
    </w:pPr>
    <w:rPr>
      <w:rFonts w:ascii="宋体"/>
      <w:sz w:val="18"/>
      <w:szCs w:val="18"/>
    </w:rPr>
  </w:style>
  <w:style w:type="paragraph" w:customStyle="1" w:styleId="a6">
    <w:name w:val="标准文件_注×："/>
    <w:qFormat/>
    <w:pPr>
      <w:widowControl w:val="0"/>
      <w:numPr>
        <w:numId w:val="27"/>
      </w:numPr>
      <w:autoSpaceDE w:val="0"/>
      <w:autoSpaceDN w:val="0"/>
      <w:jc w:val="both"/>
    </w:pPr>
    <w:rPr>
      <w:rFonts w:ascii="宋体"/>
      <w:sz w:val="18"/>
      <w:szCs w:val="18"/>
    </w:rPr>
  </w:style>
  <w:style w:type="paragraph" w:customStyle="1" w:styleId="ad">
    <w:name w:val="标准文件_示例："/>
    <w:next w:val="affffffffff"/>
    <w:qFormat/>
    <w:pPr>
      <w:widowControl w:val="0"/>
      <w:numPr>
        <w:numId w:val="28"/>
      </w:numPr>
      <w:jc w:val="both"/>
    </w:pPr>
    <w:rPr>
      <w:rFonts w:ascii="宋体"/>
      <w:sz w:val="18"/>
      <w:szCs w:val="18"/>
    </w:rPr>
  </w:style>
  <w:style w:type="paragraph" w:customStyle="1" w:styleId="affffffffff">
    <w:name w:val="标准文件_示例内容"/>
    <w:basedOn w:val="afffffa"/>
    <w:qFormat/>
    <w:pPr>
      <w:ind w:firstLine="420"/>
    </w:pPr>
    <w:rPr>
      <w:sz w:val="18"/>
    </w:rPr>
  </w:style>
  <w:style w:type="paragraph" w:customStyle="1" w:styleId="a">
    <w:name w:val="标准文件_示例×："/>
    <w:basedOn w:val="afff5"/>
    <w:next w:val="affffffffff"/>
    <w:qFormat/>
    <w:pPr>
      <w:widowControl/>
      <w:numPr>
        <w:numId w:val="29"/>
      </w:numPr>
      <w:adjustRightInd/>
      <w:spacing w:line="240" w:lineRule="auto"/>
    </w:pPr>
    <w:rPr>
      <w:rFonts w:ascii="宋体" w:hAnsi="Times New Roman"/>
      <w:kern w:val="0"/>
      <w:sz w:val="18"/>
      <w:szCs w:val="18"/>
    </w:rPr>
  </w:style>
  <w:style w:type="character" w:customStyle="1" w:styleId="Char">
    <w:name w:val="标准文件_段 Char"/>
    <w:link w:val="afffffa"/>
    <w:qFormat/>
    <w:rPr>
      <w:rFonts w:ascii="Times New Roman" w:hAnsi="Times New Roman"/>
      <w:sz w:val="21"/>
    </w:rPr>
  </w:style>
  <w:style w:type="paragraph" w:customStyle="1" w:styleId="affffffffff0">
    <w:name w:val="标准文件_表格续"/>
    <w:basedOn w:val="afffffa"/>
    <w:next w:val="afffffa"/>
    <w:qFormat/>
    <w:pPr>
      <w:jc w:val="center"/>
    </w:pPr>
    <w:rPr>
      <w:rFonts w:ascii="黑体" w:eastAsia="黑体" w:hAnsi="黑体"/>
    </w:rPr>
  </w:style>
  <w:style w:type="character" w:styleId="affffffffff1">
    <w:name w:val="Placeholder Text"/>
    <w:basedOn w:val="afff6"/>
    <w:uiPriority w:val="99"/>
    <w:semiHidden/>
    <w:qFormat/>
    <w:rPr>
      <w:color w:val="808080"/>
    </w:rPr>
  </w:style>
  <w:style w:type="paragraph" w:customStyle="1" w:styleId="2">
    <w:name w:val="标准文件_二级项2"/>
    <w:basedOn w:val="afffffa"/>
    <w:qFormat/>
    <w:pPr>
      <w:numPr>
        <w:ilvl w:val="1"/>
        <w:numId w:val="21"/>
      </w:numPr>
      <w:ind w:firstLineChars="0" w:firstLine="0"/>
    </w:pPr>
  </w:style>
  <w:style w:type="paragraph" w:customStyle="1" w:styleId="21">
    <w:name w:val="标准文件_三级项2"/>
    <w:basedOn w:val="afffffa"/>
    <w:qFormat/>
    <w:pPr>
      <w:numPr>
        <w:numId w:val="30"/>
      </w:numPr>
      <w:spacing w:line="300" w:lineRule="exact"/>
      <w:ind w:firstLineChars="0"/>
    </w:pPr>
  </w:style>
  <w:style w:type="paragraph" w:customStyle="1" w:styleId="20">
    <w:name w:val="标准文件_一级项2"/>
    <w:basedOn w:val="afffffa"/>
    <w:qFormat/>
    <w:pPr>
      <w:numPr>
        <w:numId w:val="31"/>
      </w:numPr>
      <w:spacing w:line="300" w:lineRule="exact"/>
      <w:ind w:firstLineChars="0"/>
    </w:pPr>
  </w:style>
  <w:style w:type="paragraph" w:customStyle="1" w:styleId="affffffffff2">
    <w:name w:val="标准文件_提示"/>
    <w:basedOn w:val="afffffa"/>
    <w:next w:val="afffffa"/>
    <w:qFormat/>
    <w:pPr>
      <w:ind w:firstLine="420"/>
    </w:pPr>
    <w:rPr>
      <w:rFonts w:ascii="黑体" w:eastAsia="黑体"/>
    </w:rPr>
  </w:style>
  <w:style w:type="character" w:customStyle="1" w:styleId="affffffffff3">
    <w:name w:val="标准文件_来源"/>
    <w:basedOn w:val="afff6"/>
    <w:uiPriority w:val="1"/>
    <w:qFormat/>
    <w:rPr>
      <w:rFonts w:eastAsia="宋体"/>
      <w:sz w:val="21"/>
    </w:rPr>
  </w:style>
  <w:style w:type="paragraph" w:customStyle="1" w:styleId="affffffffff4">
    <w:name w:val="标准文件_图表说明"/>
    <w:qFormat/>
    <w:pPr>
      <w:spacing w:line="276" w:lineRule="auto"/>
      <w:ind w:firstLine="420"/>
    </w:pPr>
    <w:rPr>
      <w:rFonts w:ascii="宋体" w:hAnsi="宋体"/>
      <w:kern w:val="2"/>
      <w:sz w:val="18"/>
    </w:rPr>
  </w:style>
  <w:style w:type="paragraph" w:customStyle="1" w:styleId="affffffffff5">
    <w:name w:val="其他发布日期"/>
    <w:basedOn w:val="afffffff8"/>
    <w:qFormat/>
    <w:pPr>
      <w:framePr w:w="3997" w:h="471" w:hRule="exact" w:hSpace="0" w:vSpace="181" w:wrap="around" w:vAnchor="page" w:hAnchor="page" w:x="1419" w:y="14097"/>
    </w:pPr>
  </w:style>
  <w:style w:type="paragraph" w:customStyle="1" w:styleId="affffffffff6">
    <w:name w:val="其他实施日期"/>
    <w:basedOn w:val="affffffffe"/>
    <w:qFormat/>
    <w:pPr>
      <w:framePr w:w="3997" w:h="471" w:hRule="exact" w:vSpace="181" w:wrap="around" w:vAnchor="page" w:hAnchor="page" w:x="7089" w:y="14097"/>
    </w:pPr>
  </w:style>
  <w:style w:type="paragraph" w:customStyle="1" w:styleId="affffffffff7">
    <w:name w:val="标准文件_文件编号"/>
    <w:basedOn w:val="afffffa"/>
    <w:qFormat/>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8">
    <w:name w:val="标准文件_替换文件编号"/>
    <w:basedOn w:val="affffffffff7"/>
    <w:qFormat/>
    <w:pPr>
      <w:framePr w:wrap="auto"/>
      <w:spacing w:before="57"/>
    </w:pPr>
    <w:rPr>
      <w:sz w:val="21"/>
    </w:rPr>
  </w:style>
  <w:style w:type="paragraph" w:customStyle="1" w:styleId="affffffffff9">
    <w:name w:val="标准文件_文件名称"/>
    <w:basedOn w:val="afffffa"/>
    <w:next w:val="afffffa"/>
    <w:qFormat/>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customStyle="1" w:styleId="af9">
    <w:name w:val="标准文件_附录图标号"/>
    <w:basedOn w:val="afffffa"/>
    <w:next w:val="afffffa"/>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a"/>
    <w:next w:val="afffffa"/>
    <w:qFormat/>
    <w:pPr>
      <w:numPr>
        <w:numId w:val="5"/>
      </w:numPr>
      <w:spacing w:line="14" w:lineRule="exact"/>
      <w:ind w:firstLineChars="0" w:firstLine="0"/>
      <w:jc w:val="center"/>
    </w:pPr>
    <w:rPr>
      <w:rFonts w:eastAsia="黑体"/>
      <w:vanish/>
      <w:sz w:val="2"/>
    </w:rPr>
  </w:style>
  <w:style w:type="paragraph" w:customStyle="1" w:styleId="a8">
    <w:name w:val="标准文件_引言一级条标题"/>
    <w:basedOn w:val="afffffa"/>
    <w:next w:val="afffffa"/>
    <w:qFormat/>
    <w:pPr>
      <w:numPr>
        <w:ilvl w:val="1"/>
        <w:numId w:val="8"/>
      </w:numPr>
      <w:spacing w:beforeLines="50" w:before="50" w:afterLines="50" w:after="50"/>
      <w:ind w:firstLineChars="0"/>
    </w:pPr>
    <w:rPr>
      <w:rFonts w:ascii="黑体" w:eastAsia="黑体"/>
    </w:rPr>
  </w:style>
  <w:style w:type="paragraph" w:customStyle="1" w:styleId="a9">
    <w:name w:val="标准文件_引言二级条标题"/>
    <w:basedOn w:val="afffffa"/>
    <w:next w:val="afffffa"/>
    <w:qFormat/>
    <w:pPr>
      <w:numPr>
        <w:ilvl w:val="2"/>
        <w:numId w:val="8"/>
      </w:numPr>
      <w:spacing w:beforeLines="50" w:before="50" w:afterLines="50" w:after="50"/>
      <w:ind w:firstLineChars="0"/>
    </w:pPr>
    <w:rPr>
      <w:rFonts w:ascii="黑体" w:eastAsia="黑体"/>
    </w:rPr>
  </w:style>
  <w:style w:type="paragraph" w:customStyle="1" w:styleId="aa">
    <w:name w:val="标准文件_引言三级条标题"/>
    <w:basedOn w:val="afffffa"/>
    <w:next w:val="afffffa"/>
    <w:qFormat/>
    <w:pPr>
      <w:numPr>
        <w:ilvl w:val="3"/>
        <w:numId w:val="8"/>
      </w:numPr>
      <w:spacing w:beforeLines="50" w:before="50" w:afterLines="50" w:after="50"/>
      <w:ind w:firstLineChars="0"/>
    </w:pPr>
    <w:rPr>
      <w:rFonts w:ascii="黑体" w:eastAsia="黑体"/>
    </w:rPr>
  </w:style>
  <w:style w:type="paragraph" w:customStyle="1" w:styleId="ab">
    <w:name w:val="标准文件_引言四级条标题"/>
    <w:basedOn w:val="afffffa"/>
    <w:next w:val="afffffa"/>
    <w:qFormat/>
    <w:pPr>
      <w:numPr>
        <w:ilvl w:val="4"/>
        <w:numId w:val="8"/>
      </w:numPr>
      <w:spacing w:beforeLines="50" w:before="50" w:afterLines="50" w:after="50"/>
      <w:ind w:firstLineChars="0"/>
    </w:pPr>
    <w:rPr>
      <w:rFonts w:ascii="黑体" w:eastAsia="黑体"/>
    </w:rPr>
  </w:style>
  <w:style w:type="paragraph" w:customStyle="1" w:styleId="ac">
    <w:name w:val="标准文件_引言五级条标题"/>
    <w:basedOn w:val="afffffa"/>
    <w:next w:val="afffffa"/>
    <w:qFormat/>
    <w:pPr>
      <w:numPr>
        <w:ilvl w:val="5"/>
        <w:numId w:val="8"/>
      </w:numPr>
      <w:spacing w:beforeLines="50" w:before="50" w:afterLines="50" w:after="50"/>
      <w:ind w:firstLineChars="0"/>
    </w:pPr>
    <w:rPr>
      <w:rFonts w:ascii="黑体" w:eastAsia="黑体"/>
    </w:rPr>
  </w:style>
  <w:style w:type="paragraph" w:customStyle="1" w:styleId="affffffffffa">
    <w:name w:val="标准文件_注后"/>
    <w:basedOn w:val="afffffa"/>
    <w:qFormat/>
    <w:pPr>
      <w:ind w:left="811" w:firstLineChars="0" w:firstLine="0"/>
    </w:pPr>
    <w:rPr>
      <w:sz w:val="18"/>
    </w:rPr>
  </w:style>
  <w:style w:type="paragraph" w:customStyle="1" w:styleId="X">
    <w:name w:val="标准文件_注X后"/>
    <w:basedOn w:val="afffffa"/>
    <w:qFormat/>
    <w:pPr>
      <w:ind w:left="811" w:firstLineChars="0" w:firstLine="0"/>
    </w:pPr>
    <w:rPr>
      <w:sz w:val="18"/>
    </w:rPr>
  </w:style>
  <w:style w:type="paragraph" w:customStyle="1" w:styleId="affffffffffb">
    <w:name w:val="标准文件_示例后"/>
    <w:basedOn w:val="afffffa"/>
    <w:qFormat/>
    <w:pPr>
      <w:ind w:left="964" w:firstLineChars="0" w:firstLine="0"/>
    </w:pPr>
    <w:rPr>
      <w:sz w:val="18"/>
    </w:rPr>
  </w:style>
  <w:style w:type="paragraph" w:customStyle="1" w:styleId="X0">
    <w:name w:val="标准文件_示例X后"/>
    <w:basedOn w:val="afffffa"/>
    <w:link w:val="X1"/>
    <w:qFormat/>
    <w:pPr>
      <w:ind w:left="1049" w:firstLineChars="0" w:firstLine="0"/>
    </w:pPr>
    <w:rPr>
      <w:sz w:val="18"/>
    </w:rPr>
  </w:style>
  <w:style w:type="character" w:customStyle="1" w:styleId="X1">
    <w:name w:val="标准文件_示例X后 字符"/>
    <w:basedOn w:val="Char"/>
    <w:link w:val="X0"/>
    <w:qFormat/>
    <w:rPr>
      <w:rFonts w:ascii="宋体" w:hAnsi="Times New Roman"/>
      <w:sz w:val="18"/>
    </w:rPr>
  </w:style>
  <w:style w:type="paragraph" w:customStyle="1" w:styleId="affffffffffc">
    <w:name w:val="标准文件_索引项"/>
    <w:basedOn w:val="afffffa"/>
    <w:next w:val="afffffa"/>
    <w:qFormat/>
    <w:pPr>
      <w:tabs>
        <w:tab w:val="right" w:leader="dot" w:pos="9356"/>
      </w:tabs>
      <w:ind w:left="210" w:firstLineChars="0" w:hanging="210"/>
      <w:jc w:val="left"/>
    </w:pPr>
  </w:style>
  <w:style w:type="paragraph" w:customStyle="1" w:styleId="affffffffffd">
    <w:name w:val="标准文件_附录一级无标题"/>
    <w:basedOn w:val="aff4"/>
    <w:qFormat/>
    <w:pPr>
      <w:spacing w:beforeLines="0" w:before="0" w:afterLines="0" w:after="0" w:line="276" w:lineRule="auto"/>
      <w:outlineLvl w:val="9"/>
    </w:pPr>
    <w:rPr>
      <w:rFonts w:ascii="宋体" w:eastAsia="宋体"/>
    </w:rPr>
  </w:style>
  <w:style w:type="paragraph" w:customStyle="1" w:styleId="affffffffffe">
    <w:name w:val="标准文件_附录二级无标题"/>
    <w:basedOn w:val="aff5"/>
    <w:qFormat/>
    <w:pPr>
      <w:spacing w:beforeLines="0" w:before="0" w:afterLines="0" w:after="0" w:line="276" w:lineRule="auto"/>
      <w:outlineLvl w:val="9"/>
    </w:pPr>
    <w:rPr>
      <w:rFonts w:ascii="宋体" w:eastAsia="宋体"/>
    </w:rPr>
  </w:style>
  <w:style w:type="paragraph" w:customStyle="1" w:styleId="afffffffffff">
    <w:name w:val="标准文件_附录三级无标题"/>
    <w:basedOn w:val="aff6"/>
    <w:qFormat/>
    <w:pPr>
      <w:spacing w:beforeLines="0" w:before="0" w:afterLines="0" w:after="0" w:line="276" w:lineRule="auto"/>
      <w:outlineLvl w:val="9"/>
    </w:pPr>
    <w:rPr>
      <w:rFonts w:ascii="宋体" w:eastAsia="宋体"/>
    </w:rPr>
  </w:style>
  <w:style w:type="paragraph" w:customStyle="1" w:styleId="afffffffffff0">
    <w:name w:val="标准文件_附录四级无标题"/>
    <w:basedOn w:val="aff7"/>
    <w:qFormat/>
    <w:pPr>
      <w:spacing w:beforeLines="0" w:before="0" w:afterLines="0" w:after="0" w:line="276" w:lineRule="auto"/>
      <w:outlineLvl w:val="9"/>
    </w:pPr>
    <w:rPr>
      <w:rFonts w:ascii="宋体" w:eastAsia="宋体"/>
    </w:rPr>
  </w:style>
  <w:style w:type="paragraph" w:customStyle="1" w:styleId="afffffffffff1">
    <w:name w:val="标准文件_附录五级无标题"/>
    <w:basedOn w:val="aff8"/>
    <w:qFormat/>
    <w:pPr>
      <w:spacing w:beforeLines="0" w:before="0" w:afterLines="0" w:after="0" w:line="276" w:lineRule="auto"/>
      <w:outlineLvl w:val="9"/>
    </w:pPr>
    <w:rPr>
      <w:rFonts w:ascii="宋体" w:eastAsia="宋体"/>
    </w:rPr>
  </w:style>
  <w:style w:type="paragraph" w:customStyle="1" w:styleId="afffffffffff2">
    <w:name w:val="标准文件_引言一级无标题"/>
    <w:basedOn w:val="a8"/>
    <w:next w:val="afffffa"/>
    <w:qFormat/>
    <w:pPr>
      <w:spacing w:beforeLines="0" w:before="0" w:afterLines="0" w:after="0" w:line="276" w:lineRule="auto"/>
    </w:pPr>
    <w:rPr>
      <w:rFonts w:ascii="宋体" w:eastAsia="宋体"/>
    </w:rPr>
  </w:style>
  <w:style w:type="paragraph" w:customStyle="1" w:styleId="afffffffffff3">
    <w:name w:val="标准文件_引言二级无标题"/>
    <w:basedOn w:val="a9"/>
    <w:next w:val="afffffa"/>
    <w:qFormat/>
    <w:pPr>
      <w:spacing w:beforeLines="0" w:before="0" w:afterLines="0" w:after="0" w:line="276" w:lineRule="auto"/>
    </w:pPr>
    <w:rPr>
      <w:rFonts w:ascii="宋体" w:eastAsia="宋体"/>
    </w:rPr>
  </w:style>
  <w:style w:type="paragraph" w:customStyle="1" w:styleId="afffffffffff4">
    <w:name w:val="标准文件_引言三级无标题"/>
    <w:basedOn w:val="aa"/>
    <w:qFormat/>
    <w:pPr>
      <w:spacing w:beforeLines="0" w:before="0" w:afterLines="0" w:after="0" w:line="276" w:lineRule="auto"/>
    </w:pPr>
    <w:rPr>
      <w:rFonts w:ascii="宋体" w:eastAsia="宋体"/>
    </w:rPr>
  </w:style>
  <w:style w:type="paragraph" w:customStyle="1" w:styleId="afffffffffff5">
    <w:name w:val="标准文件_引言四级无标题"/>
    <w:basedOn w:val="ab"/>
    <w:next w:val="afffffa"/>
    <w:qFormat/>
    <w:pPr>
      <w:spacing w:beforeLines="0" w:before="0" w:afterLines="0" w:after="0" w:line="276" w:lineRule="auto"/>
    </w:pPr>
    <w:rPr>
      <w:rFonts w:ascii="宋体" w:eastAsia="宋体"/>
    </w:rPr>
  </w:style>
  <w:style w:type="paragraph" w:customStyle="1" w:styleId="afffffffffff6">
    <w:name w:val="标准文件_引言五级无标题"/>
    <w:basedOn w:val="ac"/>
    <w:next w:val="afffffa"/>
    <w:qFormat/>
    <w:pPr>
      <w:spacing w:beforeLines="0" w:before="0" w:afterLines="0" w:after="0" w:line="276" w:lineRule="auto"/>
    </w:pPr>
    <w:rPr>
      <w:rFonts w:ascii="宋体" w:eastAsia="宋体"/>
    </w:rPr>
  </w:style>
  <w:style w:type="paragraph" w:customStyle="1" w:styleId="afffffffffff7">
    <w:name w:val="标准文件_索引标题"/>
    <w:basedOn w:val="affffff1"/>
    <w:next w:val="afffffa"/>
    <w:qFormat/>
    <w:rPr>
      <w:rFonts w:hAnsi="黑体"/>
    </w:rPr>
  </w:style>
  <w:style w:type="paragraph" w:customStyle="1" w:styleId="afffffffffff8">
    <w:name w:val="标准文件_脚注内容"/>
    <w:basedOn w:val="afffffa"/>
    <w:qFormat/>
    <w:pPr>
      <w:ind w:leftChars="200" w:left="400" w:hangingChars="200" w:hanging="200"/>
    </w:pPr>
    <w:rPr>
      <w:sz w:val="15"/>
    </w:rPr>
  </w:style>
  <w:style w:type="paragraph" w:customStyle="1" w:styleId="afffffffffff9">
    <w:name w:val="标准文件_术语条一"/>
    <w:basedOn w:val="afffffffff3"/>
    <w:next w:val="afffffa"/>
    <w:qFormat/>
  </w:style>
  <w:style w:type="paragraph" w:customStyle="1" w:styleId="afffffffffffa">
    <w:name w:val="标准文件_术语条二"/>
    <w:basedOn w:val="afffffffff6"/>
    <w:next w:val="afffffa"/>
    <w:qFormat/>
  </w:style>
  <w:style w:type="paragraph" w:customStyle="1" w:styleId="afffffffffffb">
    <w:name w:val="标准文件_术语条三"/>
    <w:basedOn w:val="afffffffff5"/>
    <w:next w:val="afffffa"/>
    <w:qFormat/>
  </w:style>
  <w:style w:type="paragraph" w:customStyle="1" w:styleId="afffffffffffc">
    <w:name w:val="标准文件_术语条四"/>
    <w:basedOn w:val="afffffffff8"/>
    <w:next w:val="afffffa"/>
    <w:qFormat/>
  </w:style>
  <w:style w:type="paragraph" w:customStyle="1" w:styleId="afffffffffffd">
    <w:name w:val="标准文件_术语条五"/>
    <w:basedOn w:val="afffffffff4"/>
    <w:next w:val="afffffa"/>
    <w:qFormat/>
  </w:style>
  <w:style w:type="paragraph" w:customStyle="1" w:styleId="Default">
    <w:name w:val="Default"/>
    <w:qFormat/>
    <w:pPr>
      <w:widowControl w:val="0"/>
      <w:autoSpaceDE w:val="0"/>
      <w:autoSpaceDN w:val="0"/>
      <w:adjustRightInd w:val="0"/>
    </w:pPr>
    <w:rPr>
      <w:rFonts w:ascii="宋体" w:hAnsi="Calibri" w:cs="宋体"/>
      <w:color w:val="000000"/>
      <w:sz w:val="24"/>
      <w:szCs w:val="24"/>
    </w:rPr>
  </w:style>
  <w:style w:type="character" w:customStyle="1" w:styleId="afffffffffffe">
    <w:name w:val="发布"/>
    <w:basedOn w:val="afff6"/>
    <w:qFormat/>
    <w:rPr>
      <w:rFonts w:ascii="黑体" w:eastAsia="黑体"/>
      <w:spacing w:val="85"/>
      <w:w w:val="100"/>
      <w:position w:val="3"/>
      <w:sz w:val="28"/>
      <w:szCs w:val="28"/>
    </w:rPr>
  </w:style>
  <w:style w:type="paragraph" w:customStyle="1" w:styleId="12">
    <w:name w:val="修订1"/>
    <w:hidden/>
    <w:uiPriority w:val="99"/>
    <w:semiHidden/>
    <w:qFormat/>
    <w:rPr>
      <w:rFonts w:ascii="Calibri" w:hAnsi="Calibri"/>
      <w:kern w:val="2"/>
      <w:sz w:val="21"/>
      <w:szCs w:val="21"/>
    </w:rPr>
  </w:style>
  <w:style w:type="character" w:customStyle="1" w:styleId="afffb">
    <w:name w:val="批注文字 字符"/>
    <w:basedOn w:val="afff6"/>
    <w:link w:val="afffa"/>
    <w:uiPriority w:val="99"/>
    <w:qFormat/>
    <w:rPr>
      <w:kern w:val="2"/>
      <w:sz w:val="21"/>
      <w:szCs w:val="21"/>
    </w:rPr>
  </w:style>
  <w:style w:type="character" w:customStyle="1" w:styleId="affffa">
    <w:name w:val="批注主题 字符"/>
    <w:basedOn w:val="afffb"/>
    <w:link w:val="affff9"/>
    <w:uiPriority w:val="99"/>
    <w:semiHidden/>
    <w:qFormat/>
    <w:rPr>
      <w:b/>
      <w:bCs/>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eader" Target="header5.xml"/><Relationship Id="rId26" Type="http://schemas.openxmlformats.org/officeDocument/2006/relationships/header" Target="header6.xml"/><Relationship Id="rId3" Type="http://schemas.openxmlformats.org/officeDocument/2006/relationships/numbering" Target="numbering.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png"/><Relationship Id="rId28" Type="http://schemas.openxmlformats.org/officeDocument/2006/relationships/footer" Target="footer6.xml"/><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4.png"/><Relationship Id="rId27" Type="http://schemas.openxmlformats.org/officeDocument/2006/relationships/header" Target="header7.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2480CD2AB184C2C88327DA4BECC47DF"/>
        <w:category>
          <w:name w:val="常规"/>
          <w:gallery w:val="placeholder"/>
        </w:category>
        <w:types>
          <w:type w:val="bbPlcHdr"/>
        </w:types>
        <w:behaviors>
          <w:behavior w:val="content"/>
        </w:behaviors>
        <w:guid w:val="{09F5ACB5-57CD-4492-B792-8AD47A60DC44}"/>
      </w:docPartPr>
      <w:docPartBody>
        <w:p w:rsidR="00372FBC" w:rsidRDefault="00000000">
          <w:pPr>
            <w:pStyle w:val="22480CD2AB184C2C88327DA4BECC47DF"/>
            <w:rPr>
              <w:rFonts w:hint="eastAsia"/>
            </w:rPr>
          </w:pPr>
          <w:r>
            <w:rPr>
              <w:rStyle w:val="a3"/>
              <w:rFonts w:hint="eastAsia"/>
            </w:rPr>
            <w:t>单击或点击此处输入文字。</w:t>
          </w:r>
        </w:p>
      </w:docPartBody>
    </w:docPart>
    <w:docPart>
      <w:docPartPr>
        <w:name w:val="51703A3B410745E9AC9C988C1470B090"/>
        <w:category>
          <w:name w:val="常规"/>
          <w:gallery w:val="placeholder"/>
        </w:category>
        <w:types>
          <w:type w:val="bbPlcHdr"/>
        </w:types>
        <w:behaviors>
          <w:behavior w:val="content"/>
        </w:behaviors>
        <w:guid w:val="{FE34B587-A5B8-450C-AFF1-50E856169EDF}"/>
      </w:docPartPr>
      <w:docPartBody>
        <w:p w:rsidR="00372FBC" w:rsidRDefault="00000000">
          <w:pPr>
            <w:pStyle w:val="51703A3B410745E9AC9C988C1470B090"/>
            <w:rPr>
              <w:rFonts w:hint="eastAsia"/>
            </w:rPr>
          </w:pPr>
          <w:r>
            <w:rPr>
              <w:rStyle w:val="a3"/>
              <w:rFonts w:hint="eastAsia"/>
            </w:rPr>
            <w:t>选择一项。</w:t>
          </w:r>
        </w:p>
      </w:docPartBody>
    </w:docPart>
    <w:docPart>
      <w:docPartPr>
        <w:name w:val="{0bd7700c-ffed-407a-ac37-89ebac9f5cd2}"/>
        <w:category>
          <w:name w:val="常规"/>
          <w:gallery w:val="placeholder"/>
        </w:category>
        <w:types>
          <w:type w:val="bbPlcHdr"/>
        </w:types>
        <w:behaviors>
          <w:behavior w:val="content"/>
        </w:behaviors>
        <w:guid w:val="{0BD7700C-FFED-407A-AC37-89EBAC9F5CD2}"/>
      </w:docPartPr>
      <w:docPartBody>
        <w:p w:rsidR="00372FBC" w:rsidRDefault="00000000">
          <w:pPr>
            <w:pStyle w:val="7A9C894A719F4238B00372501FB9C417"/>
            <w:rPr>
              <w:rFonts w:hint="eastAsia"/>
            </w:rPr>
          </w:pPr>
          <w:r>
            <w:rPr>
              <w:rStyle w:val="a3"/>
              <w:rFonts w:hint="eastAsia"/>
            </w:rPr>
            <w:t>选择一项。</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4516CE" w:rsidRDefault="004516CE">
      <w:pPr>
        <w:spacing w:line="240" w:lineRule="auto"/>
        <w:rPr>
          <w:rFonts w:hint="eastAsia"/>
        </w:rPr>
      </w:pPr>
      <w:r>
        <w:separator/>
      </w:r>
    </w:p>
  </w:endnote>
  <w:endnote w:type="continuationSeparator" w:id="0">
    <w:p w:rsidR="004516CE" w:rsidRDefault="004516CE">
      <w:pPr>
        <w:spacing w:line="240" w:lineRule="auto"/>
        <w:rPr>
          <w:rFonts w:hint="eastAsia"/>
        </w:rPr>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4516CE" w:rsidRDefault="004516CE">
      <w:pPr>
        <w:spacing w:after="0"/>
        <w:rPr>
          <w:rFonts w:hint="eastAsia"/>
        </w:rPr>
      </w:pPr>
      <w:r>
        <w:separator/>
      </w:r>
    </w:p>
  </w:footnote>
  <w:footnote w:type="continuationSeparator" w:id="0">
    <w:p w:rsidR="004516CE" w:rsidRDefault="004516CE">
      <w:pPr>
        <w:spacing w:after="0"/>
        <w:rPr>
          <w:rFonts w:hint="eastAsia"/>
        </w:rPr>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bordersDoNotSurroundHeader/>
  <w:bordersDoNotSurroundFooter/>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416C7"/>
    <w:rsid w:val="00112944"/>
    <w:rsid w:val="00145F60"/>
    <w:rsid w:val="003416C7"/>
    <w:rsid w:val="00372FBC"/>
    <w:rsid w:val="003773E1"/>
    <w:rsid w:val="00426D39"/>
    <w:rsid w:val="004516CE"/>
    <w:rsid w:val="006B4F7B"/>
    <w:rsid w:val="00B26786"/>
    <w:rsid w:val="00C31001"/>
    <w:rsid w:val="00EE2F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qFormat="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after="160" w:line="278" w:lineRule="auto"/>
    </w:pPr>
    <w:rPr>
      <w:kern w:val="2"/>
      <w:sz w:val="22"/>
      <w:szCs w:val="24"/>
      <w14:ligatures w14:val="standardContextu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qFormat/>
    <w:rPr>
      <w:color w:val="808080"/>
    </w:rPr>
  </w:style>
  <w:style w:type="paragraph" w:customStyle="1" w:styleId="22480CD2AB184C2C88327DA4BECC47DF">
    <w:name w:val="22480CD2AB184C2C88327DA4BECC47DF"/>
    <w:qFormat/>
    <w:pPr>
      <w:widowControl w:val="0"/>
      <w:spacing w:after="160" w:line="278" w:lineRule="auto"/>
    </w:pPr>
    <w:rPr>
      <w:kern w:val="2"/>
      <w:sz w:val="22"/>
      <w:szCs w:val="24"/>
      <w14:ligatures w14:val="standardContextual"/>
    </w:rPr>
  </w:style>
  <w:style w:type="paragraph" w:customStyle="1" w:styleId="7A9C894A719F4238B00372501FB9C417">
    <w:name w:val="7A9C894A719F4238B00372501FB9C417"/>
    <w:qFormat/>
    <w:pPr>
      <w:widowControl w:val="0"/>
      <w:spacing w:after="160" w:line="278" w:lineRule="auto"/>
    </w:pPr>
    <w:rPr>
      <w:kern w:val="2"/>
      <w:sz w:val="22"/>
      <w:szCs w:val="24"/>
      <w14:ligatures w14:val="standardContextual"/>
    </w:rPr>
  </w:style>
  <w:style w:type="paragraph" w:customStyle="1" w:styleId="51703A3B410745E9AC9C988C1470B090">
    <w:name w:val="51703A3B410745E9AC9C988C1470B090"/>
    <w:qFormat/>
    <w:pPr>
      <w:widowControl w:val="0"/>
      <w:spacing w:after="160" w:line="278" w:lineRule="auto"/>
    </w:pPr>
    <w:rPr>
      <w:kern w:val="2"/>
      <w:sz w:val="22"/>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4714A46F-7A84-4339-876C-0898D5122C7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团体标准</Template>
  <TotalTime>5</TotalTime>
  <Pages>19</Pages>
  <Words>1651</Words>
  <Characters>9414</Characters>
  <Application>Microsoft Office Word</Application>
  <DocSecurity>0</DocSecurity>
  <Lines>78</Lines>
  <Paragraphs>22</Paragraphs>
  <ScaleCrop>false</ScaleCrop>
  <Company/>
  <LinksUpToDate>false</LinksUpToDate>
  <CharactersWithSpaces>11043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tuqf</dc:creator>
  <cp:lastModifiedBy>1984273496@qq.com</cp:lastModifiedBy>
  <cp:revision>2</cp:revision>
  <cp:lastPrinted>2021-02-02T08:22:00Z</cp:lastPrinted>
  <dcterms:created xsi:type="dcterms:W3CDTF">2026-03-27T04:12:00Z</dcterms:created>
  <dcterms:modified xsi:type="dcterms:W3CDTF">2026-03-27T04:12:00Z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TemplateDocerSaveRecord">
    <vt:lpwstr>eyJoZGlkIjoiZTE0NTQyYjQ4ZDJiNTdkNDExMTgzOWE2NDRkOTdkYTIiLCJ1c2VySWQiOiIxOTAwNDIzNCJ9</vt:lpwstr>
  </property>
  <property fmtid="{D5CDD505-2E9C-101B-9397-08002B2CF9AE}" pid="15" name="KSOProductBuildVer">
    <vt:lpwstr>2052-12.1.0.24031</vt:lpwstr>
  </property>
  <property fmtid="{D5CDD505-2E9C-101B-9397-08002B2CF9AE}" pid="16" name="ICV">
    <vt:lpwstr>06F5BC3FC19B4FE5AD302603395981D0_13</vt:lpwstr>
  </property>
  <property fmtid="{D5CDD505-2E9C-101B-9397-08002B2CF9AE}" pid="17" name="DoublePage">
    <vt:lpwstr>true</vt:lpwstr>
  </property>
</Properties>
</file>