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CC7" w:rsidRPr="005B1CDF" w:rsidRDefault="00F35CC7" w:rsidP="00F35CC7">
      <w:pPr>
        <w:jc w:val="center"/>
        <w:rPr>
          <w:rStyle w:val="style3"/>
          <w:b/>
          <w:sz w:val="28"/>
          <w:szCs w:val="28"/>
        </w:rPr>
      </w:pPr>
    </w:p>
    <w:p w:rsidR="00F35CC7" w:rsidRPr="005B1CDF" w:rsidRDefault="00F35CC7" w:rsidP="00F35CC7">
      <w:pPr>
        <w:jc w:val="center"/>
        <w:rPr>
          <w:rStyle w:val="style3"/>
          <w:b/>
          <w:sz w:val="28"/>
          <w:szCs w:val="28"/>
        </w:rPr>
      </w:pPr>
    </w:p>
    <w:p w:rsidR="00F35CC7" w:rsidRPr="005B1CDF" w:rsidRDefault="00F35CC7" w:rsidP="00F35CC7">
      <w:pPr>
        <w:jc w:val="center"/>
        <w:rPr>
          <w:rStyle w:val="style3"/>
          <w:b/>
          <w:sz w:val="28"/>
          <w:szCs w:val="28"/>
        </w:rPr>
      </w:pPr>
    </w:p>
    <w:p w:rsidR="00512202" w:rsidRPr="005B1CDF" w:rsidRDefault="00512202" w:rsidP="00512202">
      <w:pPr>
        <w:jc w:val="center"/>
        <w:rPr>
          <w:rStyle w:val="style3"/>
          <w:b/>
          <w:sz w:val="28"/>
          <w:szCs w:val="28"/>
        </w:rPr>
      </w:pPr>
    </w:p>
    <w:p w:rsidR="00B16362" w:rsidRPr="00B16362" w:rsidRDefault="00AB0033" w:rsidP="00512202">
      <w:pPr>
        <w:jc w:val="center"/>
        <w:rPr>
          <w:rStyle w:val="style3"/>
          <w:rFonts w:ascii="宋体" w:hAnsi="宋体"/>
          <w:b/>
          <w:sz w:val="36"/>
          <w:szCs w:val="36"/>
        </w:rPr>
      </w:pPr>
      <w:r w:rsidRPr="00B16362">
        <w:rPr>
          <w:rStyle w:val="style3"/>
          <w:rFonts w:ascii="宋体" w:hAnsi="宋体" w:hint="eastAsia"/>
          <w:b/>
          <w:sz w:val="36"/>
          <w:szCs w:val="36"/>
        </w:rPr>
        <w:t>中国渔业协会</w:t>
      </w:r>
      <w:r w:rsidR="00B16362" w:rsidRPr="00B16362">
        <w:rPr>
          <w:rStyle w:val="style3"/>
          <w:rFonts w:ascii="宋体" w:hAnsi="宋体" w:hint="eastAsia"/>
          <w:b/>
          <w:sz w:val="36"/>
          <w:szCs w:val="36"/>
        </w:rPr>
        <w:t>团体</w:t>
      </w:r>
      <w:r w:rsidR="002A4FFE" w:rsidRPr="00B16362">
        <w:rPr>
          <w:rStyle w:val="style3"/>
          <w:rFonts w:ascii="宋体" w:hAnsi="宋体"/>
          <w:b/>
          <w:sz w:val="36"/>
          <w:szCs w:val="36"/>
        </w:rPr>
        <w:t>标准</w:t>
      </w:r>
    </w:p>
    <w:p w:rsidR="00F35CC7" w:rsidRPr="00B16362" w:rsidRDefault="002A4FFE" w:rsidP="00512202">
      <w:pPr>
        <w:jc w:val="center"/>
        <w:rPr>
          <w:rStyle w:val="style3"/>
          <w:rFonts w:ascii="宋体" w:hAnsi="宋体"/>
          <w:b/>
          <w:sz w:val="36"/>
          <w:szCs w:val="36"/>
        </w:rPr>
      </w:pPr>
      <w:r w:rsidRPr="00B16362">
        <w:rPr>
          <w:rStyle w:val="style3"/>
          <w:rFonts w:ascii="宋体" w:hAnsi="宋体"/>
          <w:b/>
          <w:sz w:val="36"/>
          <w:szCs w:val="36"/>
        </w:rPr>
        <w:t>《</w:t>
      </w:r>
      <w:r w:rsidR="00215ADC" w:rsidRPr="00215ADC">
        <w:rPr>
          <w:rStyle w:val="style3"/>
          <w:rFonts w:ascii="宋体" w:hAnsi="宋体" w:hint="eastAsia"/>
          <w:b/>
          <w:sz w:val="36"/>
          <w:szCs w:val="36"/>
        </w:rPr>
        <w:t>洞头生态大黄鱼大型抗风浪深水网箱养殖技术规程</w:t>
      </w:r>
      <w:r w:rsidR="00F35CC7" w:rsidRPr="00B16362">
        <w:rPr>
          <w:rStyle w:val="style3"/>
          <w:rFonts w:ascii="宋体" w:hAnsi="宋体"/>
          <w:b/>
          <w:sz w:val="36"/>
          <w:szCs w:val="36"/>
        </w:rPr>
        <w:t>》</w:t>
      </w:r>
    </w:p>
    <w:p w:rsidR="00F35CC7" w:rsidRPr="005B1CDF" w:rsidRDefault="00F35CC7" w:rsidP="00F35CC7">
      <w:pPr>
        <w:ind w:firstLine="1446"/>
        <w:jc w:val="center"/>
        <w:rPr>
          <w:rStyle w:val="style3"/>
          <w:b/>
          <w:sz w:val="32"/>
          <w:szCs w:val="32"/>
        </w:rPr>
      </w:pPr>
    </w:p>
    <w:p w:rsidR="00F35CC7" w:rsidRPr="00B16362" w:rsidRDefault="00F35CC7" w:rsidP="00512202">
      <w:pPr>
        <w:jc w:val="center"/>
        <w:rPr>
          <w:b/>
          <w:sz w:val="36"/>
          <w:szCs w:val="36"/>
        </w:rPr>
      </w:pPr>
      <w:r w:rsidRPr="00B16362">
        <w:rPr>
          <w:b/>
          <w:sz w:val="36"/>
          <w:szCs w:val="36"/>
        </w:rPr>
        <w:t>编</w:t>
      </w:r>
      <w:r w:rsidRPr="00B16362">
        <w:rPr>
          <w:b/>
          <w:sz w:val="36"/>
          <w:szCs w:val="36"/>
        </w:rPr>
        <w:t xml:space="preserve"> </w:t>
      </w:r>
      <w:r w:rsidRPr="00B16362">
        <w:rPr>
          <w:b/>
          <w:sz w:val="36"/>
          <w:szCs w:val="36"/>
        </w:rPr>
        <w:t>制</w:t>
      </w:r>
      <w:r w:rsidRPr="00B16362">
        <w:rPr>
          <w:b/>
          <w:sz w:val="36"/>
          <w:szCs w:val="36"/>
        </w:rPr>
        <w:t xml:space="preserve"> </w:t>
      </w:r>
      <w:r w:rsidRPr="00B16362">
        <w:rPr>
          <w:b/>
          <w:sz w:val="36"/>
          <w:szCs w:val="36"/>
        </w:rPr>
        <w:t>说</w:t>
      </w:r>
      <w:r w:rsidRPr="00B16362">
        <w:rPr>
          <w:b/>
          <w:sz w:val="36"/>
          <w:szCs w:val="36"/>
        </w:rPr>
        <w:t xml:space="preserve"> </w:t>
      </w:r>
      <w:r w:rsidRPr="00B16362">
        <w:rPr>
          <w:b/>
          <w:sz w:val="36"/>
          <w:szCs w:val="36"/>
        </w:rPr>
        <w:t>明</w:t>
      </w:r>
    </w:p>
    <w:p w:rsidR="00F35CC7" w:rsidRPr="005B1CDF" w:rsidRDefault="00E55129" w:rsidP="00512202">
      <w:pPr>
        <w:jc w:val="center"/>
        <w:rPr>
          <w:rStyle w:val="style3"/>
          <w:b/>
          <w:sz w:val="28"/>
          <w:szCs w:val="28"/>
        </w:rPr>
      </w:pPr>
      <w:r>
        <w:rPr>
          <w:rStyle w:val="style3"/>
          <w:b/>
          <w:sz w:val="28"/>
          <w:szCs w:val="28"/>
        </w:rPr>
        <w:t>（</w:t>
      </w:r>
      <w:r w:rsidR="00B16362">
        <w:rPr>
          <w:rStyle w:val="style3"/>
          <w:rFonts w:hint="eastAsia"/>
          <w:b/>
          <w:sz w:val="28"/>
          <w:szCs w:val="28"/>
        </w:rPr>
        <w:t>征求意见稿</w:t>
      </w:r>
      <w:r w:rsidR="00F35CC7" w:rsidRPr="005B1CDF">
        <w:rPr>
          <w:rStyle w:val="style3"/>
          <w:b/>
          <w:sz w:val="28"/>
          <w:szCs w:val="28"/>
        </w:rPr>
        <w:t>）</w:t>
      </w:r>
    </w:p>
    <w:p w:rsidR="00F35CC7" w:rsidRPr="005B1CDF" w:rsidRDefault="00F35CC7" w:rsidP="00F35CC7">
      <w:pPr>
        <w:jc w:val="center"/>
        <w:rPr>
          <w:rStyle w:val="style3"/>
          <w:b/>
          <w:sz w:val="28"/>
          <w:szCs w:val="28"/>
        </w:rPr>
      </w:pPr>
    </w:p>
    <w:p w:rsidR="00F35CC7" w:rsidRPr="005B1CDF" w:rsidRDefault="00F35CC7" w:rsidP="00F35CC7">
      <w:pPr>
        <w:jc w:val="center"/>
        <w:rPr>
          <w:rStyle w:val="style3"/>
          <w:b/>
          <w:sz w:val="28"/>
          <w:szCs w:val="28"/>
        </w:rPr>
      </w:pPr>
    </w:p>
    <w:p w:rsidR="00F35CC7" w:rsidRPr="005B1CDF" w:rsidRDefault="00F35CC7" w:rsidP="00F35CC7">
      <w:pPr>
        <w:jc w:val="center"/>
        <w:rPr>
          <w:rStyle w:val="style3"/>
          <w:b/>
          <w:sz w:val="28"/>
          <w:szCs w:val="28"/>
        </w:rPr>
      </w:pPr>
    </w:p>
    <w:p w:rsidR="00F35CC7" w:rsidRPr="005B1CDF" w:rsidRDefault="00F35CC7" w:rsidP="00F35CC7">
      <w:pPr>
        <w:jc w:val="center"/>
        <w:rPr>
          <w:rStyle w:val="style3"/>
          <w:b/>
          <w:sz w:val="28"/>
          <w:szCs w:val="28"/>
        </w:rPr>
      </w:pPr>
    </w:p>
    <w:p w:rsidR="00F35CC7" w:rsidRPr="005B1CDF" w:rsidRDefault="00F35CC7" w:rsidP="00F35CC7">
      <w:pPr>
        <w:jc w:val="center"/>
        <w:rPr>
          <w:rStyle w:val="style3"/>
          <w:b/>
          <w:sz w:val="28"/>
          <w:szCs w:val="28"/>
        </w:rPr>
      </w:pPr>
    </w:p>
    <w:p w:rsidR="00F35CC7" w:rsidRDefault="00F35CC7" w:rsidP="00F35CC7">
      <w:pPr>
        <w:jc w:val="center"/>
        <w:rPr>
          <w:rStyle w:val="style3"/>
          <w:b/>
          <w:sz w:val="28"/>
          <w:szCs w:val="28"/>
        </w:rPr>
      </w:pPr>
    </w:p>
    <w:p w:rsidR="00550EB5" w:rsidRPr="005B1CDF" w:rsidRDefault="00550EB5" w:rsidP="00F35CC7">
      <w:pPr>
        <w:jc w:val="center"/>
        <w:rPr>
          <w:rStyle w:val="style3"/>
          <w:b/>
          <w:sz w:val="28"/>
          <w:szCs w:val="28"/>
        </w:rPr>
      </w:pPr>
    </w:p>
    <w:p w:rsidR="00F35CC7" w:rsidRPr="005B1CDF" w:rsidRDefault="00F35CC7" w:rsidP="00F35CC7">
      <w:pPr>
        <w:jc w:val="center"/>
        <w:rPr>
          <w:rStyle w:val="style3"/>
          <w:b/>
          <w:sz w:val="28"/>
          <w:szCs w:val="28"/>
        </w:rPr>
      </w:pPr>
    </w:p>
    <w:p w:rsidR="00F35CC7" w:rsidRPr="005B1CDF" w:rsidRDefault="00337228" w:rsidP="00F35CC7">
      <w:pPr>
        <w:jc w:val="center"/>
        <w:rPr>
          <w:rStyle w:val="style3"/>
        </w:rPr>
      </w:pPr>
      <w:r w:rsidRPr="009D288C">
        <w:rPr>
          <w:rStyle w:val="style3"/>
          <w:b/>
          <w:sz w:val="28"/>
          <w:szCs w:val="28"/>
        </w:rPr>
        <w:t>20</w:t>
      </w:r>
      <w:r w:rsidR="002A4FFE" w:rsidRPr="009D288C">
        <w:rPr>
          <w:rStyle w:val="style3"/>
          <w:b/>
          <w:sz w:val="28"/>
          <w:szCs w:val="28"/>
        </w:rPr>
        <w:t>2</w:t>
      </w:r>
      <w:r w:rsidR="00CC0BB1">
        <w:rPr>
          <w:rStyle w:val="style3"/>
          <w:b/>
          <w:sz w:val="28"/>
          <w:szCs w:val="28"/>
        </w:rPr>
        <w:t>4</w:t>
      </w:r>
      <w:r w:rsidR="00512202" w:rsidRPr="009D288C">
        <w:rPr>
          <w:rStyle w:val="style3"/>
          <w:b/>
          <w:sz w:val="28"/>
          <w:szCs w:val="28"/>
        </w:rPr>
        <w:t>年</w:t>
      </w:r>
      <w:r w:rsidR="00CC0BB1">
        <w:rPr>
          <w:rStyle w:val="style3"/>
          <w:b/>
          <w:sz w:val="28"/>
          <w:szCs w:val="28"/>
        </w:rPr>
        <w:t>04</w:t>
      </w:r>
      <w:r w:rsidR="00512202" w:rsidRPr="009D288C">
        <w:rPr>
          <w:rStyle w:val="style3"/>
          <w:b/>
          <w:sz w:val="28"/>
          <w:szCs w:val="28"/>
        </w:rPr>
        <w:t>月</w:t>
      </w:r>
      <w:r w:rsidR="00CC0BB1">
        <w:rPr>
          <w:rStyle w:val="style3"/>
          <w:b/>
          <w:sz w:val="28"/>
          <w:szCs w:val="28"/>
        </w:rPr>
        <w:t>11</w:t>
      </w:r>
      <w:r w:rsidR="00512202" w:rsidRPr="009D288C">
        <w:rPr>
          <w:rStyle w:val="style3"/>
          <w:b/>
          <w:sz w:val="28"/>
          <w:szCs w:val="28"/>
        </w:rPr>
        <w:t>日</w:t>
      </w:r>
    </w:p>
    <w:p w:rsidR="00F35CC7" w:rsidRPr="00231B04" w:rsidRDefault="00F35CC7" w:rsidP="00830FCC">
      <w:pPr>
        <w:adjustRightInd w:val="0"/>
        <w:snapToGrid w:val="0"/>
        <w:spacing w:line="360" w:lineRule="auto"/>
        <w:rPr>
          <w:b/>
          <w:sz w:val="28"/>
          <w:szCs w:val="28"/>
        </w:rPr>
      </w:pPr>
      <w:r w:rsidRPr="005B1CDF">
        <w:rPr>
          <w:b/>
          <w:sz w:val="28"/>
          <w:szCs w:val="28"/>
        </w:rPr>
        <w:br w:type="page"/>
      </w:r>
      <w:r w:rsidR="00926EF2" w:rsidRPr="005B1CDF">
        <w:rPr>
          <w:b/>
          <w:sz w:val="24"/>
          <w:szCs w:val="24"/>
        </w:rPr>
        <w:lastRenderedPageBreak/>
        <w:t>1</w:t>
      </w:r>
      <w:r w:rsidR="0096756E" w:rsidRPr="005B1CDF">
        <w:rPr>
          <w:b/>
          <w:sz w:val="24"/>
          <w:szCs w:val="24"/>
        </w:rPr>
        <w:t>.</w:t>
      </w:r>
      <w:r w:rsidR="00926EF2" w:rsidRPr="005B1CDF">
        <w:rPr>
          <w:b/>
          <w:sz w:val="24"/>
          <w:szCs w:val="24"/>
        </w:rPr>
        <w:t xml:space="preserve"> </w:t>
      </w:r>
      <w:r w:rsidRPr="005B1CDF">
        <w:rPr>
          <w:b/>
          <w:sz w:val="24"/>
          <w:szCs w:val="24"/>
        </w:rPr>
        <w:t>工作简况（任务来源、协作单位、主要工作过程、标准主要起草人及其所做的工作）</w:t>
      </w:r>
    </w:p>
    <w:p w:rsidR="009E6EAA" w:rsidRPr="005B1CDF" w:rsidRDefault="00DE5EFD" w:rsidP="00830FCC">
      <w:pPr>
        <w:adjustRightInd w:val="0"/>
        <w:snapToGrid w:val="0"/>
        <w:spacing w:line="360" w:lineRule="auto"/>
        <w:rPr>
          <w:b/>
          <w:color w:val="000000"/>
          <w:sz w:val="24"/>
          <w:szCs w:val="24"/>
        </w:rPr>
      </w:pPr>
      <w:r w:rsidRPr="005B1CDF">
        <w:rPr>
          <w:b/>
          <w:color w:val="000000"/>
          <w:sz w:val="24"/>
          <w:szCs w:val="24"/>
        </w:rPr>
        <w:t xml:space="preserve">1.1 </w:t>
      </w:r>
      <w:r w:rsidRPr="005B1CDF">
        <w:rPr>
          <w:b/>
          <w:color w:val="000000"/>
          <w:sz w:val="24"/>
          <w:szCs w:val="24"/>
        </w:rPr>
        <w:t>标准制定背景和任务来源</w:t>
      </w:r>
    </w:p>
    <w:p w:rsidR="00CC0BB1" w:rsidRPr="00CC0BB1" w:rsidRDefault="00AB2F0D" w:rsidP="004109C4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 w:rsidRPr="004109C4">
        <w:rPr>
          <w:sz w:val="24"/>
          <w:szCs w:val="24"/>
        </w:rPr>
        <w:t>大黄鱼</w:t>
      </w:r>
      <w:r w:rsidR="004109C4" w:rsidRPr="004109C4">
        <w:rPr>
          <w:sz w:val="24"/>
          <w:szCs w:val="24"/>
        </w:rPr>
        <w:t>（</w:t>
      </w:r>
      <w:r w:rsidR="004109C4" w:rsidRPr="004109C4">
        <w:rPr>
          <w:i/>
          <w:sz w:val="24"/>
          <w:szCs w:val="24"/>
        </w:rPr>
        <w:t>Larimichthys crocea</w:t>
      </w:r>
      <w:r w:rsidR="004109C4" w:rsidRPr="004109C4">
        <w:rPr>
          <w:sz w:val="24"/>
          <w:szCs w:val="24"/>
        </w:rPr>
        <w:t>），隶属于硬骨鱼纲（</w:t>
      </w:r>
      <w:r w:rsidR="004109C4" w:rsidRPr="004109C4">
        <w:rPr>
          <w:iCs/>
          <w:sz w:val="24"/>
          <w:szCs w:val="24"/>
        </w:rPr>
        <w:t>Actinoptevygii</w:t>
      </w:r>
      <w:r w:rsidR="004109C4" w:rsidRPr="004109C4">
        <w:rPr>
          <w:sz w:val="24"/>
          <w:szCs w:val="24"/>
        </w:rPr>
        <w:t>）</w:t>
      </w:r>
      <w:r w:rsidR="00264630">
        <w:rPr>
          <w:rFonts w:hint="eastAsia"/>
          <w:sz w:val="24"/>
          <w:szCs w:val="24"/>
        </w:rPr>
        <w:t>，</w:t>
      </w:r>
      <w:r w:rsidR="004109C4" w:rsidRPr="004109C4">
        <w:rPr>
          <w:sz w:val="24"/>
          <w:szCs w:val="24"/>
        </w:rPr>
        <w:t>鲈形目（</w:t>
      </w:r>
      <w:r w:rsidR="004109C4" w:rsidRPr="004109C4">
        <w:rPr>
          <w:sz w:val="24"/>
          <w:szCs w:val="24"/>
        </w:rPr>
        <w:t>Perciformes</w:t>
      </w:r>
      <w:r w:rsidR="004109C4" w:rsidRPr="004109C4">
        <w:rPr>
          <w:sz w:val="24"/>
          <w:szCs w:val="24"/>
        </w:rPr>
        <w:t>）</w:t>
      </w:r>
      <w:r w:rsidR="00264630">
        <w:rPr>
          <w:rFonts w:hint="eastAsia"/>
          <w:sz w:val="24"/>
          <w:szCs w:val="24"/>
        </w:rPr>
        <w:t>，</w:t>
      </w:r>
      <w:r w:rsidR="004109C4" w:rsidRPr="004109C4">
        <w:rPr>
          <w:sz w:val="24"/>
          <w:szCs w:val="24"/>
        </w:rPr>
        <w:t>石首鱼科（</w:t>
      </w:r>
      <w:r w:rsidR="004109C4" w:rsidRPr="004109C4">
        <w:rPr>
          <w:sz w:val="24"/>
          <w:szCs w:val="24"/>
        </w:rPr>
        <w:t>Sciaenidae</w:t>
      </w:r>
      <w:r w:rsidR="004109C4" w:rsidRPr="004109C4">
        <w:rPr>
          <w:sz w:val="24"/>
          <w:szCs w:val="24"/>
        </w:rPr>
        <w:t>）</w:t>
      </w:r>
      <w:r w:rsidR="00264630">
        <w:rPr>
          <w:rFonts w:hint="eastAsia"/>
          <w:sz w:val="24"/>
          <w:szCs w:val="24"/>
        </w:rPr>
        <w:t>，</w:t>
      </w:r>
      <w:r w:rsidR="004109C4" w:rsidRPr="004109C4">
        <w:rPr>
          <w:sz w:val="24"/>
          <w:szCs w:val="24"/>
        </w:rPr>
        <w:t>黄鱼属（</w:t>
      </w:r>
      <w:r w:rsidR="004109C4" w:rsidRPr="004109C4">
        <w:rPr>
          <w:i/>
          <w:sz w:val="24"/>
          <w:szCs w:val="24"/>
        </w:rPr>
        <w:t>Larimichthys</w:t>
      </w:r>
      <w:r w:rsidR="004109C4" w:rsidRPr="004109C4">
        <w:rPr>
          <w:sz w:val="24"/>
          <w:szCs w:val="24"/>
        </w:rPr>
        <w:t>）。</w:t>
      </w:r>
      <w:r w:rsidR="005E42BD" w:rsidRPr="004109C4">
        <w:rPr>
          <w:sz w:val="24"/>
          <w:szCs w:val="24"/>
        </w:rPr>
        <w:t>大黄鱼是我国</w:t>
      </w:r>
      <w:r w:rsidR="005E42BD" w:rsidRPr="004109C4">
        <w:rPr>
          <w:sz w:val="24"/>
          <w:szCs w:val="24"/>
        </w:rPr>
        <w:t>“</w:t>
      </w:r>
      <w:r w:rsidR="005E42BD" w:rsidRPr="004109C4">
        <w:rPr>
          <w:sz w:val="24"/>
          <w:szCs w:val="24"/>
        </w:rPr>
        <w:t>国鱼</w:t>
      </w:r>
      <w:r w:rsidR="005E42BD" w:rsidRPr="004109C4">
        <w:rPr>
          <w:sz w:val="24"/>
          <w:szCs w:val="24"/>
        </w:rPr>
        <w:t>”</w:t>
      </w:r>
      <w:r w:rsidR="005E42BD" w:rsidRPr="004109C4">
        <w:rPr>
          <w:sz w:val="24"/>
          <w:szCs w:val="24"/>
        </w:rPr>
        <w:t>，因其体色金黄，唇部橘红，在我国福建、广东、香港、澳门、台湾地区被视为财富和吉祥的象征；而其肌肉呈蒜瓣状，质细嫩、色洁白，味道鲜美，营养丰富，易于被人体吸收，为我国人民传统的美食，备受海内外华人的青睐。</w:t>
      </w:r>
      <w:r w:rsidR="00CC0BB1" w:rsidRPr="004109C4">
        <w:rPr>
          <w:sz w:val="24"/>
          <w:szCs w:val="24"/>
        </w:rPr>
        <w:t>目前国内大都近岸网箱养殖大黄鱼，由于离岸近、养殖水域不深，加上高密度养殖，鱼的活动空间小，养殖大黄鱼品质与口感远不及野生大黄鱼。</w:t>
      </w:r>
      <w:r w:rsidR="00CC0BB1">
        <w:rPr>
          <w:rFonts w:hint="eastAsia"/>
          <w:sz w:val="24"/>
          <w:szCs w:val="24"/>
        </w:rPr>
        <w:t>深水抗风浪网箱又称离岸网箱，是指一般可设置在远离海岸且水深为</w:t>
      </w:r>
      <w:r w:rsidR="00CC0BB1">
        <w:rPr>
          <w:rFonts w:hint="eastAsia"/>
          <w:sz w:val="24"/>
          <w:szCs w:val="24"/>
        </w:rPr>
        <w:t>1</w:t>
      </w:r>
      <w:r w:rsidR="00CC0BB1">
        <w:rPr>
          <w:sz w:val="24"/>
          <w:szCs w:val="24"/>
        </w:rPr>
        <w:t>5 m</w:t>
      </w:r>
      <w:r w:rsidR="00CC0BB1">
        <w:rPr>
          <w:rFonts w:hint="eastAsia"/>
          <w:sz w:val="24"/>
          <w:szCs w:val="24"/>
        </w:rPr>
        <w:t>以上的半开放或开放海域，养殖容量在</w:t>
      </w:r>
      <w:r w:rsidR="00CC0BB1">
        <w:rPr>
          <w:rFonts w:hint="eastAsia"/>
          <w:sz w:val="24"/>
          <w:szCs w:val="24"/>
        </w:rPr>
        <w:t>2</w:t>
      </w:r>
      <w:r w:rsidR="00CC0BB1">
        <w:rPr>
          <w:sz w:val="24"/>
          <w:szCs w:val="24"/>
        </w:rPr>
        <w:t>000 m</w:t>
      </w:r>
      <w:r w:rsidR="00CC0BB1">
        <w:rPr>
          <w:sz w:val="24"/>
          <w:szCs w:val="24"/>
          <w:vertAlign w:val="superscript"/>
        </w:rPr>
        <w:t>3</w:t>
      </w:r>
      <w:r w:rsidR="00CC0BB1">
        <w:rPr>
          <w:rFonts w:hint="eastAsia"/>
          <w:sz w:val="24"/>
          <w:szCs w:val="24"/>
        </w:rPr>
        <w:t>以上的大型网箱，是</w:t>
      </w:r>
      <w:r w:rsidR="00CC0BB1">
        <w:rPr>
          <w:rFonts w:hint="eastAsia"/>
          <w:sz w:val="24"/>
          <w:szCs w:val="24"/>
        </w:rPr>
        <w:t>2</w:t>
      </w:r>
      <w:r w:rsidR="00CC0BB1">
        <w:rPr>
          <w:sz w:val="24"/>
          <w:szCs w:val="24"/>
        </w:rPr>
        <w:t>1</w:t>
      </w:r>
      <w:r w:rsidR="00CC0BB1">
        <w:rPr>
          <w:rFonts w:hint="eastAsia"/>
          <w:sz w:val="24"/>
          <w:szCs w:val="24"/>
        </w:rPr>
        <w:t>世纪以来在世界上</w:t>
      </w:r>
      <w:r w:rsidR="00747A05">
        <w:rPr>
          <w:rFonts w:hint="eastAsia"/>
          <w:sz w:val="24"/>
          <w:szCs w:val="24"/>
        </w:rPr>
        <w:t>发展较快的一种新型养殖设施。深水抗风浪网箱养殖大黄鱼模式具有安全优质、高产高效、生态环保、拓展养殖生产空间等特点，发展前景广阔。</w:t>
      </w:r>
    </w:p>
    <w:p w:rsidR="009E6EAA" w:rsidRPr="002E6F8A" w:rsidRDefault="0026595D" w:rsidP="004C0833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26595D">
        <w:rPr>
          <w:sz w:val="24"/>
        </w:rPr>
        <w:t>温州洞头海域</w:t>
      </w:r>
      <w:r>
        <w:rPr>
          <w:rFonts w:hint="eastAsia"/>
          <w:sz w:val="24"/>
        </w:rPr>
        <w:t>处于浙江省南部，该海域受浙闽沿岸流和台湾暖流的低、高盐水系交汇的影响，水文条件适宜，海域开阔，</w:t>
      </w:r>
      <w:r w:rsidRPr="0026595D">
        <w:rPr>
          <w:sz w:val="24"/>
        </w:rPr>
        <w:t>是浙南重要的渔场</w:t>
      </w:r>
      <w:r>
        <w:rPr>
          <w:rFonts w:hint="eastAsia"/>
          <w:sz w:val="24"/>
        </w:rPr>
        <w:t>，</w:t>
      </w:r>
      <w:r w:rsidRPr="0026595D">
        <w:rPr>
          <w:sz w:val="24"/>
        </w:rPr>
        <w:t>具有丰富的渔业资源。</w:t>
      </w:r>
      <w:r w:rsidR="00747A05">
        <w:rPr>
          <w:rFonts w:hint="eastAsia"/>
          <w:sz w:val="24"/>
        </w:rPr>
        <w:t>海水养殖业一直是温州市铜头区的传统产业，也是该区渔民增收致富的重要途径。洞头海域周边水质、生态环境好，适合发展海水养殖业，由于该海域水流较快，水体交换能力强，养成的大黄鱼品质佳，效益好，洞头海域养殖业发展较快。近年来，洞头区临港产业快速发展，沿岸海水养殖区</w:t>
      </w:r>
      <w:r w:rsidR="00BF2DDD">
        <w:rPr>
          <w:rFonts w:hint="eastAsia"/>
          <w:sz w:val="24"/>
        </w:rPr>
        <w:t>可用面积现状越来越不能满足当地的生产需求，为了解决这种需求，也为了进一步推动洞头海水养殖产业转型升级，促进洞头经济和社会发展，加快渔业产业结构调整，解决捕捞渔民转产</w:t>
      </w:r>
      <w:r w:rsidR="004C0833">
        <w:rPr>
          <w:rFonts w:hint="eastAsia"/>
          <w:sz w:val="24"/>
        </w:rPr>
        <w:t>转业的出路问题，</w:t>
      </w:r>
      <w:r w:rsidR="004C0833">
        <w:rPr>
          <w:rFonts w:hint="eastAsia"/>
          <w:sz w:val="24"/>
          <w:szCs w:val="24"/>
        </w:rPr>
        <w:t>深水抗风浪网箱养殖大黄鱼模式已成为洞头地区主推的模式之一，并取得了较好成效。</w:t>
      </w:r>
      <w:r w:rsidR="00D56093">
        <w:rPr>
          <w:rFonts w:hint="eastAsia"/>
          <w:sz w:val="24"/>
        </w:rPr>
        <w:t>因此</w:t>
      </w:r>
      <w:r w:rsidR="00D56093">
        <w:rPr>
          <w:sz w:val="24"/>
        </w:rPr>
        <w:t>，已贯彻农业</w:t>
      </w:r>
      <w:r w:rsidR="00D56093">
        <w:rPr>
          <w:rFonts w:hint="eastAsia"/>
          <w:sz w:val="24"/>
        </w:rPr>
        <w:t>质量</w:t>
      </w:r>
      <w:r w:rsidR="00D56093">
        <w:rPr>
          <w:sz w:val="24"/>
        </w:rPr>
        <w:t>标准体系建设的要求为宗旨，</w:t>
      </w:r>
      <w:r w:rsidR="00D56093">
        <w:rPr>
          <w:rFonts w:hint="eastAsia"/>
          <w:sz w:val="24"/>
        </w:rPr>
        <w:t>制定</w:t>
      </w:r>
      <w:r w:rsidR="00D56093">
        <w:rPr>
          <w:sz w:val="24"/>
        </w:rPr>
        <w:t>相应的</w:t>
      </w:r>
      <w:r w:rsidR="004C0833">
        <w:rPr>
          <w:rFonts w:hint="eastAsia"/>
          <w:sz w:val="24"/>
        </w:rPr>
        <w:t>洞头</w:t>
      </w:r>
      <w:r w:rsidR="00E13185" w:rsidRPr="00E13185">
        <w:rPr>
          <w:rFonts w:hint="eastAsia"/>
          <w:sz w:val="24"/>
        </w:rPr>
        <w:t>大</w:t>
      </w:r>
      <w:r w:rsidR="00E13185" w:rsidRPr="00296764">
        <w:rPr>
          <w:rFonts w:hint="eastAsia"/>
          <w:sz w:val="24"/>
        </w:rPr>
        <w:t>黄鱼</w:t>
      </w:r>
      <w:r w:rsidR="004C0833">
        <w:rPr>
          <w:rFonts w:hint="eastAsia"/>
          <w:sz w:val="24"/>
        </w:rPr>
        <w:t>深水抗风浪网箱养殖技术规范</w:t>
      </w:r>
      <w:r w:rsidR="002E6F8A" w:rsidRPr="00296764">
        <w:rPr>
          <w:rFonts w:hint="eastAsia"/>
          <w:sz w:val="24"/>
        </w:rPr>
        <w:t>，</w:t>
      </w:r>
      <w:r w:rsidR="002E6F8A" w:rsidRPr="00296764">
        <w:rPr>
          <w:sz w:val="24"/>
        </w:rPr>
        <w:t>对于大黄鱼</w:t>
      </w:r>
      <w:r w:rsidR="002E6F8A" w:rsidRPr="00296764">
        <w:rPr>
          <w:rFonts w:hint="eastAsia"/>
          <w:sz w:val="24"/>
        </w:rPr>
        <w:t>产业转型</w:t>
      </w:r>
      <w:r w:rsidR="002E6F8A" w:rsidRPr="00296764">
        <w:rPr>
          <w:sz w:val="24"/>
        </w:rPr>
        <w:t>升级，实现绿色高质量发展，</w:t>
      </w:r>
      <w:r w:rsidR="00D56093" w:rsidRPr="00296764">
        <w:rPr>
          <w:rFonts w:hint="eastAsia"/>
          <w:sz w:val="24"/>
        </w:rPr>
        <w:t>无疑</w:t>
      </w:r>
      <w:r w:rsidR="002E6F8A" w:rsidRPr="00296764">
        <w:rPr>
          <w:sz w:val="24"/>
        </w:rPr>
        <w:t>具有重要的意义</w:t>
      </w:r>
      <w:r w:rsidR="000F51F0" w:rsidRPr="00296764">
        <w:rPr>
          <w:sz w:val="24"/>
          <w:szCs w:val="24"/>
        </w:rPr>
        <w:t>。基于此，</w:t>
      </w:r>
      <w:r w:rsidR="000F51F0" w:rsidRPr="00296764">
        <w:rPr>
          <w:sz w:val="24"/>
          <w:szCs w:val="24"/>
        </w:rPr>
        <w:t>20</w:t>
      </w:r>
      <w:r w:rsidR="002E6F8A" w:rsidRPr="00296764">
        <w:rPr>
          <w:sz w:val="24"/>
          <w:szCs w:val="24"/>
        </w:rPr>
        <w:t>21</w:t>
      </w:r>
      <w:r w:rsidR="000F51F0" w:rsidRPr="00296764">
        <w:rPr>
          <w:sz w:val="24"/>
          <w:szCs w:val="24"/>
        </w:rPr>
        <w:t>年</w:t>
      </w:r>
      <w:r w:rsidR="00296764" w:rsidRPr="00296764">
        <w:rPr>
          <w:rFonts w:hint="eastAsia"/>
          <w:sz w:val="24"/>
          <w:szCs w:val="24"/>
        </w:rPr>
        <w:t>1</w:t>
      </w:r>
      <w:r w:rsidR="00296764" w:rsidRPr="00296764">
        <w:rPr>
          <w:sz w:val="24"/>
          <w:szCs w:val="24"/>
        </w:rPr>
        <w:t>2</w:t>
      </w:r>
      <w:r w:rsidR="00296764" w:rsidRPr="00296764">
        <w:rPr>
          <w:rFonts w:hint="eastAsia"/>
          <w:sz w:val="24"/>
          <w:szCs w:val="24"/>
        </w:rPr>
        <w:t>月</w:t>
      </w:r>
      <w:r w:rsidR="000F51F0" w:rsidRPr="00296764">
        <w:rPr>
          <w:sz w:val="24"/>
          <w:szCs w:val="24"/>
        </w:rPr>
        <w:t>，</w:t>
      </w:r>
      <w:r w:rsidR="00296764" w:rsidRPr="00296764">
        <w:rPr>
          <w:rFonts w:hint="eastAsia"/>
          <w:sz w:val="24"/>
          <w:szCs w:val="24"/>
        </w:rPr>
        <w:t>中国渔业协会</w:t>
      </w:r>
      <w:r w:rsidR="000F51F0" w:rsidRPr="00296764">
        <w:rPr>
          <w:sz w:val="24"/>
          <w:szCs w:val="24"/>
        </w:rPr>
        <w:t>下达《</w:t>
      </w:r>
      <w:r w:rsidR="004C0833">
        <w:rPr>
          <w:rFonts w:hint="eastAsia"/>
          <w:sz w:val="24"/>
        </w:rPr>
        <w:t>洞头</w:t>
      </w:r>
      <w:r w:rsidR="004C0833" w:rsidRPr="00E13185">
        <w:rPr>
          <w:rFonts w:hint="eastAsia"/>
          <w:sz w:val="24"/>
        </w:rPr>
        <w:t>大</w:t>
      </w:r>
      <w:r w:rsidR="004C0833" w:rsidRPr="00296764">
        <w:rPr>
          <w:rFonts w:hint="eastAsia"/>
          <w:sz w:val="24"/>
        </w:rPr>
        <w:t>黄鱼</w:t>
      </w:r>
      <w:r w:rsidR="004C0833">
        <w:rPr>
          <w:rFonts w:hint="eastAsia"/>
          <w:sz w:val="24"/>
        </w:rPr>
        <w:t>深水抗风浪网箱养殖技术规范</w:t>
      </w:r>
      <w:r w:rsidR="000F51F0" w:rsidRPr="00296764">
        <w:rPr>
          <w:sz w:val="24"/>
          <w:szCs w:val="24"/>
        </w:rPr>
        <w:t>》</w:t>
      </w:r>
      <w:r w:rsidR="00296764" w:rsidRPr="00296764">
        <w:rPr>
          <w:rFonts w:hint="eastAsia"/>
          <w:sz w:val="24"/>
          <w:szCs w:val="24"/>
        </w:rPr>
        <w:t>团体</w:t>
      </w:r>
      <w:r w:rsidR="00296764" w:rsidRPr="00296764">
        <w:rPr>
          <w:sz w:val="24"/>
          <w:szCs w:val="24"/>
        </w:rPr>
        <w:t>标准拟制定项目通知</w:t>
      </w:r>
      <w:r w:rsidR="00242B6F" w:rsidRPr="00296764">
        <w:rPr>
          <w:sz w:val="24"/>
          <w:szCs w:val="24"/>
        </w:rPr>
        <w:t>，</w:t>
      </w:r>
      <w:r w:rsidR="00550EB5" w:rsidRPr="00550EB5">
        <w:rPr>
          <w:rFonts w:hint="eastAsia"/>
          <w:sz w:val="24"/>
        </w:rPr>
        <w:t>温州市洞头区农业农村局、中国水产科学研究院东海水产研究所、宁波市海洋与渔业研究院、温州市洞头区海洋与渔业发展研究中心、浙江海洋大学、浙江东一海洋集团有限公司、黄鱼岛海洋渔业集团有限公司、温州鹿港海洋渔业</w:t>
      </w:r>
      <w:r w:rsidR="00550EB5" w:rsidRPr="00550EB5">
        <w:rPr>
          <w:rFonts w:hint="eastAsia"/>
          <w:sz w:val="24"/>
        </w:rPr>
        <w:lastRenderedPageBreak/>
        <w:t>有限公</w:t>
      </w:r>
      <w:r w:rsidR="00550EB5">
        <w:rPr>
          <w:rFonts w:hint="eastAsia"/>
          <w:sz w:val="24"/>
        </w:rPr>
        <w:t>司、温州霖宝沣水产有限公司、福州汉斯曼产品质量技术服务有限公司</w:t>
      </w:r>
      <w:r w:rsidR="00242B6F" w:rsidRPr="005B1CDF">
        <w:rPr>
          <w:sz w:val="24"/>
          <w:szCs w:val="24"/>
        </w:rPr>
        <w:t>为</w:t>
      </w:r>
      <w:r w:rsidR="00296764">
        <w:rPr>
          <w:rFonts w:hint="eastAsia"/>
          <w:sz w:val="24"/>
          <w:szCs w:val="24"/>
        </w:rPr>
        <w:t>该</w:t>
      </w:r>
      <w:r w:rsidR="00242B6F" w:rsidRPr="005B1CDF">
        <w:rPr>
          <w:sz w:val="24"/>
          <w:szCs w:val="24"/>
        </w:rPr>
        <w:t>标准的起草单位。为了完成标准制定工作，成立了标准起草小组。</w:t>
      </w:r>
    </w:p>
    <w:p w:rsidR="00242B6F" w:rsidRPr="005B1CDF" w:rsidRDefault="00242B6F" w:rsidP="00830FCC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 w:rsidRPr="005B1CDF">
        <w:rPr>
          <w:sz w:val="24"/>
          <w:szCs w:val="24"/>
        </w:rPr>
        <w:t>主要起草人及其所做的工作如下：</w:t>
      </w:r>
    </w:p>
    <w:p w:rsidR="00242B6F" w:rsidRPr="005B1CDF" w:rsidRDefault="00DF0570" w:rsidP="00830FCC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宋炜：</w:t>
      </w:r>
      <w:r>
        <w:rPr>
          <w:rFonts w:hint="eastAsia"/>
          <w:sz w:val="24"/>
          <w:szCs w:val="24"/>
        </w:rPr>
        <w:t>标准</w:t>
      </w:r>
      <w:r w:rsidR="00B37D69" w:rsidRPr="005B1CDF">
        <w:rPr>
          <w:sz w:val="24"/>
          <w:szCs w:val="24"/>
        </w:rPr>
        <w:t>第一起草人，负责制定方案，标准内容设计、标准草案起草和修改等工作。</w:t>
      </w:r>
    </w:p>
    <w:p w:rsidR="00DF16DE" w:rsidRPr="005B1CDF" w:rsidRDefault="00DF0570" w:rsidP="00DF16DE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梁祥赞、</w:t>
      </w:r>
      <w:r w:rsidR="004C0833">
        <w:rPr>
          <w:rFonts w:hint="eastAsia"/>
          <w:sz w:val="24"/>
          <w:szCs w:val="24"/>
        </w:rPr>
        <w:t>张杰、</w:t>
      </w:r>
      <w:r w:rsidR="00AB0033">
        <w:rPr>
          <w:rFonts w:hint="eastAsia"/>
          <w:sz w:val="24"/>
          <w:szCs w:val="24"/>
        </w:rPr>
        <w:t>吴雄飞</w:t>
      </w:r>
      <w:r w:rsidR="00DF16DE" w:rsidRPr="005B1CDF">
        <w:rPr>
          <w:sz w:val="24"/>
          <w:szCs w:val="24"/>
        </w:rPr>
        <w:t>：主要起草人，参加标准</w:t>
      </w:r>
      <w:r w:rsidR="00DF16DE">
        <w:rPr>
          <w:rFonts w:hint="eastAsia"/>
          <w:sz w:val="24"/>
          <w:szCs w:val="24"/>
        </w:rPr>
        <w:t>草案</w:t>
      </w:r>
      <w:r w:rsidR="00DF16DE" w:rsidRPr="005B1CDF">
        <w:rPr>
          <w:sz w:val="24"/>
          <w:szCs w:val="24"/>
        </w:rPr>
        <w:t>起草</w:t>
      </w:r>
      <w:r w:rsidR="00DF16DE">
        <w:rPr>
          <w:rFonts w:hint="eastAsia"/>
          <w:sz w:val="24"/>
          <w:szCs w:val="24"/>
        </w:rPr>
        <w:t>、</w:t>
      </w:r>
      <w:r w:rsidR="00DF16DE">
        <w:rPr>
          <w:sz w:val="24"/>
          <w:szCs w:val="24"/>
        </w:rPr>
        <w:t>编制说明撰写</w:t>
      </w:r>
      <w:r w:rsidR="00DF16DE" w:rsidRPr="005B1CDF">
        <w:rPr>
          <w:sz w:val="24"/>
          <w:szCs w:val="24"/>
        </w:rPr>
        <w:t>工作。</w:t>
      </w:r>
    </w:p>
    <w:p w:rsidR="00DF16DE" w:rsidRDefault="00DF0570" w:rsidP="00DF16DE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 w:rsidRPr="00DF0570">
        <w:rPr>
          <w:rFonts w:hint="eastAsia"/>
          <w:sz w:val="24"/>
          <w:szCs w:val="24"/>
        </w:rPr>
        <w:t>申屠基康、钱卫国、林永志、</w:t>
      </w:r>
      <w:r w:rsidR="004C0833">
        <w:rPr>
          <w:rFonts w:hint="eastAsia"/>
          <w:sz w:val="24"/>
          <w:szCs w:val="24"/>
        </w:rPr>
        <w:t>陈国伟、吕焕伟、</w:t>
      </w:r>
      <w:r w:rsidRPr="00DF0570">
        <w:rPr>
          <w:rFonts w:hint="eastAsia"/>
          <w:sz w:val="24"/>
          <w:szCs w:val="24"/>
        </w:rPr>
        <w:t>林进尊</w:t>
      </w:r>
      <w:r w:rsidR="00DF16DE" w:rsidRPr="005B1CDF">
        <w:rPr>
          <w:sz w:val="24"/>
          <w:szCs w:val="24"/>
        </w:rPr>
        <w:t>：主要起草人，参加调查研究、收集资料等工作。</w:t>
      </w:r>
    </w:p>
    <w:p w:rsidR="00B37D69" w:rsidRPr="00DF0570" w:rsidRDefault="00DF0570" w:rsidP="00830FCC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 w:rsidRPr="00DF0570">
        <w:rPr>
          <w:rFonts w:hint="eastAsia"/>
          <w:sz w:val="24"/>
          <w:szCs w:val="24"/>
        </w:rPr>
        <w:t>庄瑞思、林振士、</w:t>
      </w:r>
      <w:r w:rsidR="004C0833">
        <w:rPr>
          <w:rFonts w:hint="eastAsia"/>
          <w:sz w:val="24"/>
          <w:szCs w:val="24"/>
        </w:rPr>
        <w:t>林麟、</w:t>
      </w:r>
      <w:r w:rsidRPr="00DF0570">
        <w:rPr>
          <w:rFonts w:hint="eastAsia"/>
          <w:sz w:val="24"/>
          <w:szCs w:val="24"/>
        </w:rPr>
        <w:t>李昌达、沈伟良</w:t>
      </w:r>
      <w:r w:rsidR="00B37D69" w:rsidRPr="00DF0570">
        <w:rPr>
          <w:sz w:val="24"/>
          <w:szCs w:val="24"/>
        </w:rPr>
        <w:t>：主要起草人，参与标准草案起草、修改工作。</w:t>
      </w:r>
    </w:p>
    <w:p w:rsidR="000B598A" w:rsidRPr="00DF0570" w:rsidRDefault="00DF0570" w:rsidP="00830FCC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 w:rsidRPr="00DF0570">
        <w:rPr>
          <w:rFonts w:hint="eastAsia"/>
          <w:sz w:val="24"/>
          <w:szCs w:val="24"/>
        </w:rPr>
        <w:t>王加新、石福明、戴海滨</w:t>
      </w:r>
      <w:r w:rsidR="000B598A" w:rsidRPr="00DF0570">
        <w:rPr>
          <w:sz w:val="24"/>
          <w:szCs w:val="24"/>
        </w:rPr>
        <w:t>：主要起草人，参加</w:t>
      </w:r>
      <w:r w:rsidR="00830FCC" w:rsidRPr="00DF0570">
        <w:rPr>
          <w:sz w:val="24"/>
          <w:szCs w:val="24"/>
        </w:rPr>
        <w:t>样品检测分析</w:t>
      </w:r>
      <w:r w:rsidR="000B598A" w:rsidRPr="00DF0570">
        <w:rPr>
          <w:sz w:val="24"/>
          <w:szCs w:val="24"/>
        </w:rPr>
        <w:t>、实践验证等工作</w:t>
      </w:r>
      <w:r w:rsidR="00830FCC" w:rsidRPr="00DF0570">
        <w:rPr>
          <w:sz w:val="24"/>
          <w:szCs w:val="24"/>
        </w:rPr>
        <w:t>。</w:t>
      </w:r>
    </w:p>
    <w:p w:rsidR="00830FCC" w:rsidRPr="005B1CDF" w:rsidRDefault="00DF0570" w:rsidP="00830FCC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 w:rsidRPr="00DF0570">
        <w:rPr>
          <w:rFonts w:hint="eastAsia"/>
          <w:sz w:val="24"/>
          <w:szCs w:val="24"/>
        </w:rPr>
        <w:t>林贺华、陈凌、骆诚</w:t>
      </w:r>
      <w:r w:rsidR="00830FCC" w:rsidRPr="00DF0570">
        <w:rPr>
          <w:sz w:val="24"/>
          <w:szCs w:val="24"/>
        </w:rPr>
        <w:t>：主要起草人，参加样品检测分析</w:t>
      </w:r>
      <w:r w:rsidR="002E6F8A" w:rsidRPr="00DF0570">
        <w:rPr>
          <w:rFonts w:hint="eastAsia"/>
          <w:sz w:val="24"/>
          <w:szCs w:val="24"/>
        </w:rPr>
        <w:t>、</w:t>
      </w:r>
      <w:r w:rsidR="00830FCC" w:rsidRPr="00DF0570">
        <w:rPr>
          <w:sz w:val="24"/>
          <w:szCs w:val="24"/>
        </w:rPr>
        <w:t>标准起草</w:t>
      </w:r>
      <w:r w:rsidR="002E6F8A" w:rsidRPr="00DF0570">
        <w:rPr>
          <w:rFonts w:hint="eastAsia"/>
          <w:sz w:val="24"/>
          <w:szCs w:val="24"/>
        </w:rPr>
        <w:t>等</w:t>
      </w:r>
      <w:r w:rsidR="00830FCC" w:rsidRPr="00DF0570">
        <w:rPr>
          <w:sz w:val="24"/>
          <w:szCs w:val="24"/>
        </w:rPr>
        <w:t>工作。</w:t>
      </w:r>
    </w:p>
    <w:p w:rsidR="009E6EAA" w:rsidRPr="005B1CDF" w:rsidRDefault="00830FCC" w:rsidP="00830FCC">
      <w:pPr>
        <w:adjustRightInd w:val="0"/>
        <w:snapToGrid w:val="0"/>
        <w:spacing w:line="360" w:lineRule="auto"/>
        <w:rPr>
          <w:b/>
          <w:color w:val="000000"/>
          <w:sz w:val="24"/>
          <w:szCs w:val="24"/>
        </w:rPr>
      </w:pPr>
      <w:r w:rsidRPr="005B1CDF">
        <w:rPr>
          <w:b/>
          <w:color w:val="000000"/>
          <w:sz w:val="24"/>
          <w:szCs w:val="24"/>
        </w:rPr>
        <w:t xml:space="preserve">1.2 </w:t>
      </w:r>
      <w:r w:rsidRPr="005B1CDF">
        <w:rPr>
          <w:b/>
          <w:color w:val="000000"/>
          <w:sz w:val="24"/>
          <w:szCs w:val="24"/>
        </w:rPr>
        <w:t>主要工作过程</w:t>
      </w:r>
    </w:p>
    <w:p w:rsidR="009E6EAA" w:rsidRPr="00550EB5" w:rsidRDefault="00550EB5" w:rsidP="00830FCC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550EB5">
        <w:rPr>
          <w:rFonts w:hint="eastAsia"/>
          <w:sz w:val="24"/>
        </w:rPr>
        <w:t>温州市洞头区农业农村局、中国水产科学研究院东海水产研究所</w:t>
      </w:r>
      <w:r>
        <w:rPr>
          <w:sz w:val="24"/>
        </w:rPr>
        <w:t>作为</w:t>
      </w:r>
      <w:r>
        <w:rPr>
          <w:rFonts w:hint="eastAsia"/>
          <w:sz w:val="24"/>
        </w:rPr>
        <w:t>标准制定</w:t>
      </w:r>
      <w:r w:rsidR="00CD6E66" w:rsidRPr="00550EB5">
        <w:rPr>
          <w:sz w:val="24"/>
        </w:rPr>
        <w:t>承担单位，负责制定方案、收集资料、起草标准文本、撰写编制说明、征求意见、意见汇总等。</w:t>
      </w:r>
      <w:r w:rsidRPr="00550EB5">
        <w:rPr>
          <w:rFonts w:hint="eastAsia"/>
          <w:sz w:val="24"/>
        </w:rPr>
        <w:t>宁波市海洋与渔业研究院、温州市洞头区海洋与渔业发展研究中心、浙江海洋大学、浙江东一海洋集团有限公司、黄鱼岛海洋渔业集团有限公司、温州鹿港海洋渔业有限公</w:t>
      </w:r>
      <w:r>
        <w:rPr>
          <w:rFonts w:hint="eastAsia"/>
          <w:sz w:val="24"/>
        </w:rPr>
        <w:t>司、温州霖宝沣水产有限公司、福州汉斯曼产品质量技术服务有限公司</w:t>
      </w:r>
      <w:r>
        <w:rPr>
          <w:sz w:val="24"/>
        </w:rPr>
        <w:t>作为</w:t>
      </w:r>
      <w:r>
        <w:rPr>
          <w:rFonts w:hint="eastAsia"/>
          <w:sz w:val="24"/>
        </w:rPr>
        <w:t>标准制定</w:t>
      </w:r>
      <w:r w:rsidR="00CD6E66" w:rsidRPr="00550EB5">
        <w:rPr>
          <w:sz w:val="24"/>
        </w:rPr>
        <w:t>协作单位，协助制定方案、调查研究和收集资料等，主要承担了</w:t>
      </w:r>
      <w:r w:rsidR="002E6F8A" w:rsidRPr="00550EB5">
        <w:rPr>
          <w:rFonts w:hint="eastAsia"/>
          <w:sz w:val="24"/>
        </w:rPr>
        <w:t>环境条件、</w:t>
      </w:r>
      <w:r w:rsidR="00144C51">
        <w:rPr>
          <w:rFonts w:hint="eastAsia"/>
          <w:sz w:val="24"/>
        </w:rPr>
        <w:t>网箱要求</w:t>
      </w:r>
      <w:r w:rsidR="002E6F8A" w:rsidRPr="00550EB5">
        <w:rPr>
          <w:sz w:val="24"/>
        </w:rPr>
        <w:t>等</w:t>
      </w:r>
      <w:r w:rsidR="00CD6E66" w:rsidRPr="00550EB5">
        <w:rPr>
          <w:sz w:val="24"/>
        </w:rPr>
        <w:t>研究</w:t>
      </w:r>
      <w:r w:rsidR="002E6F8A" w:rsidRPr="00550EB5">
        <w:rPr>
          <w:rFonts w:hint="eastAsia"/>
          <w:sz w:val="24"/>
        </w:rPr>
        <w:t>工作</w:t>
      </w:r>
      <w:r w:rsidR="00CD6E66" w:rsidRPr="00550EB5">
        <w:rPr>
          <w:sz w:val="24"/>
        </w:rPr>
        <w:t>。</w:t>
      </w:r>
    </w:p>
    <w:p w:rsidR="00830FCC" w:rsidRPr="005B1CDF" w:rsidRDefault="00CD6E66" w:rsidP="00CD6E66">
      <w:pPr>
        <w:adjustRightInd w:val="0"/>
        <w:snapToGrid w:val="0"/>
        <w:spacing w:line="360" w:lineRule="auto"/>
        <w:ind w:firstLineChars="200" w:firstLine="480"/>
        <w:rPr>
          <w:color w:val="000000"/>
          <w:sz w:val="24"/>
          <w:szCs w:val="24"/>
        </w:rPr>
      </w:pPr>
      <w:r w:rsidRPr="005B1CDF">
        <w:rPr>
          <w:color w:val="000000"/>
          <w:sz w:val="24"/>
          <w:szCs w:val="24"/>
        </w:rPr>
        <w:t>为了更好地完成标准的制定工作，标准起草小组从以下几个方面开展了工作。</w:t>
      </w:r>
    </w:p>
    <w:p w:rsidR="003E5BCE" w:rsidRPr="005B1CDF" w:rsidRDefault="00CD6E66" w:rsidP="003E5BCE">
      <w:pPr>
        <w:adjustRightInd w:val="0"/>
        <w:snapToGrid w:val="0"/>
        <w:spacing w:line="360" w:lineRule="auto"/>
        <w:ind w:firstLineChars="200" w:firstLine="480"/>
        <w:rPr>
          <w:color w:val="000000"/>
          <w:sz w:val="24"/>
          <w:szCs w:val="24"/>
        </w:rPr>
      </w:pPr>
      <w:r w:rsidRPr="005B1CDF">
        <w:rPr>
          <w:color w:val="000000"/>
          <w:sz w:val="24"/>
          <w:szCs w:val="24"/>
        </w:rPr>
        <w:t>1</w:t>
      </w:r>
      <w:r w:rsidRPr="005B1CDF">
        <w:rPr>
          <w:color w:val="000000"/>
          <w:sz w:val="24"/>
          <w:szCs w:val="24"/>
        </w:rPr>
        <w:t>、</w:t>
      </w:r>
      <w:r w:rsidR="00550EB5">
        <w:rPr>
          <w:color w:val="000000"/>
          <w:sz w:val="24"/>
          <w:szCs w:val="24"/>
        </w:rPr>
        <w:t>立项前，</w:t>
      </w:r>
      <w:r w:rsidR="00550EB5">
        <w:rPr>
          <w:rFonts w:hint="eastAsia"/>
          <w:color w:val="000000"/>
          <w:sz w:val="24"/>
          <w:szCs w:val="24"/>
        </w:rPr>
        <w:t>起草小</w:t>
      </w:r>
      <w:r w:rsidR="003E5BCE" w:rsidRPr="005B1CDF">
        <w:rPr>
          <w:color w:val="000000"/>
          <w:sz w:val="24"/>
          <w:szCs w:val="24"/>
        </w:rPr>
        <w:t>组已进行了相关背景资料收集，广泛的调研。项目下达后，成立了专门的起草小组，制定工作计划，落实了实施方案。</w:t>
      </w:r>
    </w:p>
    <w:p w:rsidR="003E5BCE" w:rsidRPr="005B1CDF" w:rsidRDefault="003E5BCE" w:rsidP="00906402">
      <w:pPr>
        <w:adjustRightInd w:val="0"/>
        <w:snapToGrid w:val="0"/>
        <w:spacing w:line="360" w:lineRule="auto"/>
        <w:ind w:firstLineChars="200" w:firstLine="480"/>
        <w:rPr>
          <w:color w:val="000000"/>
          <w:sz w:val="24"/>
          <w:szCs w:val="24"/>
        </w:rPr>
      </w:pPr>
      <w:r w:rsidRPr="005B1CDF">
        <w:rPr>
          <w:color w:val="000000"/>
          <w:sz w:val="24"/>
          <w:szCs w:val="24"/>
        </w:rPr>
        <w:t>2</w:t>
      </w:r>
      <w:r w:rsidRPr="005B1CDF">
        <w:rPr>
          <w:color w:val="000000"/>
          <w:sz w:val="24"/>
          <w:szCs w:val="24"/>
        </w:rPr>
        <w:t>、学习相关政策法规，广泛收集有关标准和研究成果，包括</w:t>
      </w:r>
      <w:r w:rsidR="005E2FD1" w:rsidRPr="002B0640">
        <w:rPr>
          <w:rFonts w:hint="eastAsia"/>
          <w:sz w:val="24"/>
          <w:szCs w:val="24"/>
        </w:rPr>
        <w:t>GB/T 1.1</w:t>
      </w:r>
      <w:r w:rsidR="005E2FD1" w:rsidRPr="002B0640">
        <w:rPr>
          <w:rFonts w:hint="eastAsia"/>
          <w:sz w:val="24"/>
          <w:szCs w:val="24"/>
        </w:rPr>
        <w:t>—</w:t>
      </w:r>
      <w:r w:rsidR="005E2FD1" w:rsidRPr="002B0640">
        <w:rPr>
          <w:rFonts w:hint="eastAsia"/>
          <w:sz w:val="24"/>
          <w:szCs w:val="24"/>
        </w:rPr>
        <w:t>2020</w:t>
      </w:r>
      <w:r w:rsidR="005E2FD1" w:rsidRPr="002B0640">
        <w:rPr>
          <w:rFonts w:hint="eastAsia"/>
          <w:sz w:val="24"/>
          <w:szCs w:val="24"/>
        </w:rPr>
        <w:t>《标准化工作导则</w:t>
      </w:r>
      <w:r w:rsidR="005E2FD1" w:rsidRPr="002B0640">
        <w:rPr>
          <w:rFonts w:hint="eastAsia"/>
          <w:sz w:val="24"/>
          <w:szCs w:val="24"/>
        </w:rPr>
        <w:t xml:space="preserve">  </w:t>
      </w:r>
      <w:r w:rsidR="005E2FD1" w:rsidRPr="002B0640">
        <w:rPr>
          <w:rFonts w:hint="eastAsia"/>
          <w:sz w:val="24"/>
          <w:szCs w:val="24"/>
        </w:rPr>
        <w:t>第</w:t>
      </w:r>
      <w:r w:rsidR="005E2FD1" w:rsidRPr="002B0640">
        <w:rPr>
          <w:rFonts w:hint="eastAsia"/>
          <w:sz w:val="24"/>
          <w:szCs w:val="24"/>
        </w:rPr>
        <w:t>1</w:t>
      </w:r>
      <w:r w:rsidR="005E2FD1" w:rsidRPr="002B0640">
        <w:rPr>
          <w:rFonts w:hint="eastAsia"/>
          <w:sz w:val="24"/>
          <w:szCs w:val="24"/>
        </w:rPr>
        <w:t>部分：标准化文件的结构和起草规则》</w:t>
      </w:r>
      <w:r w:rsidRPr="002B0640">
        <w:rPr>
          <w:sz w:val="24"/>
          <w:szCs w:val="24"/>
        </w:rPr>
        <w:t>等标准以及国家</w:t>
      </w:r>
      <w:r w:rsidRPr="005B1CDF">
        <w:rPr>
          <w:color w:val="000000"/>
          <w:sz w:val="24"/>
          <w:szCs w:val="24"/>
        </w:rPr>
        <w:t>和农业农村部有关质量管理规定、产业政策等素材。</w:t>
      </w:r>
    </w:p>
    <w:p w:rsidR="00FD0267" w:rsidRPr="00144C51" w:rsidRDefault="00FD0267" w:rsidP="00906402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 w:rsidRPr="00144C51">
        <w:rPr>
          <w:sz w:val="24"/>
          <w:szCs w:val="24"/>
        </w:rPr>
        <w:t>3</w:t>
      </w:r>
      <w:r w:rsidRPr="00144C51">
        <w:rPr>
          <w:sz w:val="24"/>
          <w:szCs w:val="24"/>
        </w:rPr>
        <w:t>、标准起草</w:t>
      </w:r>
      <w:r w:rsidR="005D4E50" w:rsidRPr="00144C51">
        <w:rPr>
          <w:sz w:val="24"/>
          <w:szCs w:val="24"/>
        </w:rPr>
        <w:t>小组</w:t>
      </w:r>
      <w:r w:rsidRPr="00144C51">
        <w:rPr>
          <w:sz w:val="24"/>
          <w:szCs w:val="24"/>
        </w:rPr>
        <w:t>制定了工作计划，开展了广泛的调研，数据测定，汇总分析，完成了</w:t>
      </w:r>
      <w:r w:rsidR="00D543CE" w:rsidRPr="00144C51">
        <w:rPr>
          <w:sz w:val="24"/>
          <w:szCs w:val="24"/>
        </w:rPr>
        <w:t>《</w:t>
      </w:r>
      <w:r w:rsidR="00296764" w:rsidRPr="00144C51">
        <w:rPr>
          <w:rFonts w:hint="eastAsia"/>
          <w:sz w:val="24"/>
          <w:szCs w:val="24"/>
        </w:rPr>
        <w:t>洞头大黄鱼</w:t>
      </w:r>
      <w:r w:rsidR="00144C51" w:rsidRPr="00144C51">
        <w:rPr>
          <w:rFonts w:hint="eastAsia"/>
          <w:sz w:val="24"/>
          <w:szCs w:val="24"/>
        </w:rPr>
        <w:t>深水抗风浪网箱养殖技术规范</w:t>
      </w:r>
      <w:r w:rsidR="00D543CE" w:rsidRPr="00144C51">
        <w:rPr>
          <w:sz w:val="24"/>
          <w:szCs w:val="24"/>
        </w:rPr>
        <w:t>》</w:t>
      </w:r>
      <w:r w:rsidRPr="00144C51">
        <w:rPr>
          <w:sz w:val="24"/>
          <w:szCs w:val="24"/>
        </w:rPr>
        <w:t>标准草案稿，</w:t>
      </w:r>
      <w:r w:rsidR="000B730D" w:rsidRPr="00144C51">
        <w:rPr>
          <w:sz w:val="24"/>
          <w:szCs w:val="24"/>
        </w:rPr>
        <w:t>并且征求了科</w:t>
      </w:r>
      <w:r w:rsidR="000B730D" w:rsidRPr="00144C51">
        <w:rPr>
          <w:sz w:val="24"/>
          <w:szCs w:val="24"/>
        </w:rPr>
        <w:lastRenderedPageBreak/>
        <w:t>研、管理等相关人员的意见，查阅了有关文献，</w:t>
      </w:r>
      <w:r w:rsidR="005D4E50" w:rsidRPr="00144C51">
        <w:rPr>
          <w:sz w:val="24"/>
          <w:szCs w:val="24"/>
        </w:rPr>
        <w:t>进行了充分的调查研究和试验论证，在</w:t>
      </w:r>
      <w:r w:rsidR="005B1CDF" w:rsidRPr="00144C51">
        <w:rPr>
          <w:rFonts w:hint="eastAsia"/>
          <w:sz w:val="24"/>
          <w:szCs w:val="24"/>
        </w:rPr>
        <w:t>汇总</w:t>
      </w:r>
      <w:r w:rsidR="005D4E50" w:rsidRPr="00144C51">
        <w:rPr>
          <w:sz w:val="24"/>
          <w:szCs w:val="24"/>
        </w:rPr>
        <w:t>各方面意见的基础上确定了标准的技术内容，于</w:t>
      </w:r>
      <w:r w:rsidR="005D4E50" w:rsidRPr="00144C51">
        <w:rPr>
          <w:sz w:val="24"/>
          <w:szCs w:val="24"/>
        </w:rPr>
        <w:t>20</w:t>
      </w:r>
      <w:r w:rsidR="00D543CE" w:rsidRPr="00144C51">
        <w:rPr>
          <w:sz w:val="24"/>
          <w:szCs w:val="24"/>
        </w:rPr>
        <w:t>2</w:t>
      </w:r>
      <w:r w:rsidR="00144C51" w:rsidRPr="00144C51">
        <w:rPr>
          <w:sz w:val="24"/>
          <w:szCs w:val="24"/>
        </w:rPr>
        <w:t>4</w:t>
      </w:r>
      <w:r w:rsidR="005D4E50" w:rsidRPr="00144C51">
        <w:rPr>
          <w:sz w:val="24"/>
          <w:szCs w:val="24"/>
        </w:rPr>
        <w:t>年</w:t>
      </w:r>
      <w:r w:rsidR="00144C51" w:rsidRPr="00144C51">
        <w:rPr>
          <w:sz w:val="24"/>
          <w:szCs w:val="24"/>
        </w:rPr>
        <w:t>4</w:t>
      </w:r>
      <w:r w:rsidR="005D4E50" w:rsidRPr="00144C51">
        <w:rPr>
          <w:sz w:val="24"/>
          <w:szCs w:val="24"/>
        </w:rPr>
        <w:t>月形成了标准的征求意见稿和编制说明。</w:t>
      </w:r>
    </w:p>
    <w:p w:rsidR="005D4E50" w:rsidRPr="005B1CDF" w:rsidRDefault="005D4E50" w:rsidP="00906402">
      <w:pPr>
        <w:adjustRightInd w:val="0"/>
        <w:snapToGrid w:val="0"/>
        <w:spacing w:line="360" w:lineRule="auto"/>
        <w:ind w:firstLineChars="200" w:firstLine="480"/>
        <w:rPr>
          <w:color w:val="000000"/>
          <w:sz w:val="24"/>
          <w:szCs w:val="24"/>
        </w:rPr>
      </w:pPr>
      <w:r w:rsidRPr="005B1CDF">
        <w:rPr>
          <w:color w:val="000000"/>
          <w:sz w:val="24"/>
          <w:szCs w:val="24"/>
        </w:rPr>
        <w:t>4</w:t>
      </w:r>
      <w:r w:rsidRPr="005B1CDF">
        <w:rPr>
          <w:color w:val="000000"/>
          <w:sz w:val="24"/>
          <w:szCs w:val="24"/>
        </w:rPr>
        <w:t>、标准起草小组成员一直从事</w:t>
      </w:r>
      <w:r w:rsidR="00144C51">
        <w:rPr>
          <w:rFonts w:hint="eastAsia"/>
          <w:color w:val="000000"/>
          <w:sz w:val="24"/>
          <w:szCs w:val="24"/>
        </w:rPr>
        <w:t>大黄鱼离岸大型设施化养殖</w:t>
      </w:r>
      <w:r w:rsidR="00D543CE">
        <w:rPr>
          <w:color w:val="000000"/>
          <w:sz w:val="24"/>
          <w:szCs w:val="24"/>
        </w:rPr>
        <w:t>技术</w:t>
      </w:r>
      <w:r w:rsidRPr="005B1CDF">
        <w:rPr>
          <w:color w:val="000000"/>
          <w:sz w:val="24"/>
          <w:szCs w:val="24"/>
        </w:rPr>
        <w:t>研究工作，熟练掌握了</w:t>
      </w:r>
      <w:r w:rsidR="00144C51">
        <w:rPr>
          <w:rFonts w:hint="eastAsia"/>
          <w:color w:val="000000"/>
          <w:sz w:val="24"/>
          <w:szCs w:val="24"/>
        </w:rPr>
        <w:t>深水抗风浪网箱养殖大黄鱼</w:t>
      </w:r>
      <w:r w:rsidR="00083013">
        <w:rPr>
          <w:rFonts w:hint="eastAsia"/>
          <w:color w:val="000000"/>
          <w:sz w:val="24"/>
          <w:szCs w:val="24"/>
        </w:rPr>
        <w:t>相关</w:t>
      </w:r>
      <w:r w:rsidR="00083013">
        <w:rPr>
          <w:color w:val="000000"/>
          <w:sz w:val="24"/>
          <w:szCs w:val="24"/>
        </w:rPr>
        <w:t>研究</w:t>
      </w:r>
      <w:r w:rsidRPr="005B1CDF">
        <w:rPr>
          <w:color w:val="000000"/>
          <w:sz w:val="24"/>
          <w:szCs w:val="24"/>
        </w:rPr>
        <w:t>方法，了解并熟悉各参数试验和验证工作。</w:t>
      </w:r>
      <w:r w:rsidR="00083013" w:rsidRPr="005B1CDF">
        <w:rPr>
          <w:sz w:val="24"/>
          <w:szCs w:val="24"/>
        </w:rPr>
        <w:t>中国水产科学研究院</w:t>
      </w:r>
      <w:r w:rsidRPr="005B1CDF">
        <w:rPr>
          <w:color w:val="000000"/>
          <w:sz w:val="24"/>
          <w:szCs w:val="24"/>
        </w:rPr>
        <w:t>东海水产研究所</w:t>
      </w:r>
      <w:r w:rsidR="00D543CE">
        <w:rPr>
          <w:rFonts w:hint="eastAsia"/>
          <w:color w:val="000000"/>
          <w:sz w:val="24"/>
          <w:szCs w:val="24"/>
        </w:rPr>
        <w:t>、</w:t>
      </w:r>
      <w:r w:rsidR="00296764">
        <w:rPr>
          <w:rFonts w:hint="eastAsia"/>
          <w:sz w:val="24"/>
          <w:szCs w:val="24"/>
        </w:rPr>
        <w:t>宁波市海洋与渔业研究院和浙江东一海洋集团有限公司</w:t>
      </w:r>
      <w:r w:rsidRPr="005B1CDF">
        <w:rPr>
          <w:color w:val="000000"/>
          <w:sz w:val="24"/>
          <w:szCs w:val="24"/>
        </w:rPr>
        <w:t>拥有开展各项试验所需的仪器设备和</w:t>
      </w:r>
      <w:r w:rsidR="00D543CE">
        <w:rPr>
          <w:rFonts w:hint="eastAsia"/>
          <w:color w:val="000000"/>
          <w:sz w:val="24"/>
          <w:szCs w:val="24"/>
        </w:rPr>
        <w:t>配套</w:t>
      </w:r>
      <w:r w:rsidR="00D543CE">
        <w:rPr>
          <w:color w:val="000000"/>
          <w:sz w:val="24"/>
          <w:szCs w:val="24"/>
        </w:rPr>
        <w:t>养殖基地等。标准主持人宋炜</w:t>
      </w:r>
      <w:r w:rsidRPr="005B1CDF">
        <w:rPr>
          <w:color w:val="000000"/>
          <w:sz w:val="24"/>
          <w:szCs w:val="24"/>
        </w:rPr>
        <w:t>研究员长期从事</w:t>
      </w:r>
      <w:r w:rsidR="00D543CE">
        <w:rPr>
          <w:rFonts w:hint="eastAsia"/>
          <w:color w:val="000000"/>
          <w:sz w:val="24"/>
          <w:szCs w:val="24"/>
        </w:rPr>
        <w:t>深远海养殖</w:t>
      </w:r>
      <w:r w:rsidR="00D543CE" w:rsidRPr="00144C51">
        <w:rPr>
          <w:sz w:val="24"/>
          <w:szCs w:val="24"/>
        </w:rPr>
        <w:t>模式与技术</w:t>
      </w:r>
      <w:r w:rsidRPr="00144C51">
        <w:rPr>
          <w:sz w:val="24"/>
          <w:szCs w:val="24"/>
        </w:rPr>
        <w:t>研究，积累了丰富的研究经验和大量关于</w:t>
      </w:r>
      <w:r w:rsidR="00D543CE" w:rsidRPr="00144C51">
        <w:rPr>
          <w:rFonts w:hint="eastAsia"/>
          <w:sz w:val="24"/>
          <w:szCs w:val="24"/>
        </w:rPr>
        <w:t>大黄鱼</w:t>
      </w:r>
      <w:r w:rsidR="00144C51" w:rsidRPr="00144C51">
        <w:rPr>
          <w:rFonts w:hint="eastAsia"/>
          <w:sz w:val="24"/>
          <w:szCs w:val="24"/>
        </w:rPr>
        <w:t>深水抗风浪网箱</w:t>
      </w:r>
      <w:r w:rsidR="00D543CE" w:rsidRPr="00144C51">
        <w:rPr>
          <w:sz w:val="24"/>
          <w:szCs w:val="24"/>
        </w:rPr>
        <w:t>养殖</w:t>
      </w:r>
      <w:r w:rsidRPr="00144C51">
        <w:rPr>
          <w:sz w:val="24"/>
          <w:szCs w:val="24"/>
        </w:rPr>
        <w:t>等方面的数据、资料，具备《</w:t>
      </w:r>
      <w:r w:rsidR="00144C51" w:rsidRPr="00144C51">
        <w:rPr>
          <w:rFonts w:hint="eastAsia"/>
          <w:sz w:val="24"/>
          <w:szCs w:val="24"/>
        </w:rPr>
        <w:t>洞头大黄鱼深水抗风浪网箱养殖技术规范</w:t>
      </w:r>
      <w:r w:rsidR="00D543CE" w:rsidRPr="00144C51">
        <w:rPr>
          <w:sz w:val="24"/>
          <w:szCs w:val="24"/>
        </w:rPr>
        <w:t>》</w:t>
      </w:r>
      <w:r w:rsidRPr="00144C51">
        <w:rPr>
          <w:sz w:val="24"/>
          <w:szCs w:val="24"/>
        </w:rPr>
        <w:t>标准制定的基础。</w:t>
      </w:r>
    </w:p>
    <w:p w:rsidR="007376FD" w:rsidRPr="005B1CDF" w:rsidRDefault="007376FD" w:rsidP="00906402">
      <w:pPr>
        <w:pStyle w:val="af"/>
        <w:widowControl w:val="0"/>
        <w:adjustRightInd w:val="0"/>
        <w:snapToGrid w:val="0"/>
        <w:spacing w:before="0" w:beforeAutospacing="0" w:after="0" w:afterAutospacing="0" w:line="360" w:lineRule="auto"/>
        <w:rPr>
          <w:rFonts w:ascii="Times New Roman" w:hAnsi="Times New Roman" w:hint="default"/>
          <w:b/>
        </w:rPr>
      </w:pPr>
      <w:r w:rsidRPr="005B1CDF">
        <w:rPr>
          <w:rFonts w:ascii="Times New Roman" w:hAnsi="Times New Roman" w:hint="default"/>
          <w:b/>
        </w:rPr>
        <w:t xml:space="preserve">2. </w:t>
      </w:r>
      <w:r w:rsidRPr="005B1CDF">
        <w:rPr>
          <w:rFonts w:ascii="Times New Roman" w:hAnsi="Times New Roman" w:hint="default"/>
          <w:b/>
        </w:rPr>
        <w:t>标准编制原则和确定标准主要内容（如技术指标、参数、公式、性能要求、试验方法、检验规则等）的依据（包括试验、统计数据）</w:t>
      </w:r>
    </w:p>
    <w:p w:rsidR="00597C61" w:rsidRPr="005B1CDF" w:rsidRDefault="007376FD" w:rsidP="00906402">
      <w:pPr>
        <w:adjustRightInd w:val="0"/>
        <w:snapToGrid w:val="0"/>
        <w:spacing w:line="360" w:lineRule="auto"/>
        <w:rPr>
          <w:b/>
          <w:sz w:val="24"/>
          <w:szCs w:val="24"/>
        </w:rPr>
      </w:pPr>
      <w:r w:rsidRPr="005B1CDF">
        <w:rPr>
          <w:b/>
          <w:sz w:val="24"/>
          <w:szCs w:val="24"/>
        </w:rPr>
        <w:t xml:space="preserve">2.1 </w:t>
      </w:r>
      <w:r w:rsidRPr="005B1CDF">
        <w:rPr>
          <w:b/>
          <w:sz w:val="24"/>
          <w:szCs w:val="24"/>
        </w:rPr>
        <w:t>标准编制原则</w:t>
      </w:r>
    </w:p>
    <w:p w:rsidR="00A325C4" w:rsidRPr="00A325C4" w:rsidRDefault="00A325C4" w:rsidP="00A325C4">
      <w:pPr>
        <w:pStyle w:val="ad"/>
        <w:adjustRightInd w:val="0"/>
        <w:snapToGrid w:val="0"/>
        <w:spacing w:line="360" w:lineRule="auto"/>
        <w:ind w:firstLineChars="200" w:firstLine="480"/>
        <w:rPr>
          <w:rFonts w:ascii="Times New Roman" w:hAnsi="Times New Roman"/>
          <w:color w:val="000000"/>
          <w:sz w:val="24"/>
          <w:szCs w:val="24"/>
        </w:rPr>
      </w:pPr>
      <w:r w:rsidRPr="00A325C4">
        <w:rPr>
          <w:rFonts w:ascii="Times New Roman" w:hAnsi="Times New Roman" w:hint="eastAsia"/>
          <w:color w:val="000000"/>
          <w:sz w:val="24"/>
          <w:szCs w:val="24"/>
        </w:rPr>
        <w:t>本标准按照</w:t>
      </w:r>
      <w:r w:rsidRPr="00A325C4">
        <w:rPr>
          <w:rFonts w:ascii="Times New Roman" w:hAnsi="Times New Roman" w:hint="eastAsia"/>
          <w:color w:val="000000"/>
          <w:sz w:val="24"/>
          <w:szCs w:val="24"/>
        </w:rPr>
        <w:t>GB/T 1.1</w:t>
      </w:r>
      <w:r w:rsidRPr="00A325C4">
        <w:rPr>
          <w:rFonts w:ascii="Times New Roman" w:hAnsi="Times New Roman"/>
          <w:color w:val="000000"/>
          <w:sz w:val="24"/>
          <w:szCs w:val="24"/>
        </w:rPr>
        <w:t>-</w:t>
      </w:r>
      <w:r w:rsidRPr="00A325C4">
        <w:rPr>
          <w:rFonts w:ascii="Times New Roman" w:hAnsi="Times New Roman" w:hint="eastAsia"/>
          <w:color w:val="000000"/>
          <w:sz w:val="24"/>
          <w:szCs w:val="24"/>
        </w:rPr>
        <w:t>2020</w:t>
      </w:r>
      <w:r w:rsidRPr="00A325C4">
        <w:rPr>
          <w:rFonts w:ascii="Times New Roman" w:hAnsi="Times New Roman" w:hint="eastAsia"/>
          <w:color w:val="000000"/>
          <w:sz w:val="24"/>
          <w:szCs w:val="24"/>
        </w:rPr>
        <w:t>标准化工作导则的要求编写。共分</w:t>
      </w:r>
      <w:r w:rsidRPr="00A325C4">
        <w:rPr>
          <w:rFonts w:ascii="Times New Roman" w:hAnsi="Times New Roman" w:hint="eastAsia"/>
          <w:color w:val="000000"/>
          <w:sz w:val="24"/>
          <w:szCs w:val="24"/>
        </w:rPr>
        <w:t>10</w:t>
      </w:r>
      <w:r w:rsidRPr="00A325C4">
        <w:rPr>
          <w:rFonts w:ascii="Times New Roman" w:hAnsi="Times New Roman" w:hint="eastAsia"/>
          <w:color w:val="000000"/>
          <w:sz w:val="24"/>
          <w:szCs w:val="24"/>
        </w:rPr>
        <w:t>章，即：（</w:t>
      </w:r>
      <w:r w:rsidRPr="00A325C4">
        <w:rPr>
          <w:rFonts w:ascii="Times New Roman" w:hAnsi="Times New Roman" w:hint="eastAsia"/>
          <w:color w:val="000000"/>
          <w:sz w:val="24"/>
          <w:szCs w:val="24"/>
        </w:rPr>
        <w:t>1</w:t>
      </w:r>
      <w:r w:rsidRPr="00A325C4">
        <w:rPr>
          <w:rFonts w:ascii="Times New Roman" w:hAnsi="Times New Roman" w:hint="eastAsia"/>
          <w:color w:val="000000"/>
          <w:sz w:val="24"/>
          <w:szCs w:val="24"/>
        </w:rPr>
        <w:t>）范围；（</w:t>
      </w:r>
      <w:r w:rsidRPr="00A325C4">
        <w:rPr>
          <w:rFonts w:ascii="Times New Roman" w:hAnsi="Times New Roman" w:hint="eastAsia"/>
          <w:color w:val="000000"/>
          <w:sz w:val="24"/>
          <w:szCs w:val="24"/>
        </w:rPr>
        <w:t>2</w:t>
      </w:r>
      <w:r w:rsidRPr="00A325C4">
        <w:rPr>
          <w:rFonts w:ascii="Times New Roman" w:hAnsi="Times New Roman" w:hint="eastAsia"/>
          <w:color w:val="000000"/>
          <w:sz w:val="24"/>
          <w:szCs w:val="24"/>
        </w:rPr>
        <w:t>）规范性引用文件；（</w:t>
      </w:r>
      <w:r w:rsidRPr="00A325C4">
        <w:rPr>
          <w:rFonts w:ascii="Times New Roman" w:hAnsi="Times New Roman" w:hint="eastAsia"/>
          <w:color w:val="000000"/>
          <w:sz w:val="24"/>
          <w:szCs w:val="24"/>
        </w:rPr>
        <w:t>3</w:t>
      </w:r>
      <w:r w:rsidRPr="00A325C4">
        <w:rPr>
          <w:rFonts w:ascii="Times New Roman" w:hAnsi="Times New Roman" w:hint="eastAsia"/>
          <w:color w:val="000000"/>
          <w:sz w:val="24"/>
          <w:szCs w:val="24"/>
        </w:rPr>
        <w:t>）术语和定义；（</w:t>
      </w:r>
      <w:r w:rsidRPr="00A325C4">
        <w:rPr>
          <w:rFonts w:ascii="Times New Roman" w:hAnsi="Times New Roman"/>
          <w:color w:val="000000"/>
          <w:sz w:val="24"/>
          <w:szCs w:val="24"/>
        </w:rPr>
        <w:t>4</w:t>
      </w:r>
      <w:r>
        <w:rPr>
          <w:rFonts w:ascii="Times New Roman" w:hAnsi="Times New Roman" w:hint="eastAsia"/>
          <w:color w:val="000000"/>
          <w:sz w:val="24"/>
          <w:szCs w:val="24"/>
        </w:rPr>
        <w:t>）环境条件</w:t>
      </w:r>
      <w:r w:rsidRPr="00A325C4">
        <w:rPr>
          <w:rFonts w:ascii="Times New Roman" w:hAnsi="Times New Roman" w:hint="eastAsia"/>
          <w:color w:val="000000"/>
          <w:sz w:val="24"/>
          <w:szCs w:val="24"/>
        </w:rPr>
        <w:t>；（</w:t>
      </w:r>
      <w:r w:rsidRPr="00A325C4">
        <w:rPr>
          <w:rFonts w:ascii="Times New Roman" w:hAnsi="Times New Roman"/>
          <w:color w:val="000000"/>
          <w:sz w:val="24"/>
          <w:szCs w:val="24"/>
        </w:rPr>
        <w:t>5</w:t>
      </w:r>
      <w:r>
        <w:rPr>
          <w:rFonts w:ascii="Times New Roman" w:hAnsi="Times New Roman" w:hint="eastAsia"/>
          <w:color w:val="000000"/>
          <w:sz w:val="24"/>
          <w:szCs w:val="24"/>
        </w:rPr>
        <w:t>）</w:t>
      </w:r>
      <w:r w:rsidR="00144C51">
        <w:rPr>
          <w:rFonts w:ascii="Times New Roman" w:hAnsi="Times New Roman" w:hint="eastAsia"/>
          <w:color w:val="000000"/>
          <w:sz w:val="24"/>
          <w:szCs w:val="24"/>
        </w:rPr>
        <w:t>网箱要求</w:t>
      </w:r>
      <w:r w:rsidRPr="00A325C4">
        <w:rPr>
          <w:rFonts w:ascii="Times New Roman" w:hAnsi="Times New Roman" w:hint="eastAsia"/>
          <w:color w:val="000000"/>
          <w:sz w:val="24"/>
          <w:szCs w:val="24"/>
        </w:rPr>
        <w:t>；（</w:t>
      </w:r>
      <w:r w:rsidRPr="00A325C4">
        <w:rPr>
          <w:rFonts w:ascii="Times New Roman" w:hAnsi="Times New Roman"/>
          <w:color w:val="000000"/>
          <w:sz w:val="24"/>
          <w:szCs w:val="24"/>
        </w:rPr>
        <w:t>6</w:t>
      </w:r>
      <w:r>
        <w:rPr>
          <w:rFonts w:ascii="Times New Roman" w:hAnsi="Times New Roman" w:hint="eastAsia"/>
          <w:color w:val="000000"/>
          <w:sz w:val="24"/>
          <w:szCs w:val="24"/>
        </w:rPr>
        <w:t>）鱼种投放</w:t>
      </w:r>
      <w:r w:rsidRPr="00A325C4">
        <w:rPr>
          <w:rFonts w:ascii="Times New Roman" w:hAnsi="Times New Roman" w:hint="eastAsia"/>
          <w:color w:val="000000"/>
          <w:sz w:val="24"/>
          <w:szCs w:val="24"/>
        </w:rPr>
        <w:t>；（</w:t>
      </w:r>
      <w:r w:rsidRPr="00A325C4">
        <w:rPr>
          <w:rFonts w:ascii="Times New Roman" w:hAnsi="Times New Roman"/>
          <w:color w:val="000000"/>
          <w:sz w:val="24"/>
          <w:szCs w:val="24"/>
        </w:rPr>
        <w:t>7</w:t>
      </w:r>
      <w:r w:rsidRPr="00A325C4">
        <w:rPr>
          <w:rFonts w:ascii="Times New Roman" w:hAnsi="Times New Roman" w:hint="eastAsia"/>
          <w:color w:val="000000"/>
          <w:sz w:val="24"/>
          <w:szCs w:val="24"/>
        </w:rPr>
        <w:t>）</w:t>
      </w:r>
      <w:r>
        <w:rPr>
          <w:rFonts w:ascii="Times New Roman" w:hAnsi="Times New Roman" w:hint="eastAsia"/>
          <w:color w:val="000000"/>
          <w:sz w:val="24"/>
          <w:szCs w:val="24"/>
        </w:rPr>
        <w:t>饲料与投</w:t>
      </w:r>
      <w:r w:rsidR="00144C51">
        <w:rPr>
          <w:rFonts w:ascii="Times New Roman" w:hAnsi="Times New Roman" w:hint="eastAsia"/>
          <w:color w:val="000000"/>
          <w:sz w:val="24"/>
          <w:szCs w:val="24"/>
        </w:rPr>
        <w:t>饲</w:t>
      </w:r>
      <w:r w:rsidRPr="00A325C4">
        <w:rPr>
          <w:rFonts w:ascii="Times New Roman" w:hAnsi="Times New Roman" w:hint="eastAsia"/>
          <w:color w:val="000000"/>
          <w:sz w:val="24"/>
          <w:szCs w:val="24"/>
        </w:rPr>
        <w:t>；（</w:t>
      </w:r>
      <w:r w:rsidRPr="00A325C4">
        <w:rPr>
          <w:rFonts w:ascii="Times New Roman" w:hAnsi="Times New Roman"/>
          <w:color w:val="000000"/>
          <w:sz w:val="24"/>
          <w:szCs w:val="24"/>
        </w:rPr>
        <w:t>8</w:t>
      </w:r>
      <w:r>
        <w:rPr>
          <w:rFonts w:ascii="Times New Roman" w:hAnsi="Times New Roman" w:hint="eastAsia"/>
          <w:color w:val="000000"/>
          <w:sz w:val="24"/>
          <w:szCs w:val="24"/>
        </w:rPr>
        <w:t>）日常管理</w:t>
      </w:r>
      <w:r w:rsidRPr="00A325C4">
        <w:rPr>
          <w:rFonts w:ascii="Times New Roman" w:hAnsi="Times New Roman" w:hint="eastAsia"/>
          <w:color w:val="000000"/>
          <w:sz w:val="24"/>
          <w:szCs w:val="24"/>
        </w:rPr>
        <w:t>；（</w:t>
      </w:r>
      <w:r w:rsidRPr="00A325C4">
        <w:rPr>
          <w:rFonts w:ascii="Times New Roman" w:hAnsi="Times New Roman" w:hint="eastAsia"/>
          <w:color w:val="000000"/>
          <w:sz w:val="24"/>
          <w:szCs w:val="24"/>
        </w:rPr>
        <w:t>9</w:t>
      </w:r>
      <w:r>
        <w:rPr>
          <w:rFonts w:ascii="Times New Roman" w:hAnsi="Times New Roman" w:hint="eastAsia"/>
          <w:color w:val="000000"/>
          <w:sz w:val="24"/>
          <w:szCs w:val="24"/>
        </w:rPr>
        <w:t>）</w:t>
      </w:r>
      <w:r w:rsidR="00144C51">
        <w:rPr>
          <w:rFonts w:ascii="Times New Roman" w:hAnsi="Times New Roman" w:hint="eastAsia"/>
          <w:color w:val="000000"/>
          <w:sz w:val="24"/>
          <w:szCs w:val="24"/>
        </w:rPr>
        <w:t>起捕</w:t>
      </w:r>
      <w:r w:rsidRPr="00A325C4">
        <w:rPr>
          <w:rFonts w:ascii="Times New Roman" w:hAnsi="Times New Roman" w:hint="eastAsia"/>
          <w:color w:val="000000"/>
          <w:sz w:val="24"/>
          <w:szCs w:val="24"/>
        </w:rPr>
        <w:t>；（</w:t>
      </w:r>
      <w:r w:rsidRPr="00A325C4">
        <w:rPr>
          <w:rFonts w:ascii="Times New Roman" w:hAnsi="Times New Roman"/>
          <w:color w:val="000000"/>
          <w:sz w:val="24"/>
          <w:szCs w:val="24"/>
        </w:rPr>
        <w:t>10</w:t>
      </w:r>
      <w:r>
        <w:rPr>
          <w:rFonts w:ascii="Times New Roman" w:hAnsi="Times New Roman" w:hint="eastAsia"/>
          <w:color w:val="000000"/>
          <w:sz w:val="24"/>
          <w:szCs w:val="24"/>
        </w:rPr>
        <w:t>）</w:t>
      </w:r>
      <w:r w:rsidR="00144C51">
        <w:rPr>
          <w:rFonts w:ascii="Times New Roman" w:hAnsi="Times New Roman" w:hint="eastAsia"/>
          <w:color w:val="000000"/>
          <w:sz w:val="24"/>
          <w:szCs w:val="24"/>
        </w:rPr>
        <w:t>档案管理</w:t>
      </w:r>
      <w:r w:rsidRPr="00A325C4">
        <w:rPr>
          <w:rFonts w:ascii="Times New Roman" w:hAnsi="Times New Roman" w:hint="eastAsia"/>
          <w:color w:val="000000"/>
          <w:sz w:val="24"/>
          <w:szCs w:val="24"/>
        </w:rPr>
        <w:t>。</w:t>
      </w:r>
    </w:p>
    <w:p w:rsidR="00A325C4" w:rsidRPr="00A325C4" w:rsidRDefault="00A325C4" w:rsidP="00A325C4">
      <w:pPr>
        <w:pStyle w:val="ad"/>
        <w:adjustRightInd w:val="0"/>
        <w:snapToGrid w:val="0"/>
        <w:spacing w:line="360" w:lineRule="auto"/>
        <w:ind w:firstLineChars="200" w:firstLine="480"/>
        <w:rPr>
          <w:rFonts w:ascii="Times New Roman" w:hAnsi="Times New Roman"/>
          <w:color w:val="000000"/>
          <w:sz w:val="24"/>
          <w:szCs w:val="24"/>
        </w:rPr>
      </w:pPr>
      <w:r w:rsidRPr="00A325C4">
        <w:rPr>
          <w:rFonts w:ascii="Times New Roman" w:hAnsi="Times New Roman" w:hint="eastAsia"/>
          <w:color w:val="000000"/>
          <w:sz w:val="24"/>
          <w:szCs w:val="24"/>
        </w:rPr>
        <w:t>标准制定的原则如下：</w:t>
      </w:r>
    </w:p>
    <w:p w:rsidR="00A325C4" w:rsidRPr="00A325C4" w:rsidRDefault="00A325C4" w:rsidP="00A325C4">
      <w:pPr>
        <w:pStyle w:val="ad"/>
        <w:adjustRightInd w:val="0"/>
        <w:snapToGrid w:val="0"/>
        <w:spacing w:line="360" w:lineRule="auto"/>
        <w:ind w:firstLineChars="200" w:firstLine="480"/>
        <w:rPr>
          <w:rFonts w:ascii="Times New Roman" w:hAnsi="Times New Roman"/>
          <w:color w:val="000000"/>
          <w:sz w:val="24"/>
          <w:szCs w:val="24"/>
        </w:rPr>
      </w:pPr>
      <w:r w:rsidRPr="00A325C4">
        <w:rPr>
          <w:rFonts w:ascii="Times New Roman" w:hAnsi="Times New Roman"/>
          <w:color w:val="000000"/>
          <w:sz w:val="24"/>
          <w:szCs w:val="24"/>
        </w:rPr>
        <w:t>1</w:t>
      </w:r>
      <w:r w:rsidRPr="00A325C4">
        <w:rPr>
          <w:rFonts w:ascii="Times New Roman" w:hAnsi="Times New Roman" w:hint="eastAsia"/>
          <w:color w:val="000000"/>
          <w:sz w:val="24"/>
          <w:szCs w:val="24"/>
        </w:rPr>
        <w:t>）遵循国家和农业农村部有关方针、政策、法规和规章，以严格执行强制性国家标准和行业标准为前提，格式上按照</w:t>
      </w:r>
      <w:r w:rsidRPr="00A325C4">
        <w:rPr>
          <w:rFonts w:ascii="Times New Roman" w:hAnsi="Times New Roman" w:hint="eastAsia"/>
          <w:color w:val="000000"/>
          <w:sz w:val="24"/>
          <w:szCs w:val="24"/>
        </w:rPr>
        <w:t>GB/T1.1</w:t>
      </w:r>
      <w:r w:rsidRPr="00A325C4">
        <w:rPr>
          <w:rFonts w:ascii="Times New Roman" w:hAnsi="Times New Roman" w:hint="eastAsia"/>
          <w:color w:val="000000"/>
          <w:sz w:val="24"/>
          <w:szCs w:val="24"/>
        </w:rPr>
        <w:t>—</w:t>
      </w:r>
      <w:r w:rsidRPr="00A325C4">
        <w:rPr>
          <w:rFonts w:ascii="Times New Roman" w:hAnsi="Times New Roman" w:hint="eastAsia"/>
          <w:color w:val="000000"/>
          <w:sz w:val="24"/>
          <w:szCs w:val="24"/>
        </w:rPr>
        <w:t>2020</w:t>
      </w:r>
      <w:r w:rsidRPr="00A325C4">
        <w:rPr>
          <w:rFonts w:ascii="Times New Roman" w:hAnsi="Times New Roman" w:hint="eastAsia"/>
          <w:color w:val="000000"/>
          <w:sz w:val="24"/>
          <w:szCs w:val="24"/>
        </w:rPr>
        <w:t>《标准化工作导则》的技术要求进行编制起草。编制说明按国家技术监督局“国家标准管理办法”和《农业部国家（行业）标准的计划编制、制定和审查管理办法》的要求编写。</w:t>
      </w:r>
    </w:p>
    <w:p w:rsidR="00A325C4" w:rsidRPr="00A325C4" w:rsidRDefault="00A325C4" w:rsidP="00A325C4">
      <w:pPr>
        <w:pStyle w:val="ad"/>
        <w:adjustRightInd w:val="0"/>
        <w:snapToGrid w:val="0"/>
        <w:spacing w:line="360" w:lineRule="auto"/>
        <w:ind w:firstLineChars="200" w:firstLine="480"/>
        <w:rPr>
          <w:rFonts w:ascii="Times New Roman" w:hAnsi="Times New Roman"/>
          <w:color w:val="000000"/>
          <w:sz w:val="24"/>
          <w:szCs w:val="24"/>
        </w:rPr>
      </w:pPr>
      <w:r w:rsidRPr="00A325C4">
        <w:rPr>
          <w:rFonts w:ascii="Times New Roman" w:hAnsi="Times New Roman"/>
          <w:color w:val="000000"/>
          <w:sz w:val="24"/>
          <w:szCs w:val="24"/>
        </w:rPr>
        <w:t>2</w:t>
      </w:r>
      <w:r w:rsidRPr="00A325C4">
        <w:rPr>
          <w:rFonts w:ascii="Times New Roman" w:hAnsi="Times New Roman" w:hint="eastAsia"/>
          <w:color w:val="000000"/>
          <w:sz w:val="24"/>
          <w:szCs w:val="24"/>
        </w:rPr>
        <w:t>）广泛听取和征求</w:t>
      </w:r>
      <w:r>
        <w:rPr>
          <w:rFonts w:ascii="Times New Roman" w:hAnsi="Times New Roman" w:hint="eastAsia"/>
          <w:color w:val="000000"/>
          <w:sz w:val="24"/>
          <w:szCs w:val="24"/>
        </w:rPr>
        <w:t>洞头地区大黄鱼海上养殖企业</w:t>
      </w:r>
      <w:r w:rsidRPr="00A325C4">
        <w:rPr>
          <w:rFonts w:ascii="Times New Roman" w:hAnsi="Times New Roman" w:hint="eastAsia"/>
          <w:color w:val="000000"/>
          <w:sz w:val="24"/>
          <w:szCs w:val="24"/>
        </w:rPr>
        <w:t>以及</w:t>
      </w:r>
      <w:r>
        <w:rPr>
          <w:rFonts w:ascii="Times New Roman" w:hAnsi="Times New Roman" w:hint="eastAsia"/>
          <w:color w:val="000000"/>
          <w:sz w:val="24"/>
          <w:szCs w:val="24"/>
        </w:rPr>
        <w:t>浙江省渔业管理部门</w:t>
      </w:r>
      <w:r w:rsidRPr="00A325C4">
        <w:rPr>
          <w:rFonts w:ascii="Times New Roman" w:hAnsi="Times New Roman" w:hint="eastAsia"/>
          <w:color w:val="000000"/>
          <w:sz w:val="24"/>
          <w:szCs w:val="24"/>
        </w:rPr>
        <w:t>的意见，了解相关单位对</w:t>
      </w:r>
      <w:r w:rsidRPr="00296764">
        <w:rPr>
          <w:rFonts w:hint="eastAsia"/>
          <w:sz w:val="24"/>
          <w:szCs w:val="24"/>
        </w:rPr>
        <w:t>洞头大黄鱼</w:t>
      </w:r>
      <w:r w:rsidR="00144C51">
        <w:rPr>
          <w:rFonts w:hint="eastAsia"/>
          <w:sz w:val="24"/>
          <w:szCs w:val="24"/>
        </w:rPr>
        <w:t>深水抗风浪网箱</w:t>
      </w:r>
      <w:r w:rsidRPr="00296764">
        <w:rPr>
          <w:sz w:val="24"/>
          <w:szCs w:val="24"/>
        </w:rPr>
        <w:t>养殖</w:t>
      </w:r>
      <w:r w:rsidRPr="00A325C4">
        <w:rPr>
          <w:rFonts w:ascii="Times New Roman" w:hAnsi="Times New Roman" w:hint="eastAsia"/>
          <w:color w:val="000000"/>
          <w:sz w:val="24"/>
          <w:szCs w:val="24"/>
        </w:rPr>
        <w:t>的技术要求，进行必要的验证工作。</w:t>
      </w:r>
    </w:p>
    <w:p w:rsidR="00A325C4" w:rsidRPr="00A325C4" w:rsidRDefault="00A325C4" w:rsidP="00A325C4">
      <w:pPr>
        <w:pStyle w:val="ad"/>
        <w:adjustRightInd w:val="0"/>
        <w:snapToGrid w:val="0"/>
        <w:spacing w:line="360" w:lineRule="auto"/>
        <w:ind w:firstLineChars="200" w:firstLine="480"/>
        <w:rPr>
          <w:rFonts w:ascii="Times New Roman" w:hAnsi="Times New Roman"/>
          <w:color w:val="000000"/>
          <w:sz w:val="24"/>
          <w:szCs w:val="24"/>
        </w:rPr>
      </w:pPr>
      <w:r w:rsidRPr="00A325C4">
        <w:rPr>
          <w:rFonts w:ascii="Times New Roman" w:hAnsi="Times New Roman"/>
          <w:color w:val="000000"/>
          <w:sz w:val="24"/>
          <w:szCs w:val="24"/>
        </w:rPr>
        <w:t>3</w:t>
      </w:r>
      <w:r w:rsidRPr="00A325C4">
        <w:rPr>
          <w:rFonts w:ascii="Times New Roman" w:hAnsi="Times New Roman" w:hint="eastAsia"/>
          <w:color w:val="000000"/>
          <w:sz w:val="24"/>
          <w:szCs w:val="24"/>
        </w:rPr>
        <w:t>）在保证标准适合我国国情的前提下，力求反映本行业的先进技术和特色做法，挖掘和发挥其优势，充分反映</w:t>
      </w:r>
      <w:r>
        <w:rPr>
          <w:rFonts w:ascii="Times New Roman" w:hAnsi="Times New Roman" w:hint="eastAsia"/>
          <w:color w:val="000000"/>
          <w:sz w:val="24"/>
          <w:szCs w:val="24"/>
        </w:rPr>
        <w:t>大黄鱼</w:t>
      </w:r>
      <w:r w:rsidR="00144C51">
        <w:rPr>
          <w:rFonts w:hint="eastAsia"/>
          <w:sz w:val="24"/>
          <w:szCs w:val="24"/>
        </w:rPr>
        <w:t>深水抗风浪网箱</w:t>
      </w:r>
      <w:r w:rsidR="00144C51" w:rsidRPr="00296764">
        <w:rPr>
          <w:sz w:val="24"/>
          <w:szCs w:val="24"/>
        </w:rPr>
        <w:t>养殖</w:t>
      </w:r>
      <w:r w:rsidRPr="00A325C4">
        <w:rPr>
          <w:rFonts w:ascii="Times New Roman" w:hAnsi="Times New Roman" w:hint="eastAsia"/>
          <w:color w:val="000000"/>
          <w:sz w:val="24"/>
          <w:szCs w:val="24"/>
        </w:rPr>
        <w:t>研究成果和生产实践的经验，尽量使标准的科技进步性和现实可行性统一。</w:t>
      </w:r>
    </w:p>
    <w:p w:rsidR="00A325C4" w:rsidRPr="00A325C4" w:rsidRDefault="00A325C4" w:rsidP="00A325C4">
      <w:pPr>
        <w:pStyle w:val="ad"/>
        <w:adjustRightInd w:val="0"/>
        <w:snapToGrid w:val="0"/>
        <w:spacing w:line="360" w:lineRule="auto"/>
        <w:ind w:firstLineChars="200" w:firstLine="480"/>
        <w:rPr>
          <w:rFonts w:ascii="Times New Roman" w:hAnsi="Times New Roman"/>
          <w:color w:val="000000"/>
          <w:sz w:val="24"/>
          <w:szCs w:val="24"/>
        </w:rPr>
      </w:pPr>
      <w:r w:rsidRPr="00A325C4">
        <w:rPr>
          <w:rFonts w:ascii="Times New Roman" w:hAnsi="Times New Roman"/>
          <w:color w:val="000000"/>
          <w:sz w:val="24"/>
          <w:szCs w:val="24"/>
        </w:rPr>
        <w:t>4</w:t>
      </w:r>
      <w:r w:rsidRPr="00A325C4">
        <w:rPr>
          <w:rFonts w:ascii="Times New Roman" w:hAnsi="Times New Roman" w:hint="eastAsia"/>
          <w:color w:val="000000"/>
          <w:sz w:val="24"/>
          <w:szCs w:val="24"/>
        </w:rPr>
        <w:t>）标准的文字表达准确、简明、易懂，结构合理、层次分明、逻辑严谨，具有可操作性，便于贯彻实施。标准中的术语、符号统一，与相关标准相协调。</w:t>
      </w:r>
    </w:p>
    <w:p w:rsidR="00A325C4" w:rsidRPr="00A325C4" w:rsidRDefault="00A325C4" w:rsidP="00A325C4">
      <w:pPr>
        <w:pStyle w:val="ad"/>
        <w:adjustRightInd w:val="0"/>
        <w:snapToGrid w:val="0"/>
        <w:spacing w:line="360" w:lineRule="auto"/>
        <w:ind w:firstLineChars="200" w:firstLine="480"/>
        <w:rPr>
          <w:rFonts w:ascii="Times New Roman" w:hAnsi="Times New Roman"/>
          <w:color w:val="000000"/>
          <w:sz w:val="24"/>
          <w:szCs w:val="24"/>
        </w:rPr>
      </w:pPr>
      <w:r w:rsidRPr="00A325C4">
        <w:rPr>
          <w:rFonts w:ascii="Times New Roman" w:hAnsi="Times New Roman"/>
          <w:color w:val="000000"/>
          <w:sz w:val="24"/>
          <w:szCs w:val="24"/>
        </w:rPr>
        <w:t>5</w:t>
      </w:r>
      <w:r w:rsidRPr="00A325C4">
        <w:rPr>
          <w:rFonts w:ascii="Times New Roman" w:hAnsi="Times New Roman" w:hint="eastAsia"/>
          <w:color w:val="000000"/>
          <w:sz w:val="24"/>
          <w:szCs w:val="24"/>
        </w:rPr>
        <w:t>）标准有利于保证</w:t>
      </w:r>
      <w:r>
        <w:rPr>
          <w:rFonts w:ascii="Times New Roman" w:hAnsi="Times New Roman" w:hint="eastAsia"/>
          <w:color w:val="000000"/>
          <w:sz w:val="24"/>
          <w:szCs w:val="24"/>
        </w:rPr>
        <w:t>大黄鱼</w:t>
      </w:r>
      <w:r w:rsidR="00144C51">
        <w:rPr>
          <w:rFonts w:hint="eastAsia"/>
          <w:sz w:val="24"/>
          <w:szCs w:val="24"/>
        </w:rPr>
        <w:t>深水抗风浪网箱</w:t>
      </w:r>
      <w:r w:rsidR="00144C51" w:rsidRPr="00296764">
        <w:rPr>
          <w:sz w:val="24"/>
          <w:szCs w:val="24"/>
        </w:rPr>
        <w:t>养殖</w:t>
      </w:r>
      <w:r>
        <w:rPr>
          <w:rFonts w:ascii="Times New Roman" w:hAnsi="Times New Roman" w:hint="eastAsia"/>
          <w:color w:val="000000"/>
          <w:sz w:val="24"/>
          <w:szCs w:val="24"/>
        </w:rPr>
        <w:t>技术规范操作</w:t>
      </w:r>
      <w:r w:rsidRPr="00A325C4">
        <w:rPr>
          <w:rFonts w:ascii="Times New Roman" w:hAnsi="Times New Roman" w:hint="eastAsia"/>
          <w:color w:val="000000"/>
          <w:sz w:val="24"/>
          <w:szCs w:val="24"/>
        </w:rPr>
        <w:t>，对</w:t>
      </w:r>
      <w:r w:rsidR="00477171" w:rsidRPr="0045184E">
        <w:rPr>
          <w:rFonts w:hint="eastAsia"/>
          <w:color w:val="000000"/>
          <w:sz w:val="24"/>
          <w:szCs w:val="24"/>
        </w:rPr>
        <w:t>推动大黄鱼</w:t>
      </w:r>
      <w:r w:rsidR="00477171">
        <w:rPr>
          <w:rFonts w:hint="eastAsia"/>
          <w:color w:val="000000"/>
          <w:sz w:val="24"/>
          <w:szCs w:val="24"/>
        </w:rPr>
        <w:lastRenderedPageBreak/>
        <w:t>养殖</w:t>
      </w:r>
      <w:r w:rsidR="00477171" w:rsidRPr="0045184E">
        <w:rPr>
          <w:color w:val="000000"/>
          <w:sz w:val="24"/>
          <w:szCs w:val="24"/>
        </w:rPr>
        <w:t>产业升级，实现绿色高质量发展</w:t>
      </w:r>
      <w:r w:rsidRPr="00A325C4">
        <w:rPr>
          <w:rFonts w:ascii="Times New Roman" w:hAnsi="Times New Roman" w:hint="eastAsia"/>
          <w:color w:val="000000"/>
          <w:sz w:val="24"/>
          <w:szCs w:val="24"/>
        </w:rPr>
        <w:t>有重要意义。</w:t>
      </w:r>
    </w:p>
    <w:p w:rsidR="001A31C2" w:rsidRPr="005B1CDF" w:rsidRDefault="001A31C2" w:rsidP="00917C1D">
      <w:pPr>
        <w:adjustRightInd w:val="0"/>
        <w:snapToGrid w:val="0"/>
        <w:spacing w:line="360" w:lineRule="auto"/>
        <w:rPr>
          <w:b/>
          <w:sz w:val="24"/>
          <w:szCs w:val="24"/>
        </w:rPr>
      </w:pPr>
      <w:r w:rsidRPr="005B1CDF">
        <w:rPr>
          <w:b/>
          <w:sz w:val="24"/>
          <w:szCs w:val="24"/>
        </w:rPr>
        <w:t xml:space="preserve">2.2 </w:t>
      </w:r>
      <w:r w:rsidRPr="005B1CDF">
        <w:rPr>
          <w:b/>
          <w:sz w:val="24"/>
          <w:szCs w:val="24"/>
        </w:rPr>
        <w:t>确定标准主要内容的依据</w:t>
      </w:r>
    </w:p>
    <w:p w:rsidR="00C93EFF" w:rsidRPr="00437692" w:rsidRDefault="00264630" w:rsidP="00663FFC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 w:rsidRPr="002D607D">
        <w:rPr>
          <w:sz w:val="24"/>
          <w:szCs w:val="24"/>
        </w:rPr>
        <w:t>大黄鱼（</w:t>
      </w:r>
      <w:r w:rsidRPr="002D607D">
        <w:rPr>
          <w:i/>
          <w:sz w:val="24"/>
          <w:szCs w:val="24"/>
        </w:rPr>
        <w:t>Larimichthys crocea</w:t>
      </w:r>
      <w:r w:rsidRPr="002D607D">
        <w:rPr>
          <w:sz w:val="24"/>
          <w:szCs w:val="24"/>
        </w:rPr>
        <w:t>），隶属于硬骨鱼纲（</w:t>
      </w:r>
      <w:r w:rsidRPr="002D607D">
        <w:rPr>
          <w:iCs/>
          <w:sz w:val="24"/>
          <w:szCs w:val="24"/>
        </w:rPr>
        <w:t>Actinoptevygii</w:t>
      </w:r>
      <w:r w:rsidRPr="002D607D">
        <w:rPr>
          <w:sz w:val="24"/>
          <w:szCs w:val="24"/>
        </w:rPr>
        <w:t>）</w:t>
      </w:r>
      <w:r w:rsidRPr="002D607D">
        <w:rPr>
          <w:rFonts w:hint="eastAsia"/>
          <w:sz w:val="24"/>
          <w:szCs w:val="24"/>
        </w:rPr>
        <w:t>，</w:t>
      </w:r>
      <w:r w:rsidRPr="002D607D">
        <w:rPr>
          <w:sz w:val="24"/>
          <w:szCs w:val="24"/>
        </w:rPr>
        <w:t>鲈形目（</w:t>
      </w:r>
      <w:r w:rsidRPr="002D607D">
        <w:rPr>
          <w:sz w:val="24"/>
          <w:szCs w:val="24"/>
        </w:rPr>
        <w:t>Perciformes</w:t>
      </w:r>
      <w:r w:rsidRPr="002D607D">
        <w:rPr>
          <w:sz w:val="24"/>
          <w:szCs w:val="24"/>
        </w:rPr>
        <w:t>）</w:t>
      </w:r>
      <w:r w:rsidRPr="002D607D">
        <w:rPr>
          <w:rFonts w:hint="eastAsia"/>
          <w:sz w:val="24"/>
          <w:szCs w:val="24"/>
        </w:rPr>
        <w:t>，</w:t>
      </w:r>
      <w:r w:rsidRPr="002D607D">
        <w:rPr>
          <w:sz w:val="24"/>
          <w:szCs w:val="24"/>
        </w:rPr>
        <w:t>石首鱼科（</w:t>
      </w:r>
      <w:r w:rsidRPr="002D607D">
        <w:rPr>
          <w:sz w:val="24"/>
          <w:szCs w:val="24"/>
        </w:rPr>
        <w:t>Sciaenidae</w:t>
      </w:r>
      <w:r w:rsidRPr="002D607D">
        <w:rPr>
          <w:sz w:val="24"/>
          <w:szCs w:val="24"/>
        </w:rPr>
        <w:t>）</w:t>
      </w:r>
      <w:r w:rsidRPr="002D607D">
        <w:rPr>
          <w:rFonts w:hint="eastAsia"/>
          <w:sz w:val="24"/>
          <w:szCs w:val="24"/>
        </w:rPr>
        <w:t>，</w:t>
      </w:r>
      <w:r w:rsidRPr="002D607D">
        <w:rPr>
          <w:sz w:val="24"/>
          <w:szCs w:val="24"/>
        </w:rPr>
        <w:t>黄鱼属（</w:t>
      </w:r>
      <w:r w:rsidRPr="002D607D">
        <w:rPr>
          <w:i/>
          <w:sz w:val="24"/>
          <w:szCs w:val="24"/>
        </w:rPr>
        <w:t>Larimichthys</w:t>
      </w:r>
      <w:r w:rsidRPr="002D607D">
        <w:rPr>
          <w:sz w:val="24"/>
          <w:szCs w:val="24"/>
        </w:rPr>
        <w:t>）。</w:t>
      </w:r>
      <w:r w:rsidR="00E90349" w:rsidRPr="002D607D">
        <w:rPr>
          <w:rFonts w:hint="eastAsia"/>
          <w:sz w:val="24"/>
          <w:szCs w:val="24"/>
        </w:rPr>
        <w:t>近年来</w:t>
      </w:r>
      <w:r w:rsidR="00E90349" w:rsidRPr="002D607D">
        <w:rPr>
          <w:sz w:val="24"/>
          <w:szCs w:val="24"/>
        </w:rPr>
        <w:t>，以</w:t>
      </w:r>
      <w:r w:rsidR="00E90349" w:rsidRPr="002D607D">
        <w:rPr>
          <w:rFonts w:hint="eastAsia"/>
          <w:sz w:val="24"/>
          <w:szCs w:val="24"/>
        </w:rPr>
        <w:t>远离大陆</w:t>
      </w:r>
      <w:r w:rsidR="00E90349" w:rsidRPr="002D607D">
        <w:rPr>
          <w:sz w:val="24"/>
          <w:szCs w:val="24"/>
        </w:rPr>
        <w:t>岸线</w:t>
      </w:r>
      <w:r w:rsidR="00E90349" w:rsidRPr="002D607D">
        <w:rPr>
          <w:rFonts w:hint="eastAsia"/>
          <w:sz w:val="24"/>
          <w:szCs w:val="24"/>
        </w:rPr>
        <w:t>的岛礁</w:t>
      </w:r>
      <w:r w:rsidR="00E90349" w:rsidRPr="002D607D">
        <w:rPr>
          <w:sz w:val="24"/>
          <w:szCs w:val="24"/>
        </w:rPr>
        <w:t>水域为</w:t>
      </w:r>
      <w:r w:rsidR="00E90349" w:rsidRPr="002D607D">
        <w:rPr>
          <w:rFonts w:hint="eastAsia"/>
          <w:sz w:val="24"/>
          <w:szCs w:val="24"/>
        </w:rPr>
        <w:t>先期</w:t>
      </w:r>
      <w:r w:rsidR="00E90349" w:rsidRPr="002D607D">
        <w:rPr>
          <w:sz w:val="24"/>
          <w:szCs w:val="24"/>
        </w:rPr>
        <w:t>发展海域、以装备先行</w:t>
      </w:r>
      <w:r w:rsidR="00E90349" w:rsidRPr="002D607D">
        <w:rPr>
          <w:rFonts w:hint="eastAsia"/>
          <w:sz w:val="24"/>
          <w:szCs w:val="24"/>
        </w:rPr>
        <w:t>为</w:t>
      </w:r>
      <w:r w:rsidR="00E90349" w:rsidRPr="002D607D">
        <w:rPr>
          <w:sz w:val="24"/>
          <w:szCs w:val="24"/>
        </w:rPr>
        <w:t>深远海养殖发展特征</w:t>
      </w:r>
      <w:r w:rsidR="00E90349" w:rsidRPr="002D607D">
        <w:rPr>
          <w:rFonts w:hint="eastAsia"/>
          <w:sz w:val="24"/>
          <w:szCs w:val="24"/>
        </w:rPr>
        <w:t>，</w:t>
      </w:r>
      <w:r w:rsidR="00E90349" w:rsidRPr="002D607D">
        <w:rPr>
          <w:sz w:val="24"/>
          <w:szCs w:val="24"/>
        </w:rPr>
        <w:t>我国的</w:t>
      </w:r>
      <w:r w:rsidR="00E90349" w:rsidRPr="002D607D">
        <w:rPr>
          <w:rFonts w:hint="eastAsia"/>
          <w:sz w:val="24"/>
          <w:szCs w:val="24"/>
        </w:rPr>
        <w:t>深远海</w:t>
      </w:r>
      <w:r w:rsidR="00E90349" w:rsidRPr="002D607D">
        <w:rPr>
          <w:sz w:val="24"/>
          <w:szCs w:val="24"/>
        </w:rPr>
        <w:t>养殖已有</w:t>
      </w:r>
      <w:r w:rsidR="004D693D">
        <w:rPr>
          <w:rFonts w:hint="eastAsia"/>
          <w:sz w:val="24"/>
          <w:szCs w:val="24"/>
        </w:rPr>
        <w:t>显著</w:t>
      </w:r>
      <w:r w:rsidR="00E90349" w:rsidRPr="002D607D">
        <w:rPr>
          <w:sz w:val="24"/>
          <w:szCs w:val="24"/>
        </w:rPr>
        <w:t>发展</w:t>
      </w:r>
      <w:r w:rsidR="00E90349" w:rsidRPr="002D607D">
        <w:rPr>
          <w:rFonts w:hint="eastAsia"/>
          <w:sz w:val="24"/>
          <w:szCs w:val="24"/>
        </w:rPr>
        <w:t>。</w:t>
      </w:r>
      <w:r w:rsidR="004D693D" w:rsidRPr="004D693D">
        <w:rPr>
          <w:sz w:val="24"/>
          <w:szCs w:val="24"/>
        </w:rPr>
        <w:t>在传统大黄鱼洄游地浙江温州市洞头区深水</w:t>
      </w:r>
      <w:r w:rsidR="004D693D" w:rsidRPr="004D693D">
        <w:rPr>
          <w:rFonts w:hint="eastAsia"/>
          <w:sz w:val="24"/>
          <w:szCs w:val="24"/>
        </w:rPr>
        <w:t>抗风浪</w:t>
      </w:r>
      <w:r w:rsidR="004D693D" w:rsidRPr="004D693D">
        <w:rPr>
          <w:sz w:val="24"/>
          <w:szCs w:val="24"/>
        </w:rPr>
        <w:t>网箱</w:t>
      </w:r>
      <w:r w:rsidR="004D693D" w:rsidRPr="004D693D">
        <w:rPr>
          <w:rFonts w:hint="eastAsia"/>
          <w:sz w:val="24"/>
          <w:szCs w:val="24"/>
        </w:rPr>
        <w:t>养殖区</w:t>
      </w:r>
      <w:r w:rsidR="004D693D" w:rsidRPr="004D693D">
        <w:rPr>
          <w:sz w:val="24"/>
          <w:szCs w:val="24"/>
        </w:rPr>
        <w:t>，经过</w:t>
      </w:r>
      <w:r w:rsidR="004D693D" w:rsidRPr="004D693D">
        <w:rPr>
          <w:rFonts w:hint="eastAsia"/>
          <w:sz w:val="24"/>
          <w:szCs w:val="24"/>
        </w:rPr>
        <w:t>多年</w:t>
      </w:r>
      <w:r w:rsidR="004D693D" w:rsidRPr="004D693D">
        <w:rPr>
          <w:sz w:val="24"/>
          <w:szCs w:val="24"/>
        </w:rPr>
        <w:t>的抗风浪试养，如今已成为稳定的类野生大黄鱼生产供应基地。</w:t>
      </w:r>
      <w:r w:rsidR="00083013" w:rsidRPr="002D607D">
        <w:rPr>
          <w:rFonts w:hint="eastAsia"/>
          <w:sz w:val="24"/>
          <w:szCs w:val="24"/>
        </w:rPr>
        <w:t>有关</w:t>
      </w:r>
      <w:r w:rsidR="00C10473" w:rsidRPr="002D607D">
        <w:rPr>
          <w:rFonts w:hint="eastAsia"/>
          <w:sz w:val="24"/>
          <w:szCs w:val="24"/>
        </w:rPr>
        <w:t>大黄鱼养殖的</w:t>
      </w:r>
      <w:r w:rsidR="00C10473" w:rsidRPr="002D607D">
        <w:rPr>
          <w:sz w:val="24"/>
          <w:szCs w:val="24"/>
        </w:rPr>
        <w:t>研究报道已涉及各个方面，</w:t>
      </w:r>
      <w:r w:rsidR="00C10473" w:rsidRPr="002D607D">
        <w:rPr>
          <w:rFonts w:hint="eastAsia"/>
          <w:sz w:val="24"/>
          <w:szCs w:val="24"/>
        </w:rPr>
        <w:t>主要</w:t>
      </w:r>
      <w:r w:rsidR="00C10473" w:rsidRPr="002D607D">
        <w:rPr>
          <w:sz w:val="24"/>
          <w:szCs w:val="24"/>
        </w:rPr>
        <w:t>包括大黄鱼苗种</w:t>
      </w:r>
      <w:r w:rsidR="00C10473" w:rsidRPr="002D607D">
        <w:rPr>
          <w:rFonts w:hint="eastAsia"/>
          <w:sz w:val="24"/>
          <w:szCs w:val="24"/>
        </w:rPr>
        <w:t>繁育、营养</w:t>
      </w:r>
      <w:r w:rsidR="00C10473" w:rsidRPr="002D607D">
        <w:rPr>
          <w:sz w:val="24"/>
          <w:szCs w:val="24"/>
        </w:rPr>
        <w:t>饲料、病害</w:t>
      </w:r>
      <w:r w:rsidR="00C10473" w:rsidRPr="002D607D">
        <w:rPr>
          <w:rFonts w:hint="eastAsia"/>
          <w:sz w:val="24"/>
          <w:szCs w:val="24"/>
        </w:rPr>
        <w:t>防控</w:t>
      </w:r>
      <w:r w:rsidR="00C10473" w:rsidRPr="002D607D">
        <w:rPr>
          <w:sz w:val="24"/>
          <w:szCs w:val="24"/>
        </w:rPr>
        <w:t>、多</w:t>
      </w:r>
      <w:r w:rsidR="00C10473" w:rsidRPr="002D607D">
        <w:rPr>
          <w:rFonts w:hint="eastAsia"/>
          <w:sz w:val="24"/>
          <w:szCs w:val="24"/>
        </w:rPr>
        <w:t>模式</w:t>
      </w:r>
      <w:r w:rsidR="00C10473" w:rsidRPr="002D607D">
        <w:rPr>
          <w:sz w:val="24"/>
          <w:szCs w:val="24"/>
        </w:rPr>
        <w:t>养成等</w:t>
      </w:r>
      <w:r w:rsidR="00C10473" w:rsidRPr="002D607D">
        <w:rPr>
          <w:rFonts w:hint="eastAsia"/>
          <w:sz w:val="24"/>
          <w:szCs w:val="24"/>
        </w:rPr>
        <w:t>。</w:t>
      </w:r>
      <w:r w:rsidR="004D693D" w:rsidRPr="002D607D">
        <w:rPr>
          <w:sz w:val="24"/>
          <w:szCs w:val="24"/>
        </w:rPr>
        <w:t>关于大黄鱼</w:t>
      </w:r>
      <w:r w:rsidR="004D693D">
        <w:rPr>
          <w:rFonts w:hint="eastAsia"/>
          <w:sz w:val="24"/>
          <w:szCs w:val="24"/>
        </w:rPr>
        <w:t>网箱</w:t>
      </w:r>
      <w:r w:rsidR="004D693D" w:rsidRPr="002D607D">
        <w:rPr>
          <w:sz w:val="24"/>
          <w:szCs w:val="24"/>
        </w:rPr>
        <w:t>养殖相关</w:t>
      </w:r>
      <w:r w:rsidR="004D693D" w:rsidRPr="002D607D">
        <w:rPr>
          <w:rFonts w:hint="eastAsia"/>
          <w:sz w:val="24"/>
          <w:szCs w:val="24"/>
        </w:rPr>
        <w:t>标准有</w:t>
      </w:r>
      <w:r w:rsidR="004D693D">
        <w:rPr>
          <w:rFonts w:hint="eastAsia"/>
          <w:sz w:val="24"/>
          <w:szCs w:val="24"/>
        </w:rPr>
        <w:t>三</w:t>
      </w:r>
      <w:r w:rsidR="004D693D" w:rsidRPr="002D607D">
        <w:rPr>
          <w:sz w:val="24"/>
          <w:szCs w:val="24"/>
        </w:rPr>
        <w:t>项，</w:t>
      </w:r>
      <w:r w:rsidR="0099578D">
        <w:rPr>
          <w:rFonts w:hint="eastAsia"/>
          <w:sz w:val="24"/>
          <w:szCs w:val="24"/>
        </w:rPr>
        <w:t>分别</w:t>
      </w:r>
      <w:r w:rsidR="004D693D" w:rsidRPr="002D607D">
        <w:rPr>
          <w:sz w:val="24"/>
          <w:szCs w:val="24"/>
        </w:rPr>
        <w:t>是</w:t>
      </w:r>
      <w:r w:rsidR="004D693D">
        <w:rPr>
          <w:rFonts w:hint="eastAsia"/>
          <w:sz w:val="24"/>
          <w:szCs w:val="24"/>
        </w:rPr>
        <w:t>由福建省宁德市水产技术推广站</w:t>
      </w:r>
      <w:r w:rsidR="0099578D">
        <w:rPr>
          <w:rFonts w:hint="eastAsia"/>
          <w:sz w:val="24"/>
          <w:szCs w:val="24"/>
        </w:rPr>
        <w:t>编制的农业行业标准</w:t>
      </w:r>
      <w:r w:rsidR="0099578D" w:rsidRPr="002D607D">
        <w:rPr>
          <w:rFonts w:hint="eastAsia"/>
          <w:sz w:val="24"/>
          <w:szCs w:val="24"/>
        </w:rPr>
        <w:t>《</w:t>
      </w:r>
      <w:r w:rsidR="0099578D">
        <w:rPr>
          <w:rFonts w:hint="eastAsia"/>
          <w:sz w:val="24"/>
          <w:szCs w:val="24"/>
        </w:rPr>
        <w:t>无公害食品</w:t>
      </w:r>
      <w:r w:rsidR="0099578D">
        <w:rPr>
          <w:rFonts w:hint="eastAsia"/>
          <w:sz w:val="24"/>
          <w:szCs w:val="24"/>
        </w:rPr>
        <w:t xml:space="preserve"> </w:t>
      </w:r>
      <w:r w:rsidR="0099578D">
        <w:rPr>
          <w:rFonts w:hint="eastAsia"/>
          <w:sz w:val="24"/>
          <w:szCs w:val="24"/>
        </w:rPr>
        <w:t>大黄鱼养殖技术规范</w:t>
      </w:r>
      <w:r w:rsidR="0099578D" w:rsidRPr="002D607D">
        <w:rPr>
          <w:rFonts w:hint="eastAsia"/>
          <w:sz w:val="24"/>
          <w:szCs w:val="24"/>
        </w:rPr>
        <w:t>》（</w:t>
      </w:r>
      <w:r w:rsidR="0099578D">
        <w:rPr>
          <w:sz w:val="24"/>
          <w:szCs w:val="24"/>
        </w:rPr>
        <w:t>NY/T 5061-2002</w:t>
      </w:r>
      <w:r w:rsidR="0099578D" w:rsidRPr="002D607D">
        <w:rPr>
          <w:rFonts w:hint="eastAsia"/>
          <w:sz w:val="24"/>
          <w:szCs w:val="24"/>
        </w:rPr>
        <w:t>）</w:t>
      </w:r>
      <w:r w:rsidR="0099578D">
        <w:rPr>
          <w:rFonts w:hint="eastAsia"/>
          <w:sz w:val="24"/>
          <w:szCs w:val="24"/>
        </w:rPr>
        <w:t>、宁波市海洋与渔业研究院等单位编制的浙江省宁波市地方标准</w:t>
      </w:r>
      <w:r w:rsidR="0099578D" w:rsidRPr="002D607D">
        <w:rPr>
          <w:rFonts w:hint="eastAsia"/>
          <w:sz w:val="24"/>
          <w:szCs w:val="24"/>
        </w:rPr>
        <w:t>《</w:t>
      </w:r>
      <w:r w:rsidR="0099578D">
        <w:rPr>
          <w:rFonts w:hint="eastAsia"/>
          <w:sz w:val="24"/>
          <w:szCs w:val="24"/>
        </w:rPr>
        <w:t>岱衢族大黄鱼网箱养殖技术规范</w:t>
      </w:r>
      <w:r w:rsidR="0099578D" w:rsidRPr="002D607D">
        <w:rPr>
          <w:rFonts w:hint="eastAsia"/>
          <w:sz w:val="24"/>
          <w:szCs w:val="24"/>
        </w:rPr>
        <w:t>》（</w:t>
      </w:r>
      <w:r w:rsidR="0099578D">
        <w:rPr>
          <w:sz w:val="24"/>
          <w:szCs w:val="24"/>
        </w:rPr>
        <w:t>DB3302/T 149-2018</w:t>
      </w:r>
      <w:r w:rsidR="0099578D" w:rsidRPr="002D607D">
        <w:rPr>
          <w:rFonts w:hint="eastAsia"/>
          <w:sz w:val="24"/>
          <w:szCs w:val="24"/>
        </w:rPr>
        <w:t>）</w:t>
      </w:r>
      <w:r w:rsidR="0099578D">
        <w:rPr>
          <w:rFonts w:hint="eastAsia"/>
          <w:sz w:val="24"/>
          <w:szCs w:val="24"/>
        </w:rPr>
        <w:t>和福建省闽东水产研究所等单位编制的福建省宁德市地方标准</w:t>
      </w:r>
      <w:r w:rsidR="0099578D" w:rsidRPr="002D607D">
        <w:rPr>
          <w:rFonts w:hint="eastAsia"/>
          <w:sz w:val="24"/>
          <w:szCs w:val="24"/>
        </w:rPr>
        <w:t>《</w:t>
      </w:r>
      <w:r w:rsidR="0099578D">
        <w:rPr>
          <w:rFonts w:hint="eastAsia"/>
          <w:sz w:val="24"/>
          <w:szCs w:val="24"/>
        </w:rPr>
        <w:t>大黄鱼塑胶渔排网箱养殖技术规范</w:t>
      </w:r>
      <w:r w:rsidR="0099578D" w:rsidRPr="002D607D">
        <w:rPr>
          <w:rFonts w:hint="eastAsia"/>
          <w:sz w:val="24"/>
          <w:szCs w:val="24"/>
        </w:rPr>
        <w:t>》（</w:t>
      </w:r>
      <w:r w:rsidR="0099578D">
        <w:rPr>
          <w:sz w:val="24"/>
          <w:szCs w:val="24"/>
        </w:rPr>
        <w:t>DB3509/T 003-2022</w:t>
      </w:r>
      <w:r w:rsidR="0099578D" w:rsidRPr="002D607D">
        <w:rPr>
          <w:rFonts w:hint="eastAsia"/>
          <w:sz w:val="24"/>
          <w:szCs w:val="24"/>
        </w:rPr>
        <w:t>）</w:t>
      </w:r>
      <w:r w:rsidR="00A80BBE">
        <w:rPr>
          <w:rFonts w:hint="eastAsia"/>
          <w:sz w:val="24"/>
          <w:szCs w:val="24"/>
        </w:rPr>
        <w:t>，这几项标准主要为设置在近岸普通网箱养殖大黄鱼而设立的，该养殖模式抗风浪能力有限，且近岸网箱大黄鱼养殖也趋于饱和</w:t>
      </w:r>
      <w:r w:rsidR="006F6A47">
        <w:rPr>
          <w:rFonts w:hint="eastAsia"/>
          <w:sz w:val="24"/>
          <w:szCs w:val="24"/>
        </w:rPr>
        <w:t>。深水抗风浪网箱，一般在水深</w:t>
      </w:r>
      <w:r w:rsidR="006F6A47">
        <w:rPr>
          <w:rFonts w:hint="eastAsia"/>
          <w:sz w:val="24"/>
          <w:szCs w:val="24"/>
        </w:rPr>
        <w:t>1</w:t>
      </w:r>
      <w:r w:rsidR="006F6A47">
        <w:rPr>
          <w:sz w:val="24"/>
          <w:szCs w:val="24"/>
        </w:rPr>
        <w:t>5 m</w:t>
      </w:r>
      <w:r w:rsidR="006F6A47">
        <w:rPr>
          <w:rFonts w:hint="eastAsia"/>
          <w:sz w:val="24"/>
          <w:szCs w:val="24"/>
        </w:rPr>
        <w:t>以上的海域，养殖容量在</w:t>
      </w:r>
      <w:r w:rsidR="006F6A47">
        <w:rPr>
          <w:rFonts w:hint="eastAsia"/>
          <w:sz w:val="24"/>
          <w:szCs w:val="24"/>
        </w:rPr>
        <w:t>1</w:t>
      </w:r>
      <w:r w:rsidR="006F6A47">
        <w:rPr>
          <w:sz w:val="24"/>
          <w:szCs w:val="24"/>
        </w:rPr>
        <w:t>500 m</w:t>
      </w:r>
      <w:r w:rsidR="006F6A47">
        <w:rPr>
          <w:sz w:val="24"/>
          <w:szCs w:val="24"/>
          <w:vertAlign w:val="superscript"/>
        </w:rPr>
        <w:t>3</w:t>
      </w:r>
      <w:r w:rsidR="006F6A47">
        <w:rPr>
          <w:rFonts w:hint="eastAsia"/>
          <w:sz w:val="24"/>
          <w:szCs w:val="24"/>
        </w:rPr>
        <w:t>以上的大型网箱，具有较强的抗风、抗浪和抗海流能力，造价也相对于近岸普通网箱高得多。</w:t>
      </w:r>
      <w:r w:rsidR="00826345">
        <w:rPr>
          <w:rFonts w:hint="eastAsia"/>
          <w:sz w:val="24"/>
          <w:szCs w:val="24"/>
        </w:rPr>
        <w:t>在大力建设海洋牧场，加快构建现代海洋产业体系的背景下，</w:t>
      </w:r>
      <w:r w:rsidR="006F6A47">
        <w:rPr>
          <w:rFonts w:hint="eastAsia"/>
          <w:sz w:val="24"/>
          <w:szCs w:val="24"/>
        </w:rPr>
        <w:t>深水抗风浪网箱养殖大黄鱼模式</w:t>
      </w:r>
      <w:r w:rsidR="00826345">
        <w:rPr>
          <w:rFonts w:hint="eastAsia"/>
          <w:sz w:val="24"/>
          <w:szCs w:val="24"/>
        </w:rPr>
        <w:t>快速发展，特别是市场对优质大黄鱼需求量极大，因此，开展大黄鱼深水抗风浪网箱养殖是满足市场需求的重要举措。</w:t>
      </w:r>
      <w:r w:rsidR="002D607D" w:rsidRPr="002D607D">
        <w:rPr>
          <w:rFonts w:hint="eastAsia"/>
          <w:sz w:val="24"/>
          <w:szCs w:val="24"/>
        </w:rPr>
        <w:t>目前未见</w:t>
      </w:r>
      <w:r w:rsidR="00477171">
        <w:rPr>
          <w:rFonts w:hint="eastAsia"/>
          <w:sz w:val="24"/>
          <w:szCs w:val="24"/>
        </w:rPr>
        <w:t>洞头</w:t>
      </w:r>
      <w:r w:rsidR="002D607D" w:rsidRPr="002D607D">
        <w:rPr>
          <w:rFonts w:hint="eastAsia"/>
          <w:sz w:val="24"/>
          <w:szCs w:val="24"/>
        </w:rPr>
        <w:t>大黄鱼</w:t>
      </w:r>
      <w:r w:rsidR="00663FFC">
        <w:rPr>
          <w:rFonts w:hint="eastAsia"/>
          <w:sz w:val="24"/>
          <w:szCs w:val="24"/>
        </w:rPr>
        <w:t>深水抗风浪网箱</w:t>
      </w:r>
      <w:r w:rsidR="002D607D" w:rsidRPr="002D607D">
        <w:rPr>
          <w:rFonts w:hint="eastAsia"/>
          <w:sz w:val="24"/>
          <w:szCs w:val="24"/>
        </w:rPr>
        <w:t>养殖</w:t>
      </w:r>
      <w:r w:rsidR="002D607D" w:rsidRPr="002D607D">
        <w:rPr>
          <w:sz w:val="24"/>
          <w:szCs w:val="24"/>
        </w:rPr>
        <w:t>技术相关标准与规范</w:t>
      </w:r>
      <w:r w:rsidR="002D607D" w:rsidRPr="002D607D">
        <w:rPr>
          <w:rFonts w:hint="eastAsia"/>
          <w:sz w:val="24"/>
          <w:szCs w:val="24"/>
        </w:rPr>
        <w:t>，</w:t>
      </w:r>
      <w:r w:rsidR="002D607D" w:rsidRPr="002D607D">
        <w:rPr>
          <w:sz w:val="24"/>
          <w:szCs w:val="24"/>
        </w:rPr>
        <w:t>使得</w:t>
      </w:r>
      <w:r w:rsidR="00663FFC">
        <w:rPr>
          <w:rFonts w:hint="eastAsia"/>
          <w:sz w:val="24"/>
          <w:szCs w:val="24"/>
        </w:rPr>
        <w:t>洞头地区</w:t>
      </w:r>
      <w:r w:rsidR="002D607D">
        <w:rPr>
          <w:rFonts w:hint="eastAsia"/>
          <w:sz w:val="24"/>
          <w:szCs w:val="24"/>
        </w:rPr>
        <w:t>大黄鱼</w:t>
      </w:r>
      <w:r w:rsidR="00663FFC">
        <w:rPr>
          <w:rFonts w:hint="eastAsia"/>
          <w:sz w:val="24"/>
          <w:szCs w:val="24"/>
        </w:rPr>
        <w:t>深水抗风浪网箱</w:t>
      </w:r>
      <w:r w:rsidR="002D607D" w:rsidRPr="002D607D">
        <w:rPr>
          <w:rFonts w:hint="eastAsia"/>
          <w:sz w:val="24"/>
          <w:szCs w:val="24"/>
        </w:rPr>
        <w:t>养殖</w:t>
      </w:r>
      <w:r w:rsidR="002D607D" w:rsidRPr="002D607D">
        <w:rPr>
          <w:sz w:val="24"/>
          <w:szCs w:val="24"/>
        </w:rPr>
        <w:t>缺乏相关的参考依据，</w:t>
      </w:r>
      <w:r w:rsidR="002D607D">
        <w:rPr>
          <w:rFonts w:hint="eastAsia"/>
          <w:sz w:val="24"/>
          <w:szCs w:val="24"/>
        </w:rPr>
        <w:t>近些年大黄鱼</w:t>
      </w:r>
      <w:r w:rsidR="00663FFC">
        <w:rPr>
          <w:rFonts w:hint="eastAsia"/>
          <w:sz w:val="24"/>
          <w:szCs w:val="24"/>
        </w:rPr>
        <w:t>深水抗风浪网箱</w:t>
      </w:r>
      <w:r w:rsidR="002D607D" w:rsidRPr="002D607D">
        <w:rPr>
          <w:rFonts w:hint="eastAsia"/>
          <w:sz w:val="24"/>
          <w:szCs w:val="24"/>
        </w:rPr>
        <w:t>养殖</w:t>
      </w:r>
      <w:r w:rsidR="002D607D">
        <w:rPr>
          <w:sz w:val="24"/>
          <w:szCs w:val="24"/>
        </w:rPr>
        <w:t>产业</w:t>
      </w:r>
      <w:r w:rsidR="00A11E6F">
        <w:rPr>
          <w:rFonts w:hint="eastAsia"/>
          <w:sz w:val="24"/>
          <w:szCs w:val="24"/>
        </w:rPr>
        <w:t>快速</w:t>
      </w:r>
      <w:r w:rsidR="002D607D" w:rsidRPr="002D607D">
        <w:rPr>
          <w:sz w:val="24"/>
          <w:szCs w:val="24"/>
        </w:rPr>
        <w:t>发展，</w:t>
      </w:r>
      <w:r w:rsidR="002D607D" w:rsidRPr="00437692">
        <w:rPr>
          <w:sz w:val="24"/>
          <w:szCs w:val="24"/>
        </w:rPr>
        <w:t>因此制定</w:t>
      </w:r>
      <w:r w:rsidR="00477171">
        <w:rPr>
          <w:rFonts w:hint="eastAsia"/>
          <w:sz w:val="24"/>
          <w:szCs w:val="24"/>
        </w:rPr>
        <w:t>洞头</w:t>
      </w:r>
      <w:r w:rsidR="002D607D" w:rsidRPr="00437692">
        <w:rPr>
          <w:rFonts w:hint="eastAsia"/>
          <w:sz w:val="24"/>
          <w:szCs w:val="24"/>
        </w:rPr>
        <w:t>大黄鱼</w:t>
      </w:r>
      <w:r w:rsidR="00663FFC">
        <w:rPr>
          <w:rFonts w:hint="eastAsia"/>
          <w:sz w:val="24"/>
          <w:szCs w:val="24"/>
        </w:rPr>
        <w:t>深水抗风浪网箱</w:t>
      </w:r>
      <w:r w:rsidR="002D607D" w:rsidRPr="00437692">
        <w:rPr>
          <w:rFonts w:hint="eastAsia"/>
          <w:sz w:val="24"/>
          <w:szCs w:val="24"/>
        </w:rPr>
        <w:t>养殖</w:t>
      </w:r>
      <w:r w:rsidR="002D607D" w:rsidRPr="00437692">
        <w:rPr>
          <w:sz w:val="24"/>
          <w:szCs w:val="24"/>
        </w:rPr>
        <w:t>技术</w:t>
      </w:r>
      <w:r w:rsidR="00477171">
        <w:rPr>
          <w:rFonts w:hint="eastAsia"/>
          <w:sz w:val="24"/>
          <w:szCs w:val="24"/>
        </w:rPr>
        <w:t>规范</w:t>
      </w:r>
      <w:r w:rsidR="002D607D" w:rsidRPr="00437692">
        <w:rPr>
          <w:sz w:val="24"/>
          <w:szCs w:val="24"/>
        </w:rPr>
        <w:t>是非常必要和紧迫的</w:t>
      </w:r>
      <w:r w:rsidR="002D607D" w:rsidRPr="00437692">
        <w:rPr>
          <w:rFonts w:hint="eastAsia"/>
          <w:sz w:val="24"/>
          <w:szCs w:val="24"/>
        </w:rPr>
        <w:t>，本标准的制定与实施将进一步拓展</w:t>
      </w:r>
      <w:r w:rsidR="00663FFC">
        <w:rPr>
          <w:rFonts w:hint="eastAsia"/>
          <w:sz w:val="24"/>
          <w:szCs w:val="24"/>
        </w:rPr>
        <w:t>洞头地区</w:t>
      </w:r>
      <w:r w:rsidR="00477171">
        <w:rPr>
          <w:rFonts w:hint="eastAsia"/>
          <w:sz w:val="24"/>
          <w:szCs w:val="24"/>
        </w:rPr>
        <w:t>大黄鱼生态养殖空间，有利于浙江省</w:t>
      </w:r>
      <w:r w:rsidR="002D607D" w:rsidRPr="00437692">
        <w:rPr>
          <w:rFonts w:hint="eastAsia"/>
          <w:sz w:val="24"/>
          <w:szCs w:val="24"/>
        </w:rPr>
        <w:t>大黄鱼产业的健康发展。</w:t>
      </w:r>
    </w:p>
    <w:p w:rsidR="00477171" w:rsidRDefault="00437692" w:rsidP="00437692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</w:t>
      </w:r>
      <w:r w:rsidR="008B18C8">
        <w:rPr>
          <w:rFonts w:hint="eastAsia"/>
          <w:sz w:val="24"/>
          <w:szCs w:val="24"/>
        </w:rPr>
        <w:t>文件</w:t>
      </w:r>
      <w:r>
        <w:rPr>
          <w:sz w:val="24"/>
          <w:szCs w:val="24"/>
        </w:rPr>
        <w:t>主要包括</w:t>
      </w:r>
      <w:r w:rsidR="00A24EC9">
        <w:rPr>
          <w:rFonts w:hint="eastAsia"/>
          <w:sz w:val="24"/>
          <w:szCs w:val="24"/>
        </w:rPr>
        <w:t>七</w:t>
      </w:r>
      <w:r>
        <w:rPr>
          <w:sz w:val="24"/>
          <w:szCs w:val="24"/>
        </w:rPr>
        <w:t>个层面，一是</w:t>
      </w:r>
      <w:r w:rsidR="00635BE2">
        <w:rPr>
          <w:rFonts w:hint="eastAsia"/>
          <w:sz w:val="24"/>
          <w:szCs w:val="24"/>
        </w:rPr>
        <w:t>环境</w:t>
      </w:r>
      <w:r w:rsidR="00635BE2">
        <w:rPr>
          <w:sz w:val="24"/>
          <w:szCs w:val="24"/>
        </w:rPr>
        <w:t>条件</w:t>
      </w:r>
      <w:r w:rsidR="00635BE2">
        <w:rPr>
          <w:rFonts w:hint="eastAsia"/>
          <w:sz w:val="24"/>
          <w:szCs w:val="24"/>
        </w:rPr>
        <w:t>，</w:t>
      </w:r>
      <w:r w:rsidR="00477171">
        <w:rPr>
          <w:sz w:val="24"/>
          <w:szCs w:val="24"/>
        </w:rPr>
        <w:t>包括</w:t>
      </w:r>
      <w:r w:rsidR="00477171">
        <w:rPr>
          <w:rFonts w:hint="eastAsia"/>
          <w:sz w:val="24"/>
          <w:szCs w:val="24"/>
        </w:rPr>
        <w:t>海区选择</w:t>
      </w:r>
      <w:r w:rsidR="00635BE2">
        <w:rPr>
          <w:sz w:val="24"/>
          <w:szCs w:val="24"/>
        </w:rPr>
        <w:t>、</w:t>
      </w:r>
      <w:r w:rsidR="00477171">
        <w:rPr>
          <w:rFonts w:hint="eastAsia"/>
          <w:sz w:val="24"/>
          <w:szCs w:val="24"/>
        </w:rPr>
        <w:t>理化</w:t>
      </w:r>
      <w:r w:rsidR="00477171">
        <w:rPr>
          <w:sz w:val="24"/>
          <w:szCs w:val="24"/>
        </w:rPr>
        <w:t>环境</w:t>
      </w:r>
      <w:r w:rsidR="00635BE2">
        <w:rPr>
          <w:sz w:val="24"/>
          <w:szCs w:val="24"/>
        </w:rPr>
        <w:t>等；二是</w:t>
      </w:r>
      <w:r w:rsidR="00663FFC">
        <w:rPr>
          <w:rFonts w:hint="eastAsia"/>
          <w:sz w:val="24"/>
          <w:szCs w:val="24"/>
        </w:rPr>
        <w:t>网箱要求</w:t>
      </w:r>
      <w:r w:rsidR="00635BE2">
        <w:rPr>
          <w:sz w:val="24"/>
          <w:szCs w:val="24"/>
        </w:rPr>
        <w:t>，</w:t>
      </w:r>
      <w:r w:rsidR="00635BE2">
        <w:rPr>
          <w:rFonts w:hint="eastAsia"/>
          <w:sz w:val="24"/>
          <w:szCs w:val="24"/>
        </w:rPr>
        <w:t>包括</w:t>
      </w:r>
      <w:r w:rsidR="00663FFC">
        <w:rPr>
          <w:rFonts w:hint="eastAsia"/>
          <w:sz w:val="24"/>
          <w:szCs w:val="24"/>
        </w:rPr>
        <w:t>网箱结构</w:t>
      </w:r>
      <w:r w:rsidR="00635BE2">
        <w:rPr>
          <w:sz w:val="24"/>
          <w:szCs w:val="24"/>
        </w:rPr>
        <w:t>、</w:t>
      </w:r>
      <w:r w:rsidR="00635BE2">
        <w:rPr>
          <w:rFonts w:hint="eastAsia"/>
          <w:sz w:val="24"/>
          <w:szCs w:val="24"/>
        </w:rPr>
        <w:t>网衣</w:t>
      </w:r>
      <w:r w:rsidR="00663FFC">
        <w:rPr>
          <w:rFonts w:hint="eastAsia"/>
          <w:sz w:val="24"/>
          <w:szCs w:val="24"/>
        </w:rPr>
        <w:t>规格和网箱布局</w:t>
      </w:r>
      <w:r w:rsidR="00635BE2">
        <w:rPr>
          <w:sz w:val="24"/>
          <w:szCs w:val="24"/>
        </w:rPr>
        <w:t>等</w:t>
      </w:r>
      <w:r w:rsidR="00635BE2">
        <w:rPr>
          <w:rFonts w:hint="eastAsia"/>
          <w:sz w:val="24"/>
          <w:szCs w:val="24"/>
        </w:rPr>
        <w:t>；</w:t>
      </w:r>
      <w:r w:rsidR="00635BE2">
        <w:rPr>
          <w:sz w:val="24"/>
          <w:szCs w:val="24"/>
        </w:rPr>
        <w:t>三是</w:t>
      </w:r>
      <w:r w:rsidR="00635BE2">
        <w:rPr>
          <w:rFonts w:hint="eastAsia"/>
          <w:sz w:val="24"/>
          <w:szCs w:val="24"/>
        </w:rPr>
        <w:t>鱼</w:t>
      </w:r>
      <w:r w:rsidR="00477171">
        <w:rPr>
          <w:sz w:val="24"/>
          <w:szCs w:val="24"/>
        </w:rPr>
        <w:t>种投放，包括鱼种选择、</w:t>
      </w:r>
      <w:r w:rsidR="00477171">
        <w:rPr>
          <w:rFonts w:hint="eastAsia"/>
          <w:sz w:val="24"/>
          <w:szCs w:val="24"/>
        </w:rPr>
        <w:t>运输</w:t>
      </w:r>
      <w:r w:rsidR="00663FFC">
        <w:rPr>
          <w:rFonts w:hint="eastAsia"/>
          <w:sz w:val="24"/>
          <w:szCs w:val="24"/>
        </w:rPr>
        <w:t>和</w:t>
      </w:r>
      <w:r w:rsidR="00635BE2">
        <w:rPr>
          <w:rFonts w:hint="eastAsia"/>
          <w:sz w:val="24"/>
          <w:szCs w:val="24"/>
        </w:rPr>
        <w:t>放</w:t>
      </w:r>
      <w:r w:rsidR="00635BE2">
        <w:rPr>
          <w:sz w:val="24"/>
          <w:szCs w:val="24"/>
        </w:rPr>
        <w:t>养等；四是</w:t>
      </w:r>
      <w:r w:rsidR="00663FFC">
        <w:rPr>
          <w:rFonts w:hint="eastAsia"/>
          <w:sz w:val="24"/>
          <w:szCs w:val="24"/>
        </w:rPr>
        <w:t>饲料与投饲</w:t>
      </w:r>
      <w:r w:rsidR="00635BE2">
        <w:rPr>
          <w:sz w:val="24"/>
          <w:szCs w:val="24"/>
        </w:rPr>
        <w:t>，</w:t>
      </w:r>
      <w:r w:rsidR="00477171">
        <w:rPr>
          <w:rFonts w:hint="eastAsia"/>
          <w:sz w:val="24"/>
          <w:szCs w:val="24"/>
        </w:rPr>
        <w:t>包括饲料</w:t>
      </w:r>
      <w:r w:rsidR="00663FFC">
        <w:rPr>
          <w:rFonts w:hint="eastAsia"/>
          <w:sz w:val="24"/>
          <w:szCs w:val="24"/>
        </w:rPr>
        <w:t>和投饲</w:t>
      </w:r>
      <w:r w:rsidR="00477171">
        <w:rPr>
          <w:rFonts w:hint="eastAsia"/>
          <w:sz w:val="24"/>
          <w:szCs w:val="24"/>
        </w:rPr>
        <w:t>等；五是日常管理，包括</w:t>
      </w:r>
      <w:r w:rsidR="00663FFC">
        <w:rPr>
          <w:rFonts w:hint="eastAsia"/>
          <w:sz w:val="24"/>
          <w:szCs w:val="24"/>
        </w:rPr>
        <w:t>安全检查与处理、水质监测和鱼病防治</w:t>
      </w:r>
      <w:r w:rsidR="00477171">
        <w:rPr>
          <w:rFonts w:hint="eastAsia"/>
          <w:sz w:val="24"/>
          <w:szCs w:val="24"/>
        </w:rPr>
        <w:t>等；六是</w:t>
      </w:r>
      <w:r w:rsidR="00663FFC">
        <w:rPr>
          <w:rFonts w:hint="eastAsia"/>
          <w:sz w:val="24"/>
          <w:szCs w:val="24"/>
        </w:rPr>
        <w:t>起捕</w:t>
      </w:r>
      <w:r w:rsidR="00477171" w:rsidRPr="00477171">
        <w:rPr>
          <w:rFonts w:hint="eastAsia"/>
          <w:sz w:val="24"/>
          <w:szCs w:val="24"/>
        </w:rPr>
        <w:t>；七是</w:t>
      </w:r>
      <w:r w:rsidR="00663FFC">
        <w:rPr>
          <w:rFonts w:hint="eastAsia"/>
          <w:sz w:val="24"/>
          <w:szCs w:val="24"/>
        </w:rPr>
        <w:t>档案管理</w:t>
      </w:r>
      <w:r w:rsidR="00477171" w:rsidRPr="00477171">
        <w:rPr>
          <w:rFonts w:hint="eastAsia"/>
          <w:sz w:val="24"/>
          <w:szCs w:val="24"/>
        </w:rPr>
        <w:t>。</w:t>
      </w:r>
    </w:p>
    <w:p w:rsidR="00997BB9" w:rsidRDefault="00997BB9" w:rsidP="00635BE2"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 xml:space="preserve">.2.1 </w:t>
      </w:r>
      <w:r>
        <w:rPr>
          <w:rFonts w:hint="eastAsia"/>
          <w:sz w:val="24"/>
          <w:szCs w:val="24"/>
        </w:rPr>
        <w:t>术语和定义</w:t>
      </w:r>
    </w:p>
    <w:p w:rsidR="00E9370B" w:rsidRPr="00951E2C" w:rsidRDefault="00951E2C" w:rsidP="00ED4F32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深水抗风浪网箱，是指设置在水深</w:t>
      </w: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>5 m</w:t>
      </w:r>
      <w:r>
        <w:rPr>
          <w:rFonts w:hint="eastAsia"/>
          <w:sz w:val="24"/>
          <w:szCs w:val="24"/>
        </w:rPr>
        <w:t>以上的较深海域，具有较强的抗风、抗浪和抗海流能力，养殖容量在</w:t>
      </w: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>500 m</w:t>
      </w:r>
      <w:r>
        <w:rPr>
          <w:sz w:val="24"/>
          <w:szCs w:val="24"/>
          <w:vertAlign w:val="superscript"/>
        </w:rPr>
        <w:t>3</w:t>
      </w:r>
      <w:r>
        <w:rPr>
          <w:rFonts w:hint="eastAsia"/>
          <w:sz w:val="24"/>
          <w:szCs w:val="24"/>
        </w:rPr>
        <w:t>以上的大型网箱，是近</w:t>
      </w: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0</w:t>
      </w:r>
      <w:r>
        <w:rPr>
          <w:rFonts w:hint="eastAsia"/>
          <w:sz w:val="24"/>
          <w:szCs w:val="24"/>
        </w:rPr>
        <w:t>多年来在世界上发展较快的一种新型养殖设施。深水抗风浪网箱能克服普通海水网箱的养殖空间限于港湾内、材料质量差、配套设施简陋、抗风浪能力差、不能有效抵御台风的袭击等缺点，契合了现代渔业绿色发展的新要求，因此，近年来在我国沿海各省迅速发展起来（徐涛等</w:t>
      </w:r>
      <w:r>
        <w:rPr>
          <w:rFonts w:hint="eastAsia"/>
          <w:sz w:val="24"/>
          <w:szCs w:val="24"/>
        </w:rPr>
        <w:t>,</w:t>
      </w:r>
      <w:r>
        <w:rPr>
          <w:sz w:val="24"/>
          <w:szCs w:val="24"/>
        </w:rPr>
        <w:t xml:space="preserve"> 2022</w:t>
      </w:r>
      <w:r>
        <w:rPr>
          <w:rFonts w:hint="eastAsia"/>
          <w:sz w:val="24"/>
          <w:szCs w:val="24"/>
        </w:rPr>
        <w:t>）。</w:t>
      </w:r>
      <w:r w:rsidR="001008F3">
        <w:rPr>
          <w:rFonts w:hint="eastAsia"/>
          <w:sz w:val="24"/>
          <w:szCs w:val="24"/>
        </w:rPr>
        <w:t>深水抗风浪网箱还参照了</w:t>
      </w:r>
      <w:r w:rsidR="001008F3">
        <w:rPr>
          <w:rFonts w:hint="eastAsia"/>
          <w:sz w:val="24"/>
          <w:szCs w:val="24"/>
        </w:rPr>
        <w:t>S</w:t>
      </w:r>
      <w:r w:rsidR="001008F3">
        <w:rPr>
          <w:sz w:val="24"/>
          <w:szCs w:val="24"/>
        </w:rPr>
        <w:t>C/T 4041-2018</w:t>
      </w:r>
      <w:r w:rsidR="001008F3">
        <w:rPr>
          <w:rFonts w:hint="eastAsia"/>
          <w:sz w:val="24"/>
          <w:szCs w:val="24"/>
        </w:rPr>
        <w:t>《高密度聚乙烯框架深水网箱通用技术要求》，并根据温州洞头主要深水网箱周长</w:t>
      </w:r>
      <w:r w:rsidR="001008F3">
        <w:rPr>
          <w:sz w:val="24"/>
          <w:szCs w:val="24"/>
        </w:rPr>
        <w:t>48 m</w:t>
      </w:r>
      <w:r w:rsidR="001008F3">
        <w:rPr>
          <w:rFonts w:hint="eastAsia"/>
          <w:sz w:val="24"/>
          <w:szCs w:val="24"/>
        </w:rPr>
        <w:t>、</w:t>
      </w:r>
      <w:r w:rsidR="001008F3">
        <w:rPr>
          <w:rFonts w:hint="eastAsia"/>
          <w:sz w:val="24"/>
          <w:szCs w:val="24"/>
        </w:rPr>
        <w:t>5</w:t>
      </w:r>
      <w:r w:rsidR="001008F3">
        <w:rPr>
          <w:sz w:val="24"/>
          <w:szCs w:val="24"/>
        </w:rPr>
        <w:t>2 m</w:t>
      </w:r>
      <w:r w:rsidR="001008F3">
        <w:rPr>
          <w:rFonts w:hint="eastAsia"/>
          <w:sz w:val="24"/>
          <w:szCs w:val="24"/>
        </w:rPr>
        <w:t>、</w:t>
      </w:r>
      <w:r w:rsidR="001008F3">
        <w:rPr>
          <w:rFonts w:hint="eastAsia"/>
          <w:sz w:val="24"/>
          <w:szCs w:val="24"/>
        </w:rPr>
        <w:t>6</w:t>
      </w:r>
      <w:r w:rsidR="001008F3">
        <w:rPr>
          <w:sz w:val="24"/>
          <w:szCs w:val="24"/>
        </w:rPr>
        <w:t>0 m</w:t>
      </w:r>
      <w:r w:rsidR="001008F3">
        <w:rPr>
          <w:rFonts w:hint="eastAsia"/>
          <w:sz w:val="24"/>
          <w:szCs w:val="24"/>
        </w:rPr>
        <w:t>和</w:t>
      </w:r>
      <w:r w:rsidR="001008F3">
        <w:rPr>
          <w:rFonts w:hint="eastAsia"/>
          <w:sz w:val="24"/>
          <w:szCs w:val="24"/>
        </w:rPr>
        <w:t>1</w:t>
      </w:r>
      <w:r w:rsidR="001008F3">
        <w:rPr>
          <w:sz w:val="24"/>
          <w:szCs w:val="24"/>
        </w:rPr>
        <w:t>00 m</w:t>
      </w:r>
      <w:r w:rsidR="001008F3">
        <w:rPr>
          <w:rFonts w:hint="eastAsia"/>
          <w:sz w:val="24"/>
          <w:szCs w:val="24"/>
        </w:rPr>
        <w:t>进行了定义</w:t>
      </w:r>
    </w:p>
    <w:p w:rsidR="00635BE2" w:rsidRDefault="00635BE2" w:rsidP="00635BE2"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2.2.</w:t>
      </w:r>
      <w:r w:rsidR="00ED4F32"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环境</w:t>
      </w:r>
      <w:r>
        <w:rPr>
          <w:sz w:val="24"/>
          <w:szCs w:val="24"/>
        </w:rPr>
        <w:t>条件</w:t>
      </w:r>
    </w:p>
    <w:p w:rsidR="00F9210B" w:rsidRDefault="00231B04" w:rsidP="00F9210B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水流条件是影响</w:t>
      </w:r>
      <w:r w:rsidR="00F9210B">
        <w:rPr>
          <w:rFonts w:hint="eastAsia"/>
          <w:sz w:val="24"/>
          <w:szCs w:val="24"/>
        </w:rPr>
        <w:t>抗风浪网箱养殖的最大环境因素之一。流速对鱼类的生长有着及其重要的作用，</w:t>
      </w:r>
      <w:r w:rsidR="00F9210B" w:rsidRPr="00F9210B">
        <w:rPr>
          <w:rFonts w:hint="eastAsia"/>
          <w:sz w:val="24"/>
          <w:szCs w:val="24"/>
        </w:rPr>
        <w:t>畅通的水流不仅能给鱼带来新鲜的氧气，同时也带走了鱼的残饵和排泄物，因此，深水网箱拟养海区需要一定的流速，以利减少自身污染、改善水质、提高养殖种类的品质；但流速不能过大，以免损害养殖设施、减少有效养殖水体、损伤养殖种类、影响养殖生产。</w:t>
      </w:r>
      <w:r w:rsidR="00F9210B" w:rsidRPr="00F9210B">
        <w:rPr>
          <w:sz w:val="24"/>
          <w:szCs w:val="24"/>
        </w:rPr>
        <w:t>流速不大于</w:t>
      </w:r>
      <w:r w:rsidR="00F9210B" w:rsidRPr="00F9210B">
        <w:rPr>
          <w:sz w:val="24"/>
          <w:szCs w:val="24"/>
        </w:rPr>
        <w:t>1 m/s</w:t>
      </w:r>
      <w:r w:rsidR="00F9210B" w:rsidRPr="00F9210B">
        <w:rPr>
          <w:sz w:val="24"/>
          <w:szCs w:val="24"/>
        </w:rPr>
        <w:t>的海域，可保障有效养殖水体，避免损害养殖设施、损伤养殖对象、影响养殖生产</w:t>
      </w:r>
      <w:r w:rsidR="00DD2736">
        <w:rPr>
          <w:rFonts w:hint="eastAsia"/>
          <w:sz w:val="24"/>
          <w:szCs w:val="24"/>
        </w:rPr>
        <w:t>（石建高等</w:t>
      </w:r>
      <w:r w:rsidR="00DD2736">
        <w:rPr>
          <w:rFonts w:hint="eastAsia"/>
          <w:sz w:val="24"/>
          <w:szCs w:val="24"/>
        </w:rPr>
        <w:t>,</w:t>
      </w:r>
      <w:r w:rsidR="00DD2736">
        <w:rPr>
          <w:sz w:val="24"/>
          <w:szCs w:val="24"/>
        </w:rPr>
        <w:t xml:space="preserve"> 2008</w:t>
      </w:r>
      <w:r w:rsidR="00DD2736">
        <w:rPr>
          <w:rFonts w:hint="eastAsia"/>
          <w:sz w:val="24"/>
          <w:szCs w:val="24"/>
        </w:rPr>
        <w:t>）</w:t>
      </w:r>
      <w:r w:rsidR="00F9210B" w:rsidRPr="00F9210B">
        <w:rPr>
          <w:sz w:val="24"/>
          <w:szCs w:val="24"/>
        </w:rPr>
        <w:t>。</w:t>
      </w:r>
      <w:r w:rsidR="00DD2736" w:rsidRPr="00DD2736">
        <w:rPr>
          <w:rFonts w:hint="eastAsia"/>
          <w:sz w:val="24"/>
          <w:szCs w:val="24"/>
        </w:rPr>
        <w:t>浪高宜小于</w:t>
      </w:r>
      <w:r w:rsidR="00DD2736" w:rsidRPr="00DD2736">
        <w:rPr>
          <w:sz w:val="24"/>
          <w:szCs w:val="24"/>
        </w:rPr>
        <w:t xml:space="preserve">6 </w:t>
      </w:r>
      <w:r w:rsidR="00DD2736" w:rsidRPr="00DD2736">
        <w:rPr>
          <w:rFonts w:hint="eastAsia"/>
          <w:sz w:val="24"/>
          <w:szCs w:val="24"/>
        </w:rPr>
        <w:t>m</w:t>
      </w:r>
      <w:r w:rsidR="00DD2736" w:rsidRPr="00DD2736">
        <w:rPr>
          <w:rFonts w:hint="eastAsia"/>
          <w:sz w:val="24"/>
          <w:szCs w:val="24"/>
        </w:rPr>
        <w:t>，防止海浪危害养殖场建设、运营安全</w:t>
      </w:r>
      <w:r w:rsidR="00DD2736">
        <w:rPr>
          <w:rFonts w:hint="eastAsia"/>
          <w:sz w:val="24"/>
          <w:szCs w:val="24"/>
        </w:rPr>
        <w:t>（石建高等</w:t>
      </w:r>
      <w:r w:rsidR="00DD2736">
        <w:rPr>
          <w:rFonts w:hint="eastAsia"/>
          <w:sz w:val="24"/>
          <w:szCs w:val="24"/>
        </w:rPr>
        <w:t>,</w:t>
      </w:r>
      <w:r w:rsidR="00DD2736">
        <w:rPr>
          <w:sz w:val="24"/>
          <w:szCs w:val="24"/>
        </w:rPr>
        <w:t xml:space="preserve"> 2019</w:t>
      </w:r>
      <w:r w:rsidR="00DD2736">
        <w:rPr>
          <w:rFonts w:hint="eastAsia"/>
          <w:sz w:val="24"/>
          <w:szCs w:val="24"/>
        </w:rPr>
        <w:t>）</w:t>
      </w:r>
      <w:r w:rsidR="00DD2736" w:rsidRPr="00DD2736">
        <w:rPr>
          <w:rFonts w:hint="eastAsia"/>
          <w:sz w:val="24"/>
          <w:szCs w:val="24"/>
        </w:rPr>
        <w:t>。</w:t>
      </w:r>
      <w:r w:rsidR="00DD2736">
        <w:rPr>
          <w:rFonts w:hint="eastAsia"/>
          <w:sz w:val="24"/>
          <w:szCs w:val="24"/>
        </w:rPr>
        <w:t>深水抗风浪网箱选址时，应优先选择沙质底质，且地势平缓、坡度小，便于网箱锚泊时锚、桩的固定及操作。底泥中淤泥的深度不能太厚，以防止锚、桩的移动（石建高等</w:t>
      </w:r>
      <w:r w:rsidR="00DD2736">
        <w:rPr>
          <w:rFonts w:hint="eastAsia"/>
          <w:sz w:val="24"/>
          <w:szCs w:val="24"/>
        </w:rPr>
        <w:t>,</w:t>
      </w:r>
      <w:r w:rsidR="00DD2736">
        <w:rPr>
          <w:sz w:val="24"/>
          <w:szCs w:val="24"/>
        </w:rPr>
        <w:t xml:space="preserve"> 2008</w:t>
      </w:r>
      <w:r w:rsidR="00DD2736">
        <w:rPr>
          <w:rFonts w:hint="eastAsia"/>
          <w:sz w:val="24"/>
          <w:szCs w:val="24"/>
        </w:rPr>
        <w:t>）。</w:t>
      </w:r>
    </w:p>
    <w:p w:rsidR="001008F3" w:rsidRDefault="004743E7" w:rsidP="00EF57AB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大黄鱼属于暖温性鱼类，适温范围在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℃</w:t>
      </w:r>
      <w:r>
        <w:rPr>
          <w:rFonts w:hint="eastAsia"/>
          <w:sz w:val="24"/>
          <w:szCs w:val="24"/>
        </w:rPr>
        <w:t>~</w:t>
      </w:r>
      <w:r>
        <w:rPr>
          <w:sz w:val="24"/>
          <w:szCs w:val="24"/>
        </w:rPr>
        <w:t>32</w:t>
      </w:r>
      <w:r>
        <w:rPr>
          <w:rFonts w:hint="eastAsia"/>
          <w:sz w:val="24"/>
          <w:szCs w:val="24"/>
        </w:rPr>
        <w:t>℃，最适的生长温度为</w:t>
      </w: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0</w:t>
      </w:r>
      <w:r>
        <w:rPr>
          <w:rFonts w:hint="eastAsia"/>
          <w:sz w:val="24"/>
          <w:szCs w:val="24"/>
        </w:rPr>
        <w:t>℃</w:t>
      </w:r>
      <w:r>
        <w:rPr>
          <w:rFonts w:hint="eastAsia"/>
          <w:sz w:val="24"/>
          <w:szCs w:val="24"/>
        </w:rPr>
        <w:t>~</w:t>
      </w:r>
      <w:r>
        <w:rPr>
          <w:sz w:val="24"/>
          <w:szCs w:val="24"/>
        </w:rPr>
        <w:t>28</w:t>
      </w:r>
      <w:r>
        <w:rPr>
          <w:rFonts w:hint="eastAsia"/>
          <w:sz w:val="24"/>
          <w:szCs w:val="24"/>
        </w:rPr>
        <w:t>℃。水温下降至</w:t>
      </w: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℃以下或高于</w:t>
      </w:r>
      <w:r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>0</w:t>
      </w:r>
      <w:r>
        <w:rPr>
          <w:rFonts w:hint="eastAsia"/>
          <w:sz w:val="24"/>
          <w:szCs w:val="24"/>
        </w:rPr>
        <w:t>℃时，养殖的大黄鱼食欲就会明显降低，发生应激反应的概率明显增加。</w:t>
      </w:r>
      <w:r w:rsidRPr="004743E7">
        <w:rPr>
          <w:rFonts w:hint="eastAsia"/>
          <w:sz w:val="24"/>
          <w:szCs w:val="24"/>
        </w:rPr>
        <w:t>大黄鱼属于广盐性的河口鱼类，适应盐度为</w:t>
      </w:r>
      <w:r w:rsidRPr="004743E7">
        <w:rPr>
          <w:sz w:val="24"/>
          <w:szCs w:val="24"/>
        </w:rPr>
        <w:t>6.50</w:t>
      </w:r>
      <w:r w:rsidRPr="004743E7">
        <w:rPr>
          <w:rFonts w:hint="eastAsia"/>
          <w:sz w:val="24"/>
          <w:szCs w:val="24"/>
        </w:rPr>
        <w:t>～</w:t>
      </w:r>
      <w:r w:rsidRPr="004743E7">
        <w:rPr>
          <w:sz w:val="24"/>
          <w:szCs w:val="24"/>
        </w:rPr>
        <w:t>34.00</w:t>
      </w:r>
      <w:r w:rsidRPr="004743E7">
        <w:rPr>
          <w:rFonts w:hint="eastAsia"/>
          <w:sz w:val="24"/>
          <w:szCs w:val="24"/>
        </w:rPr>
        <w:t>（即比重</w:t>
      </w:r>
      <w:r w:rsidRPr="004743E7">
        <w:rPr>
          <w:sz w:val="24"/>
          <w:szCs w:val="24"/>
        </w:rPr>
        <w:t>1.005</w:t>
      </w:r>
      <w:r w:rsidRPr="004743E7">
        <w:rPr>
          <w:rFonts w:hint="eastAsia"/>
          <w:sz w:val="24"/>
          <w:szCs w:val="24"/>
        </w:rPr>
        <w:t>～</w:t>
      </w:r>
      <w:r w:rsidRPr="004743E7">
        <w:rPr>
          <w:sz w:val="24"/>
          <w:szCs w:val="24"/>
        </w:rPr>
        <w:t>1.026</w:t>
      </w:r>
      <w:r w:rsidRPr="004743E7">
        <w:rPr>
          <w:rFonts w:hint="eastAsia"/>
          <w:sz w:val="24"/>
          <w:szCs w:val="24"/>
        </w:rPr>
        <w:t>），最适盐度</w:t>
      </w:r>
      <w:r w:rsidRPr="004743E7">
        <w:rPr>
          <w:sz w:val="24"/>
          <w:szCs w:val="24"/>
        </w:rPr>
        <w:t>24.50</w:t>
      </w:r>
      <w:r w:rsidRPr="004743E7">
        <w:rPr>
          <w:rFonts w:hint="eastAsia"/>
          <w:sz w:val="24"/>
          <w:szCs w:val="24"/>
        </w:rPr>
        <w:t>～</w:t>
      </w:r>
      <w:r w:rsidRPr="004743E7">
        <w:rPr>
          <w:sz w:val="24"/>
          <w:szCs w:val="24"/>
        </w:rPr>
        <w:t>30.00</w:t>
      </w:r>
      <w:r w:rsidRPr="004743E7">
        <w:rPr>
          <w:rFonts w:hint="eastAsia"/>
          <w:sz w:val="24"/>
          <w:szCs w:val="24"/>
        </w:rPr>
        <w:t>（即比重</w:t>
      </w:r>
      <w:r w:rsidRPr="004743E7">
        <w:rPr>
          <w:sz w:val="24"/>
          <w:szCs w:val="24"/>
        </w:rPr>
        <w:t>1.018</w:t>
      </w:r>
      <w:r w:rsidRPr="004743E7">
        <w:rPr>
          <w:rFonts w:hint="eastAsia"/>
          <w:sz w:val="24"/>
          <w:szCs w:val="24"/>
        </w:rPr>
        <w:t>～</w:t>
      </w:r>
      <w:r w:rsidRPr="004743E7">
        <w:rPr>
          <w:sz w:val="24"/>
          <w:szCs w:val="24"/>
        </w:rPr>
        <w:t>1.023</w:t>
      </w:r>
      <w:r w:rsidRPr="004743E7">
        <w:rPr>
          <w:rFonts w:hint="eastAsia"/>
          <w:sz w:val="24"/>
          <w:szCs w:val="24"/>
        </w:rPr>
        <w:t>）；大黄鱼在官井洋产卵场产卵时的表层盐度在</w:t>
      </w:r>
      <w:r w:rsidRPr="004743E7">
        <w:rPr>
          <w:sz w:val="24"/>
          <w:szCs w:val="24"/>
        </w:rPr>
        <w:t>27.00</w:t>
      </w:r>
      <w:r w:rsidRPr="004743E7">
        <w:rPr>
          <w:rFonts w:hint="eastAsia"/>
          <w:sz w:val="24"/>
          <w:szCs w:val="24"/>
        </w:rPr>
        <w:t>～</w:t>
      </w:r>
      <w:r w:rsidRPr="004743E7">
        <w:rPr>
          <w:sz w:val="24"/>
          <w:szCs w:val="24"/>
        </w:rPr>
        <w:t>30.00</w:t>
      </w:r>
      <w:r w:rsidRPr="004743E7">
        <w:rPr>
          <w:rFonts w:hint="eastAsia"/>
          <w:sz w:val="24"/>
          <w:szCs w:val="24"/>
        </w:rPr>
        <w:t>。实践证明，在</w:t>
      </w:r>
      <w:r w:rsidRPr="004743E7">
        <w:rPr>
          <w:sz w:val="24"/>
          <w:szCs w:val="24"/>
        </w:rPr>
        <w:t>17.00</w:t>
      </w:r>
      <w:r w:rsidRPr="004743E7">
        <w:rPr>
          <w:rFonts w:hint="eastAsia"/>
          <w:sz w:val="24"/>
          <w:szCs w:val="24"/>
        </w:rPr>
        <w:t>～</w:t>
      </w:r>
      <w:r w:rsidRPr="004743E7">
        <w:rPr>
          <w:sz w:val="24"/>
          <w:szCs w:val="24"/>
        </w:rPr>
        <w:t>31.00</w:t>
      </w:r>
      <w:r w:rsidRPr="004743E7">
        <w:rPr>
          <w:rFonts w:hint="eastAsia"/>
          <w:sz w:val="24"/>
          <w:szCs w:val="24"/>
        </w:rPr>
        <w:t>的盐度条件下，都可以正常地进行室内人工育苗。普通海水的酸碱度一般在</w:t>
      </w:r>
      <w:r w:rsidRPr="004743E7">
        <w:rPr>
          <w:sz w:val="24"/>
          <w:szCs w:val="24"/>
        </w:rPr>
        <w:t>7.85</w:t>
      </w:r>
      <w:r w:rsidRPr="004743E7">
        <w:rPr>
          <w:rFonts w:hint="eastAsia"/>
          <w:sz w:val="24"/>
          <w:szCs w:val="24"/>
        </w:rPr>
        <w:t>～</w:t>
      </w:r>
      <w:r w:rsidRPr="004743E7">
        <w:rPr>
          <w:sz w:val="24"/>
          <w:szCs w:val="24"/>
        </w:rPr>
        <w:t>8.35</w:t>
      </w:r>
      <w:r w:rsidRPr="004743E7">
        <w:rPr>
          <w:rFonts w:hint="eastAsia"/>
          <w:sz w:val="24"/>
          <w:szCs w:val="24"/>
        </w:rPr>
        <w:t>，可适合大黄鱼生活。大黄鱼对溶解氧的要求一般在</w:t>
      </w:r>
      <w:r w:rsidRPr="004743E7">
        <w:rPr>
          <w:sz w:val="24"/>
          <w:szCs w:val="24"/>
        </w:rPr>
        <w:t>5</w:t>
      </w:r>
      <w:r w:rsidRPr="004743E7">
        <w:rPr>
          <w:rFonts w:hint="eastAsia"/>
          <w:sz w:val="24"/>
          <w:szCs w:val="24"/>
        </w:rPr>
        <w:t>毫克</w:t>
      </w:r>
      <w:r w:rsidRPr="004743E7">
        <w:rPr>
          <w:sz w:val="24"/>
          <w:szCs w:val="24"/>
        </w:rPr>
        <w:t>/</w:t>
      </w:r>
      <w:r w:rsidRPr="004743E7">
        <w:rPr>
          <w:rFonts w:hint="eastAsia"/>
          <w:sz w:val="24"/>
          <w:szCs w:val="24"/>
        </w:rPr>
        <w:t>升以上，其溶解氧的临界值为</w:t>
      </w:r>
      <w:r w:rsidRPr="004743E7">
        <w:rPr>
          <w:sz w:val="24"/>
          <w:szCs w:val="24"/>
        </w:rPr>
        <w:t>3</w:t>
      </w:r>
      <w:r w:rsidRPr="004743E7">
        <w:rPr>
          <w:rFonts w:hint="eastAsia"/>
          <w:sz w:val="24"/>
          <w:szCs w:val="24"/>
        </w:rPr>
        <w:t>毫克</w:t>
      </w:r>
      <w:r w:rsidRPr="004743E7">
        <w:rPr>
          <w:sz w:val="24"/>
          <w:szCs w:val="24"/>
        </w:rPr>
        <w:t>/</w:t>
      </w:r>
      <w:r w:rsidRPr="004743E7">
        <w:rPr>
          <w:rFonts w:hint="eastAsia"/>
          <w:sz w:val="24"/>
          <w:szCs w:val="24"/>
        </w:rPr>
        <w:t>升；而稚鱼的溶解氧临界值为</w:t>
      </w:r>
      <w:r w:rsidRPr="004743E7">
        <w:rPr>
          <w:sz w:val="24"/>
          <w:szCs w:val="24"/>
        </w:rPr>
        <w:t>2</w:t>
      </w:r>
      <w:r w:rsidRPr="004743E7">
        <w:rPr>
          <w:rFonts w:hint="eastAsia"/>
          <w:sz w:val="24"/>
          <w:szCs w:val="24"/>
        </w:rPr>
        <w:t>毫克</w:t>
      </w:r>
      <w:r w:rsidRPr="004743E7">
        <w:rPr>
          <w:sz w:val="24"/>
          <w:szCs w:val="24"/>
        </w:rPr>
        <w:t>/</w:t>
      </w:r>
      <w:r w:rsidRPr="004743E7">
        <w:rPr>
          <w:rFonts w:hint="eastAsia"/>
          <w:sz w:val="24"/>
          <w:szCs w:val="24"/>
        </w:rPr>
        <w:t>升。但在酸碱度低于</w:t>
      </w:r>
      <w:r w:rsidRPr="004743E7">
        <w:rPr>
          <w:sz w:val="24"/>
          <w:szCs w:val="24"/>
        </w:rPr>
        <w:t>6.5</w:t>
      </w:r>
      <w:r w:rsidRPr="004743E7">
        <w:rPr>
          <w:rFonts w:hint="eastAsia"/>
          <w:sz w:val="24"/>
          <w:szCs w:val="24"/>
        </w:rPr>
        <w:t>时，鱼血液的载氧能力下降，这时即使水中含氧量较高，鱼也会因缺氧而“浮头”</w:t>
      </w:r>
      <w:r>
        <w:rPr>
          <w:rFonts w:hint="eastAsia"/>
          <w:sz w:val="24"/>
          <w:szCs w:val="24"/>
        </w:rPr>
        <w:t>（宋炜</w:t>
      </w:r>
      <w:r>
        <w:rPr>
          <w:rFonts w:hint="eastAsia"/>
          <w:sz w:val="24"/>
          <w:szCs w:val="24"/>
        </w:rPr>
        <w:t>,</w:t>
      </w:r>
      <w:r>
        <w:rPr>
          <w:sz w:val="24"/>
          <w:szCs w:val="24"/>
        </w:rPr>
        <w:t xml:space="preserve"> 2021</w:t>
      </w:r>
      <w:r>
        <w:rPr>
          <w:rFonts w:hint="eastAsia"/>
          <w:sz w:val="24"/>
          <w:szCs w:val="24"/>
        </w:rPr>
        <w:t>）</w:t>
      </w:r>
      <w:r w:rsidRPr="004743E7">
        <w:rPr>
          <w:rFonts w:hint="eastAsia"/>
          <w:sz w:val="24"/>
          <w:szCs w:val="24"/>
        </w:rPr>
        <w:t>。</w:t>
      </w:r>
    </w:p>
    <w:p w:rsidR="00635BE2" w:rsidRDefault="00635BE2" w:rsidP="00635BE2"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2.2.</w:t>
      </w:r>
      <w:r w:rsidR="00ED4F32"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 xml:space="preserve"> </w:t>
      </w:r>
      <w:r w:rsidR="00EF57AB">
        <w:rPr>
          <w:rFonts w:hint="eastAsia"/>
          <w:sz w:val="24"/>
          <w:szCs w:val="24"/>
        </w:rPr>
        <w:t>网箱要求</w:t>
      </w:r>
    </w:p>
    <w:p w:rsidR="00635BE2" w:rsidRDefault="00F02D7B" w:rsidP="00A2170B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网箱结构参照《高密度聚乙烯框架深水网箱通用技术要求</w:t>
      </w:r>
      <w:r w:rsidRPr="002D607D">
        <w:rPr>
          <w:rFonts w:hint="eastAsia"/>
          <w:sz w:val="24"/>
          <w:szCs w:val="24"/>
        </w:rPr>
        <w:t>》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SC</w:t>
      </w:r>
      <w:r>
        <w:rPr>
          <w:sz w:val="24"/>
          <w:szCs w:val="24"/>
        </w:rPr>
        <w:t>/T 4041-2018</w:t>
      </w:r>
      <w:r>
        <w:rPr>
          <w:rFonts w:hint="eastAsia"/>
          <w:sz w:val="24"/>
          <w:szCs w:val="24"/>
        </w:rPr>
        <w:t>）规定。网箱规格参照《无公害食品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大黄鱼养殖技术规范</w:t>
      </w:r>
      <w:r w:rsidRPr="002D607D">
        <w:rPr>
          <w:rFonts w:hint="eastAsia"/>
          <w:sz w:val="24"/>
          <w:szCs w:val="24"/>
        </w:rPr>
        <w:t>》</w:t>
      </w: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NY 5061-2002</w:t>
      </w:r>
      <w:r>
        <w:rPr>
          <w:rFonts w:hint="eastAsia"/>
          <w:sz w:val="24"/>
          <w:szCs w:val="24"/>
        </w:rPr>
        <w:t>）规定。网箱布局参照《</w:t>
      </w:r>
      <w:r w:rsidRPr="00F02D7B">
        <w:rPr>
          <w:rFonts w:hint="eastAsia"/>
          <w:sz w:val="24"/>
          <w:szCs w:val="24"/>
        </w:rPr>
        <w:t>良好农业规范</w:t>
      </w:r>
      <w:r w:rsidRPr="00F02D7B">
        <w:rPr>
          <w:rFonts w:hint="eastAsia"/>
          <w:sz w:val="24"/>
          <w:szCs w:val="24"/>
        </w:rPr>
        <w:t xml:space="preserve"> </w:t>
      </w:r>
      <w:r w:rsidRPr="00F02D7B">
        <w:rPr>
          <w:rFonts w:hint="eastAsia"/>
          <w:sz w:val="24"/>
          <w:szCs w:val="24"/>
        </w:rPr>
        <w:t>第</w:t>
      </w:r>
      <w:r w:rsidRPr="00F02D7B">
        <w:rPr>
          <w:rFonts w:hint="eastAsia"/>
          <w:sz w:val="24"/>
          <w:szCs w:val="24"/>
        </w:rPr>
        <w:t>23</w:t>
      </w:r>
      <w:r w:rsidRPr="00F02D7B">
        <w:rPr>
          <w:rFonts w:hint="eastAsia"/>
          <w:sz w:val="24"/>
          <w:szCs w:val="24"/>
        </w:rPr>
        <w:t>部分：大黄鱼网箱养殖控制点与符合性规范</w:t>
      </w:r>
      <w:r w:rsidRPr="002D607D">
        <w:rPr>
          <w:rFonts w:hint="eastAsia"/>
          <w:sz w:val="24"/>
          <w:szCs w:val="24"/>
        </w:rPr>
        <w:t>》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GB</w:t>
      </w:r>
      <w:r>
        <w:rPr>
          <w:sz w:val="24"/>
          <w:szCs w:val="24"/>
        </w:rPr>
        <w:t>/T 20014.23-2008</w:t>
      </w:r>
      <w:r>
        <w:rPr>
          <w:rFonts w:hint="eastAsia"/>
          <w:sz w:val="24"/>
          <w:szCs w:val="24"/>
        </w:rPr>
        <w:t>）规定</w:t>
      </w:r>
      <w:r w:rsidR="00A2170B">
        <w:rPr>
          <w:rFonts w:hint="eastAsia"/>
          <w:sz w:val="24"/>
          <w:szCs w:val="24"/>
        </w:rPr>
        <w:t>，同时结合温州市养殖水域滩涂规划（</w:t>
      </w:r>
      <w:r w:rsidR="00A2170B">
        <w:rPr>
          <w:rFonts w:hint="eastAsia"/>
          <w:sz w:val="24"/>
          <w:szCs w:val="24"/>
        </w:rPr>
        <w:t>2</w:t>
      </w:r>
      <w:r w:rsidR="00A2170B">
        <w:rPr>
          <w:sz w:val="24"/>
          <w:szCs w:val="24"/>
        </w:rPr>
        <w:t>017</w:t>
      </w:r>
      <w:r w:rsidR="00A2170B">
        <w:rPr>
          <w:rFonts w:hint="eastAsia"/>
          <w:sz w:val="24"/>
          <w:szCs w:val="24"/>
        </w:rPr>
        <w:t>年</w:t>
      </w:r>
      <w:r w:rsidR="00A2170B">
        <w:rPr>
          <w:sz w:val="24"/>
          <w:szCs w:val="24"/>
        </w:rPr>
        <w:t>-2030</w:t>
      </w:r>
      <w:r w:rsidR="00A2170B">
        <w:rPr>
          <w:rFonts w:hint="eastAsia"/>
          <w:sz w:val="24"/>
          <w:szCs w:val="24"/>
        </w:rPr>
        <w:t>年）要求限养区浮动式网箱面积不超过海区宜养面积</w:t>
      </w:r>
      <w:r w:rsidR="00A2170B">
        <w:rPr>
          <w:rFonts w:hint="eastAsia"/>
          <w:sz w:val="24"/>
          <w:szCs w:val="24"/>
        </w:rPr>
        <w:t>1</w:t>
      </w:r>
      <w:r w:rsidR="00A2170B">
        <w:rPr>
          <w:sz w:val="24"/>
          <w:szCs w:val="24"/>
        </w:rPr>
        <w:t>0%</w:t>
      </w:r>
      <w:r w:rsidR="00A2170B">
        <w:rPr>
          <w:rFonts w:hint="eastAsia"/>
          <w:sz w:val="24"/>
          <w:szCs w:val="24"/>
        </w:rPr>
        <w:t>，我们从而制定深水抗风浪网箱布局不超过养殖区面积</w:t>
      </w:r>
      <w:r w:rsidR="00A2170B">
        <w:rPr>
          <w:rFonts w:hint="eastAsia"/>
          <w:sz w:val="24"/>
          <w:szCs w:val="24"/>
        </w:rPr>
        <w:t>1</w:t>
      </w:r>
      <w:r w:rsidR="00A2170B">
        <w:rPr>
          <w:sz w:val="24"/>
          <w:szCs w:val="24"/>
        </w:rPr>
        <w:t>0%</w:t>
      </w:r>
      <w:r w:rsidR="00A2170B">
        <w:rPr>
          <w:rFonts w:hint="eastAsia"/>
          <w:sz w:val="24"/>
          <w:szCs w:val="24"/>
        </w:rPr>
        <w:t>。</w:t>
      </w:r>
    </w:p>
    <w:p w:rsidR="008E11A5" w:rsidRDefault="00635BE2" w:rsidP="008E11A5"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2.2.</w:t>
      </w:r>
      <w:r w:rsidR="00ED4F32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="00291AED">
        <w:rPr>
          <w:rFonts w:hint="eastAsia"/>
          <w:sz w:val="24"/>
          <w:szCs w:val="24"/>
        </w:rPr>
        <w:t>鱼</w:t>
      </w:r>
      <w:r w:rsidR="00291AED">
        <w:rPr>
          <w:sz w:val="24"/>
          <w:szCs w:val="24"/>
        </w:rPr>
        <w:t>种投放</w:t>
      </w:r>
    </w:p>
    <w:p w:rsidR="00635BE2" w:rsidRDefault="004855D3" w:rsidP="00D86269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参照</w:t>
      </w:r>
      <w:r w:rsidR="008E11A5" w:rsidRPr="002D607D">
        <w:rPr>
          <w:rFonts w:hint="eastAsia"/>
          <w:sz w:val="24"/>
          <w:szCs w:val="24"/>
        </w:rPr>
        <w:t>《大黄鱼</w:t>
      </w:r>
      <w:r w:rsidR="008E11A5">
        <w:rPr>
          <w:rFonts w:hint="eastAsia"/>
          <w:sz w:val="24"/>
          <w:szCs w:val="24"/>
        </w:rPr>
        <w:t xml:space="preserve"> </w:t>
      </w:r>
      <w:r w:rsidR="008E11A5">
        <w:rPr>
          <w:rFonts w:hint="eastAsia"/>
          <w:sz w:val="24"/>
          <w:szCs w:val="24"/>
        </w:rPr>
        <w:t>亲鱼和苗种</w:t>
      </w:r>
      <w:r w:rsidR="008E11A5" w:rsidRPr="002D607D">
        <w:rPr>
          <w:rFonts w:hint="eastAsia"/>
          <w:sz w:val="24"/>
          <w:szCs w:val="24"/>
        </w:rPr>
        <w:t>》（</w:t>
      </w:r>
      <w:r w:rsidR="008E11A5">
        <w:rPr>
          <w:sz w:val="24"/>
          <w:szCs w:val="24"/>
        </w:rPr>
        <w:t>SC/T 2049</w:t>
      </w:r>
      <w:r w:rsidR="008E11A5" w:rsidRPr="002D607D">
        <w:rPr>
          <w:rFonts w:hint="eastAsia"/>
          <w:sz w:val="24"/>
          <w:szCs w:val="24"/>
        </w:rPr>
        <w:t>-20</w:t>
      </w:r>
      <w:r w:rsidR="008E11A5">
        <w:rPr>
          <w:sz w:val="24"/>
          <w:szCs w:val="24"/>
        </w:rPr>
        <w:t>22</w:t>
      </w:r>
      <w:r w:rsidR="008E11A5" w:rsidRPr="002D607D">
        <w:rPr>
          <w:rFonts w:hint="eastAsia"/>
          <w:sz w:val="24"/>
          <w:szCs w:val="24"/>
        </w:rPr>
        <w:t>）</w:t>
      </w:r>
      <w:r w:rsidR="008E11A5">
        <w:rPr>
          <w:rFonts w:hint="eastAsia"/>
          <w:sz w:val="24"/>
          <w:szCs w:val="24"/>
        </w:rPr>
        <w:t>、《无公害食品</w:t>
      </w:r>
      <w:r w:rsidR="008E11A5">
        <w:rPr>
          <w:rFonts w:hint="eastAsia"/>
          <w:sz w:val="24"/>
          <w:szCs w:val="24"/>
        </w:rPr>
        <w:t xml:space="preserve"> </w:t>
      </w:r>
      <w:r w:rsidR="008E11A5">
        <w:rPr>
          <w:rFonts w:hint="eastAsia"/>
          <w:sz w:val="24"/>
          <w:szCs w:val="24"/>
        </w:rPr>
        <w:t>大黄鱼养殖技术规范</w:t>
      </w:r>
      <w:r w:rsidR="008E11A5" w:rsidRPr="002D607D">
        <w:rPr>
          <w:rFonts w:hint="eastAsia"/>
          <w:sz w:val="24"/>
          <w:szCs w:val="24"/>
        </w:rPr>
        <w:t>》</w:t>
      </w:r>
      <w:r w:rsidR="008E11A5">
        <w:rPr>
          <w:rFonts w:hint="eastAsia"/>
          <w:sz w:val="24"/>
          <w:szCs w:val="24"/>
        </w:rPr>
        <w:t>（</w:t>
      </w:r>
      <w:r w:rsidR="008E11A5">
        <w:rPr>
          <w:sz w:val="24"/>
          <w:szCs w:val="24"/>
        </w:rPr>
        <w:t>NY 5061-2002</w:t>
      </w:r>
      <w:r w:rsidR="008E11A5">
        <w:rPr>
          <w:rFonts w:hint="eastAsia"/>
          <w:sz w:val="24"/>
          <w:szCs w:val="24"/>
        </w:rPr>
        <w:t>）和</w:t>
      </w:r>
      <w:r w:rsidRPr="002D607D">
        <w:rPr>
          <w:rFonts w:hint="eastAsia"/>
          <w:sz w:val="24"/>
          <w:szCs w:val="24"/>
        </w:rPr>
        <w:t>《岱衢族大黄鱼</w:t>
      </w:r>
      <w:r w:rsidR="008E11A5">
        <w:rPr>
          <w:rFonts w:hint="eastAsia"/>
          <w:sz w:val="24"/>
          <w:szCs w:val="24"/>
        </w:rPr>
        <w:t>网箱</w:t>
      </w:r>
      <w:r w:rsidRPr="002D607D">
        <w:rPr>
          <w:rFonts w:hint="eastAsia"/>
          <w:sz w:val="24"/>
          <w:szCs w:val="24"/>
        </w:rPr>
        <w:t>养殖技术规范》（</w:t>
      </w:r>
      <w:r w:rsidRPr="002D607D">
        <w:rPr>
          <w:rFonts w:hint="eastAsia"/>
          <w:sz w:val="24"/>
          <w:szCs w:val="24"/>
        </w:rPr>
        <w:t>DB3302</w:t>
      </w:r>
      <w:r w:rsidR="008E11A5">
        <w:rPr>
          <w:sz w:val="24"/>
          <w:szCs w:val="24"/>
        </w:rPr>
        <w:t>/T 149</w:t>
      </w:r>
      <w:r w:rsidRPr="002D607D">
        <w:rPr>
          <w:rFonts w:hint="eastAsia"/>
          <w:sz w:val="24"/>
          <w:szCs w:val="24"/>
        </w:rPr>
        <w:t>-2018</w:t>
      </w:r>
      <w:r w:rsidRPr="002D607D">
        <w:rPr>
          <w:rFonts w:hint="eastAsia"/>
          <w:sz w:val="24"/>
          <w:szCs w:val="24"/>
        </w:rPr>
        <w:t>）</w:t>
      </w:r>
      <w:r w:rsidR="008E11A5">
        <w:rPr>
          <w:rFonts w:hint="eastAsia"/>
          <w:sz w:val="24"/>
          <w:szCs w:val="24"/>
        </w:rPr>
        <w:t>，明确了鱼种选择、运输、放养时间和放养水温</w:t>
      </w:r>
      <w:r>
        <w:rPr>
          <w:rFonts w:hint="eastAsia"/>
          <w:sz w:val="24"/>
          <w:szCs w:val="24"/>
        </w:rPr>
        <w:t>等内容与相关指标。</w:t>
      </w:r>
    </w:p>
    <w:p w:rsidR="00291AED" w:rsidRDefault="00291AED" w:rsidP="00291AED"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2.2.</w:t>
      </w:r>
      <w:r w:rsidR="00ED4F32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="008E11A5">
        <w:rPr>
          <w:rFonts w:hint="eastAsia"/>
          <w:sz w:val="24"/>
          <w:szCs w:val="24"/>
        </w:rPr>
        <w:t>饲料与投饲</w:t>
      </w:r>
    </w:p>
    <w:p w:rsidR="00635BE2" w:rsidRPr="004855D3" w:rsidRDefault="004855D3" w:rsidP="004855D3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参照</w:t>
      </w:r>
      <w:r w:rsidR="008E11A5">
        <w:rPr>
          <w:rFonts w:hint="eastAsia"/>
          <w:sz w:val="24"/>
          <w:szCs w:val="24"/>
        </w:rPr>
        <w:t>《</w:t>
      </w:r>
      <w:r w:rsidR="008E11A5" w:rsidRPr="008E11A5">
        <w:rPr>
          <w:rFonts w:hint="eastAsia"/>
          <w:sz w:val="24"/>
          <w:szCs w:val="24"/>
        </w:rPr>
        <w:t>大黄鱼配合饲料</w:t>
      </w:r>
      <w:r w:rsidR="008E11A5" w:rsidRPr="002D607D">
        <w:rPr>
          <w:rFonts w:hint="eastAsia"/>
          <w:sz w:val="24"/>
          <w:szCs w:val="24"/>
        </w:rPr>
        <w:t>》</w:t>
      </w:r>
      <w:r w:rsidR="008E11A5">
        <w:rPr>
          <w:rFonts w:hint="eastAsia"/>
          <w:sz w:val="24"/>
          <w:szCs w:val="24"/>
        </w:rPr>
        <w:t>（</w:t>
      </w:r>
      <w:r w:rsidR="008E11A5">
        <w:rPr>
          <w:sz w:val="24"/>
          <w:szCs w:val="24"/>
        </w:rPr>
        <w:t>GB/T 36206-2018</w:t>
      </w:r>
      <w:r w:rsidR="008E11A5">
        <w:rPr>
          <w:rFonts w:hint="eastAsia"/>
          <w:sz w:val="24"/>
          <w:szCs w:val="24"/>
        </w:rPr>
        <w:t>）</w:t>
      </w:r>
      <w:r w:rsidR="00BE7395">
        <w:rPr>
          <w:rFonts w:hint="eastAsia"/>
          <w:sz w:val="24"/>
          <w:szCs w:val="24"/>
        </w:rPr>
        <w:t>、</w:t>
      </w:r>
      <w:r w:rsidR="008E11A5" w:rsidRPr="002D607D">
        <w:rPr>
          <w:rFonts w:hint="eastAsia"/>
          <w:sz w:val="24"/>
          <w:szCs w:val="24"/>
        </w:rPr>
        <w:t>《岱衢族大黄鱼</w:t>
      </w:r>
      <w:r w:rsidR="008E11A5">
        <w:rPr>
          <w:rFonts w:hint="eastAsia"/>
          <w:sz w:val="24"/>
          <w:szCs w:val="24"/>
        </w:rPr>
        <w:t>网箱</w:t>
      </w:r>
      <w:r w:rsidR="008E11A5" w:rsidRPr="002D607D">
        <w:rPr>
          <w:rFonts w:hint="eastAsia"/>
          <w:sz w:val="24"/>
          <w:szCs w:val="24"/>
        </w:rPr>
        <w:t>养殖技术规范》（</w:t>
      </w:r>
      <w:r w:rsidR="008E11A5" w:rsidRPr="002D607D">
        <w:rPr>
          <w:rFonts w:hint="eastAsia"/>
          <w:sz w:val="24"/>
          <w:szCs w:val="24"/>
        </w:rPr>
        <w:t>DB3302</w:t>
      </w:r>
      <w:r w:rsidR="008E11A5">
        <w:rPr>
          <w:sz w:val="24"/>
          <w:szCs w:val="24"/>
        </w:rPr>
        <w:t>/T 149</w:t>
      </w:r>
      <w:r w:rsidR="008E11A5" w:rsidRPr="002D607D">
        <w:rPr>
          <w:rFonts w:hint="eastAsia"/>
          <w:sz w:val="24"/>
          <w:szCs w:val="24"/>
        </w:rPr>
        <w:t>-2018</w:t>
      </w:r>
      <w:r w:rsidR="008E11A5" w:rsidRPr="002D607D">
        <w:rPr>
          <w:rFonts w:hint="eastAsia"/>
          <w:sz w:val="24"/>
          <w:szCs w:val="24"/>
        </w:rPr>
        <w:t>）</w:t>
      </w:r>
      <w:r w:rsidR="00BE7395">
        <w:rPr>
          <w:rFonts w:hint="eastAsia"/>
          <w:sz w:val="24"/>
          <w:szCs w:val="24"/>
        </w:rPr>
        <w:t>和《</w:t>
      </w:r>
      <w:r w:rsidR="00BE7395" w:rsidRPr="002D607D">
        <w:rPr>
          <w:rFonts w:hint="eastAsia"/>
          <w:sz w:val="24"/>
          <w:szCs w:val="24"/>
        </w:rPr>
        <w:t>大黄鱼</w:t>
      </w:r>
      <w:r w:rsidR="00BE7395">
        <w:rPr>
          <w:rFonts w:hint="eastAsia"/>
          <w:sz w:val="24"/>
          <w:szCs w:val="24"/>
        </w:rPr>
        <w:t>生态</w:t>
      </w:r>
      <w:r w:rsidR="00BE7395" w:rsidRPr="002D607D">
        <w:rPr>
          <w:rFonts w:hint="eastAsia"/>
          <w:sz w:val="24"/>
          <w:szCs w:val="24"/>
        </w:rPr>
        <w:t>养殖技术规范》（</w:t>
      </w:r>
      <w:r w:rsidR="00BE7395" w:rsidRPr="002D607D">
        <w:rPr>
          <w:rFonts w:hint="eastAsia"/>
          <w:sz w:val="24"/>
          <w:szCs w:val="24"/>
        </w:rPr>
        <w:t>DB330</w:t>
      </w:r>
      <w:r w:rsidR="00BE7395">
        <w:rPr>
          <w:sz w:val="24"/>
          <w:szCs w:val="24"/>
        </w:rPr>
        <w:t>3/T 019</w:t>
      </w:r>
      <w:r w:rsidR="00BE7395" w:rsidRPr="002D607D">
        <w:rPr>
          <w:rFonts w:hint="eastAsia"/>
          <w:sz w:val="24"/>
          <w:szCs w:val="24"/>
        </w:rPr>
        <w:t>-20</w:t>
      </w:r>
      <w:r w:rsidR="00BE7395">
        <w:rPr>
          <w:sz w:val="24"/>
          <w:szCs w:val="24"/>
        </w:rPr>
        <w:t>20</w:t>
      </w:r>
      <w:r w:rsidR="00BE7395" w:rsidRPr="002D607D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，明确了饲料、投饲量、投饲次数、时间和投饲方法等内容与相关指标。</w:t>
      </w:r>
    </w:p>
    <w:p w:rsidR="00291AED" w:rsidRDefault="00291AED" w:rsidP="00291AED"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2.2.</w:t>
      </w:r>
      <w:r w:rsidR="00ED4F32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r w:rsidR="00ED4F32">
        <w:rPr>
          <w:rFonts w:hint="eastAsia"/>
          <w:sz w:val="24"/>
          <w:szCs w:val="24"/>
        </w:rPr>
        <w:t>日常管理</w:t>
      </w:r>
    </w:p>
    <w:p w:rsidR="009C3D20" w:rsidRDefault="00BE7395" w:rsidP="00BE7395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参照《无公害食品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大黄鱼养殖技术规范</w:t>
      </w:r>
      <w:r w:rsidRPr="002D607D">
        <w:rPr>
          <w:rFonts w:hint="eastAsia"/>
          <w:sz w:val="24"/>
          <w:szCs w:val="24"/>
        </w:rPr>
        <w:t>》</w:t>
      </w: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NY 5061-2002</w:t>
      </w:r>
      <w:r>
        <w:rPr>
          <w:rFonts w:hint="eastAsia"/>
          <w:sz w:val="24"/>
          <w:szCs w:val="24"/>
        </w:rPr>
        <w:t>）、</w:t>
      </w:r>
      <w:r w:rsidRPr="002D607D">
        <w:rPr>
          <w:rFonts w:hint="eastAsia"/>
          <w:sz w:val="24"/>
          <w:szCs w:val="24"/>
        </w:rPr>
        <w:t>《岱衢族大黄鱼</w:t>
      </w:r>
      <w:r>
        <w:rPr>
          <w:rFonts w:hint="eastAsia"/>
          <w:sz w:val="24"/>
          <w:szCs w:val="24"/>
        </w:rPr>
        <w:t>网箱</w:t>
      </w:r>
      <w:r w:rsidRPr="002D607D">
        <w:rPr>
          <w:rFonts w:hint="eastAsia"/>
          <w:sz w:val="24"/>
          <w:szCs w:val="24"/>
        </w:rPr>
        <w:t>养殖技术规范》（</w:t>
      </w:r>
      <w:r w:rsidRPr="002D607D">
        <w:rPr>
          <w:rFonts w:hint="eastAsia"/>
          <w:sz w:val="24"/>
          <w:szCs w:val="24"/>
        </w:rPr>
        <w:t>DB3302</w:t>
      </w:r>
      <w:r>
        <w:rPr>
          <w:sz w:val="24"/>
          <w:szCs w:val="24"/>
        </w:rPr>
        <w:t>/T 149</w:t>
      </w:r>
      <w:r w:rsidRPr="002D607D">
        <w:rPr>
          <w:rFonts w:hint="eastAsia"/>
          <w:sz w:val="24"/>
          <w:szCs w:val="24"/>
        </w:rPr>
        <w:t>-2018</w:t>
      </w:r>
      <w:r w:rsidRPr="002D607D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和《</w:t>
      </w:r>
      <w:r w:rsidRPr="002D607D">
        <w:rPr>
          <w:rFonts w:hint="eastAsia"/>
          <w:sz w:val="24"/>
          <w:szCs w:val="24"/>
        </w:rPr>
        <w:t>大黄鱼</w:t>
      </w:r>
      <w:r>
        <w:rPr>
          <w:rFonts w:hint="eastAsia"/>
          <w:sz w:val="24"/>
          <w:szCs w:val="24"/>
        </w:rPr>
        <w:t>生态</w:t>
      </w:r>
      <w:r w:rsidRPr="002D607D">
        <w:rPr>
          <w:rFonts w:hint="eastAsia"/>
          <w:sz w:val="24"/>
          <w:szCs w:val="24"/>
        </w:rPr>
        <w:t>养殖技术规范》（</w:t>
      </w:r>
      <w:r w:rsidRPr="002D607D">
        <w:rPr>
          <w:rFonts w:hint="eastAsia"/>
          <w:sz w:val="24"/>
          <w:szCs w:val="24"/>
        </w:rPr>
        <w:t>DB330</w:t>
      </w:r>
      <w:r>
        <w:rPr>
          <w:sz w:val="24"/>
          <w:szCs w:val="24"/>
        </w:rPr>
        <w:t>3/T 019</w:t>
      </w:r>
      <w:r w:rsidRPr="002D607D">
        <w:rPr>
          <w:rFonts w:hint="eastAsia"/>
          <w:sz w:val="24"/>
          <w:szCs w:val="24"/>
        </w:rPr>
        <w:t>-20</w:t>
      </w:r>
      <w:r>
        <w:rPr>
          <w:sz w:val="24"/>
          <w:szCs w:val="24"/>
        </w:rPr>
        <w:t>20</w:t>
      </w:r>
      <w:r w:rsidRPr="002D607D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，</w:t>
      </w:r>
      <w:r w:rsidR="004855D3">
        <w:rPr>
          <w:rFonts w:hint="eastAsia"/>
          <w:sz w:val="24"/>
          <w:szCs w:val="24"/>
        </w:rPr>
        <w:t>确定了</w:t>
      </w:r>
      <w:r>
        <w:rPr>
          <w:rFonts w:hint="eastAsia"/>
          <w:sz w:val="24"/>
          <w:szCs w:val="24"/>
        </w:rPr>
        <w:t>安全检查与处理</w:t>
      </w:r>
      <w:r w:rsidR="004855D3"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水质监测</w:t>
      </w:r>
      <w:r w:rsidR="004855D3"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鱼病防治</w:t>
      </w:r>
      <w:r w:rsidR="004855D3">
        <w:rPr>
          <w:rFonts w:hint="eastAsia"/>
          <w:sz w:val="24"/>
          <w:szCs w:val="24"/>
        </w:rPr>
        <w:t>等内容。</w:t>
      </w:r>
    </w:p>
    <w:p w:rsidR="00291AED" w:rsidRDefault="00291AED" w:rsidP="00291AED"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2.2.</w:t>
      </w:r>
      <w:r w:rsidR="00ED4F32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起捕</w:t>
      </w:r>
    </w:p>
    <w:p w:rsidR="00B7551B" w:rsidRPr="006317DE" w:rsidRDefault="006317DE" w:rsidP="006317DE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参照</w:t>
      </w:r>
      <w:r w:rsidR="00BE7395">
        <w:rPr>
          <w:rFonts w:hint="eastAsia"/>
          <w:sz w:val="24"/>
          <w:szCs w:val="24"/>
        </w:rPr>
        <w:t>《无公害食品</w:t>
      </w:r>
      <w:r w:rsidR="00BE7395">
        <w:rPr>
          <w:rFonts w:hint="eastAsia"/>
          <w:sz w:val="24"/>
          <w:szCs w:val="24"/>
        </w:rPr>
        <w:t xml:space="preserve"> </w:t>
      </w:r>
      <w:r w:rsidR="00BE7395">
        <w:rPr>
          <w:rFonts w:hint="eastAsia"/>
          <w:sz w:val="24"/>
          <w:szCs w:val="24"/>
        </w:rPr>
        <w:t>大黄鱼养殖技术规范</w:t>
      </w:r>
      <w:r w:rsidR="00BE7395" w:rsidRPr="002D607D">
        <w:rPr>
          <w:rFonts w:hint="eastAsia"/>
          <w:sz w:val="24"/>
          <w:szCs w:val="24"/>
        </w:rPr>
        <w:t>》</w:t>
      </w:r>
      <w:r w:rsidR="00BE7395">
        <w:rPr>
          <w:rFonts w:hint="eastAsia"/>
          <w:sz w:val="24"/>
          <w:szCs w:val="24"/>
        </w:rPr>
        <w:t>（</w:t>
      </w:r>
      <w:r w:rsidR="00BE7395">
        <w:rPr>
          <w:sz w:val="24"/>
          <w:szCs w:val="24"/>
        </w:rPr>
        <w:t>NY 5061-2002</w:t>
      </w:r>
      <w:r w:rsidR="00BE7395">
        <w:rPr>
          <w:rFonts w:hint="eastAsia"/>
          <w:sz w:val="24"/>
          <w:szCs w:val="24"/>
        </w:rPr>
        <w:t>）、《</w:t>
      </w:r>
      <w:r w:rsidR="00BE7395" w:rsidRPr="00BE7395">
        <w:rPr>
          <w:rFonts w:hint="eastAsia"/>
          <w:sz w:val="24"/>
          <w:szCs w:val="24"/>
        </w:rPr>
        <w:t>鲜大黄鱼、冻大黄鱼、鲜小黄鱼、冻小黄鱼</w:t>
      </w:r>
      <w:r w:rsidR="00BE7395" w:rsidRPr="002D607D">
        <w:rPr>
          <w:rFonts w:hint="eastAsia"/>
          <w:sz w:val="24"/>
          <w:szCs w:val="24"/>
        </w:rPr>
        <w:t>》</w:t>
      </w:r>
      <w:r w:rsidR="00BE7395">
        <w:rPr>
          <w:rFonts w:hint="eastAsia"/>
          <w:sz w:val="24"/>
          <w:szCs w:val="24"/>
        </w:rPr>
        <w:t>（</w:t>
      </w:r>
      <w:r w:rsidR="00BE7395">
        <w:rPr>
          <w:sz w:val="24"/>
          <w:szCs w:val="24"/>
        </w:rPr>
        <w:t>SC/T 3101-2010</w:t>
      </w:r>
      <w:r w:rsidR="00BE7395">
        <w:rPr>
          <w:rFonts w:hint="eastAsia"/>
          <w:sz w:val="24"/>
          <w:szCs w:val="24"/>
        </w:rPr>
        <w:t>）、</w:t>
      </w:r>
      <w:r w:rsidR="00BE7395" w:rsidRPr="002D607D">
        <w:rPr>
          <w:rFonts w:hint="eastAsia"/>
          <w:sz w:val="24"/>
          <w:szCs w:val="24"/>
        </w:rPr>
        <w:t>《岱衢族大黄鱼</w:t>
      </w:r>
      <w:r w:rsidR="00BE7395">
        <w:rPr>
          <w:rFonts w:hint="eastAsia"/>
          <w:sz w:val="24"/>
          <w:szCs w:val="24"/>
        </w:rPr>
        <w:t>网箱</w:t>
      </w:r>
      <w:r w:rsidR="00BE7395" w:rsidRPr="002D607D">
        <w:rPr>
          <w:rFonts w:hint="eastAsia"/>
          <w:sz w:val="24"/>
          <w:szCs w:val="24"/>
        </w:rPr>
        <w:t>养殖技术规范》（</w:t>
      </w:r>
      <w:r w:rsidR="00BE7395" w:rsidRPr="002D607D">
        <w:rPr>
          <w:rFonts w:hint="eastAsia"/>
          <w:sz w:val="24"/>
          <w:szCs w:val="24"/>
        </w:rPr>
        <w:t>DB3302</w:t>
      </w:r>
      <w:r w:rsidR="00BE7395">
        <w:rPr>
          <w:sz w:val="24"/>
          <w:szCs w:val="24"/>
        </w:rPr>
        <w:t>/T 149</w:t>
      </w:r>
      <w:r w:rsidR="00BE7395" w:rsidRPr="002D607D">
        <w:rPr>
          <w:rFonts w:hint="eastAsia"/>
          <w:sz w:val="24"/>
          <w:szCs w:val="24"/>
        </w:rPr>
        <w:t>-2018</w:t>
      </w:r>
      <w:r w:rsidR="00BE7395" w:rsidRPr="002D607D">
        <w:rPr>
          <w:rFonts w:hint="eastAsia"/>
          <w:sz w:val="24"/>
          <w:szCs w:val="24"/>
        </w:rPr>
        <w:t>）</w:t>
      </w:r>
      <w:r w:rsidR="00BE7395">
        <w:rPr>
          <w:rFonts w:hint="eastAsia"/>
          <w:sz w:val="24"/>
          <w:szCs w:val="24"/>
        </w:rPr>
        <w:t>和《</w:t>
      </w:r>
      <w:r w:rsidR="00BE7395" w:rsidRPr="002D607D">
        <w:rPr>
          <w:rFonts w:hint="eastAsia"/>
          <w:sz w:val="24"/>
          <w:szCs w:val="24"/>
        </w:rPr>
        <w:t>大黄鱼</w:t>
      </w:r>
      <w:r w:rsidR="00BE7395">
        <w:rPr>
          <w:rFonts w:hint="eastAsia"/>
          <w:sz w:val="24"/>
          <w:szCs w:val="24"/>
        </w:rPr>
        <w:t>生态</w:t>
      </w:r>
      <w:r w:rsidR="00BE7395" w:rsidRPr="002D607D">
        <w:rPr>
          <w:rFonts w:hint="eastAsia"/>
          <w:sz w:val="24"/>
          <w:szCs w:val="24"/>
        </w:rPr>
        <w:t>养殖技术规范》（</w:t>
      </w:r>
      <w:r w:rsidR="00BE7395" w:rsidRPr="002D607D">
        <w:rPr>
          <w:rFonts w:hint="eastAsia"/>
          <w:sz w:val="24"/>
          <w:szCs w:val="24"/>
        </w:rPr>
        <w:t>DB330</w:t>
      </w:r>
      <w:r w:rsidR="00BE7395">
        <w:rPr>
          <w:sz w:val="24"/>
          <w:szCs w:val="24"/>
        </w:rPr>
        <w:t>3/T 019</w:t>
      </w:r>
      <w:r w:rsidR="00BE7395" w:rsidRPr="002D607D">
        <w:rPr>
          <w:rFonts w:hint="eastAsia"/>
          <w:sz w:val="24"/>
          <w:szCs w:val="24"/>
        </w:rPr>
        <w:t>-20</w:t>
      </w:r>
      <w:r w:rsidR="00BE7395">
        <w:rPr>
          <w:sz w:val="24"/>
          <w:szCs w:val="24"/>
        </w:rPr>
        <w:t>20</w:t>
      </w:r>
      <w:r w:rsidR="00BE7395" w:rsidRPr="002D607D">
        <w:rPr>
          <w:rFonts w:hint="eastAsia"/>
          <w:sz w:val="24"/>
          <w:szCs w:val="24"/>
        </w:rPr>
        <w:t>）</w:t>
      </w:r>
      <w:r w:rsidRPr="008B18C8"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确定了商品鱼起捕相关内容。</w:t>
      </w:r>
    </w:p>
    <w:p w:rsidR="00535E64" w:rsidRDefault="00DF7760" w:rsidP="00DF7760">
      <w:pPr>
        <w:pStyle w:val="af"/>
        <w:widowControl w:val="0"/>
        <w:spacing w:before="0" w:beforeAutospacing="0" w:after="0" w:afterAutospacing="0" w:line="360" w:lineRule="auto"/>
        <w:rPr>
          <w:rFonts w:ascii="Times New Roman" w:hAnsi="Times New Roman" w:hint="default"/>
          <w:b/>
        </w:rPr>
      </w:pPr>
      <w:r w:rsidRPr="005B1CDF">
        <w:rPr>
          <w:rFonts w:ascii="Times New Roman" w:hAnsi="Times New Roman" w:hint="default"/>
          <w:b/>
        </w:rPr>
        <w:t>3</w:t>
      </w:r>
      <w:r w:rsidR="0096756E" w:rsidRPr="005B1CDF">
        <w:rPr>
          <w:rFonts w:ascii="Times New Roman" w:hAnsi="Times New Roman" w:hint="default"/>
          <w:b/>
        </w:rPr>
        <w:t>.</w:t>
      </w:r>
      <w:r w:rsidRPr="005B1CDF">
        <w:rPr>
          <w:rFonts w:ascii="Times New Roman" w:hAnsi="Times New Roman" w:hint="default"/>
          <w:b/>
        </w:rPr>
        <w:t xml:space="preserve"> </w:t>
      </w:r>
      <w:r w:rsidR="00535E64" w:rsidRPr="005B1CDF">
        <w:rPr>
          <w:rFonts w:ascii="Times New Roman" w:hAnsi="Times New Roman" w:hint="default"/>
          <w:b/>
        </w:rPr>
        <w:t>主要试验（或验证）的分析、综合报告，技术经济论证，预期的经济效果</w:t>
      </w:r>
    </w:p>
    <w:p w:rsidR="009D288C" w:rsidRPr="009D288C" w:rsidRDefault="009D288C" w:rsidP="009D288C">
      <w:pPr>
        <w:adjustRightInd w:val="0"/>
        <w:snapToGrid w:val="0"/>
        <w:spacing w:line="360" w:lineRule="auto"/>
        <w:rPr>
          <w:sz w:val="24"/>
          <w:szCs w:val="24"/>
        </w:rPr>
      </w:pPr>
      <w:r w:rsidRPr="009D288C">
        <w:rPr>
          <w:rFonts w:hint="eastAsia"/>
          <w:sz w:val="24"/>
          <w:szCs w:val="24"/>
        </w:rPr>
        <w:t>1</w:t>
      </w:r>
      <w:r w:rsidRPr="009D288C">
        <w:rPr>
          <w:rFonts w:hint="eastAsia"/>
          <w:sz w:val="24"/>
          <w:szCs w:val="24"/>
        </w:rPr>
        <w:t>、主要试验（或验证）的分析</w:t>
      </w:r>
    </w:p>
    <w:p w:rsidR="009D288C" w:rsidRPr="009D288C" w:rsidRDefault="009D288C" w:rsidP="009D288C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 w:rsidRPr="009D288C">
        <w:rPr>
          <w:rFonts w:hint="eastAsia"/>
          <w:sz w:val="24"/>
          <w:szCs w:val="24"/>
        </w:rPr>
        <w:t>标准编制组收集了国内外相关资料，向</w:t>
      </w:r>
      <w:r>
        <w:rPr>
          <w:rFonts w:hint="eastAsia"/>
          <w:sz w:val="24"/>
          <w:szCs w:val="24"/>
        </w:rPr>
        <w:t>洞头海域大黄鱼</w:t>
      </w:r>
      <w:r w:rsidR="00A11E6F">
        <w:rPr>
          <w:rFonts w:hint="eastAsia"/>
          <w:sz w:val="24"/>
          <w:szCs w:val="24"/>
        </w:rPr>
        <w:t>深水抗风浪</w:t>
      </w:r>
      <w:r>
        <w:rPr>
          <w:rFonts w:hint="eastAsia"/>
          <w:sz w:val="24"/>
          <w:szCs w:val="24"/>
        </w:rPr>
        <w:t>网箱养殖企业、围栏养殖企业</w:t>
      </w:r>
      <w:r w:rsidRPr="009D288C">
        <w:rPr>
          <w:rFonts w:hint="eastAsia"/>
          <w:sz w:val="24"/>
          <w:szCs w:val="24"/>
        </w:rPr>
        <w:t>以及水产</w:t>
      </w:r>
      <w:r>
        <w:rPr>
          <w:rFonts w:hint="eastAsia"/>
          <w:sz w:val="24"/>
          <w:szCs w:val="24"/>
        </w:rPr>
        <w:t>技术推广站技术人员</w:t>
      </w:r>
      <w:r w:rsidRPr="009D288C">
        <w:rPr>
          <w:rFonts w:hint="eastAsia"/>
          <w:sz w:val="24"/>
          <w:szCs w:val="24"/>
        </w:rPr>
        <w:t>进行了调研，并充分征求了科研、管理等相关部门人员的意见，在总结各方面意见的基础上确定了标准的技术内容。</w:t>
      </w:r>
    </w:p>
    <w:p w:rsidR="009D288C" w:rsidRPr="009D288C" w:rsidRDefault="009D288C" w:rsidP="009D288C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 w:rsidRPr="009D288C">
        <w:rPr>
          <w:rFonts w:hint="eastAsia"/>
          <w:sz w:val="24"/>
          <w:szCs w:val="24"/>
        </w:rPr>
        <w:t>在标准草案的编写过程中，起草组查阅了大量的相关文献和专业书籍，充分</w:t>
      </w:r>
      <w:r w:rsidRPr="009D288C">
        <w:rPr>
          <w:rFonts w:hint="eastAsia"/>
          <w:sz w:val="24"/>
          <w:szCs w:val="24"/>
        </w:rPr>
        <w:lastRenderedPageBreak/>
        <w:t>考虑了</w:t>
      </w:r>
      <w:r w:rsidR="00A11E6F">
        <w:rPr>
          <w:rFonts w:hint="eastAsia"/>
          <w:sz w:val="24"/>
          <w:szCs w:val="24"/>
        </w:rPr>
        <w:t>深水抗风浪网箱</w:t>
      </w:r>
      <w:r>
        <w:rPr>
          <w:rFonts w:hint="eastAsia"/>
          <w:sz w:val="24"/>
          <w:szCs w:val="24"/>
        </w:rPr>
        <w:t>养殖</w:t>
      </w:r>
      <w:r w:rsidRPr="009D288C">
        <w:rPr>
          <w:rFonts w:hint="eastAsia"/>
          <w:sz w:val="24"/>
          <w:szCs w:val="24"/>
        </w:rPr>
        <w:t>的技术特点和差异，标准的技术内容是对</w:t>
      </w:r>
      <w:r w:rsidR="00A11E6F">
        <w:rPr>
          <w:rFonts w:hint="eastAsia"/>
          <w:sz w:val="24"/>
          <w:szCs w:val="24"/>
        </w:rPr>
        <w:t>洞头</w:t>
      </w:r>
      <w:r>
        <w:rPr>
          <w:rFonts w:hint="eastAsia"/>
          <w:sz w:val="24"/>
          <w:szCs w:val="24"/>
        </w:rPr>
        <w:t>大黄鱼</w:t>
      </w:r>
      <w:r w:rsidR="00A11E6F">
        <w:rPr>
          <w:rFonts w:hint="eastAsia"/>
          <w:sz w:val="24"/>
          <w:szCs w:val="24"/>
        </w:rPr>
        <w:t>深水抗风浪网箱</w:t>
      </w:r>
      <w:r>
        <w:rPr>
          <w:rFonts w:hint="eastAsia"/>
          <w:sz w:val="24"/>
          <w:szCs w:val="24"/>
        </w:rPr>
        <w:t>养殖</w:t>
      </w:r>
      <w:r w:rsidRPr="009D288C">
        <w:rPr>
          <w:rFonts w:hint="eastAsia"/>
          <w:sz w:val="24"/>
          <w:szCs w:val="24"/>
        </w:rPr>
        <w:t>产业成果的总结，具有较好的代表性。</w:t>
      </w:r>
    </w:p>
    <w:p w:rsidR="009D288C" w:rsidRPr="009D288C" w:rsidRDefault="009D288C" w:rsidP="009D288C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 w:rsidRPr="009D288C">
        <w:rPr>
          <w:rFonts w:hint="eastAsia"/>
          <w:sz w:val="24"/>
          <w:szCs w:val="24"/>
        </w:rPr>
        <w:t>项目下达后，项目组将对标准草案进行进一步的完善，并向包括教学、科研、管理、生产的各单位进行广泛的意见征求。</w:t>
      </w:r>
    </w:p>
    <w:p w:rsidR="009D288C" w:rsidRPr="009D288C" w:rsidRDefault="009D288C" w:rsidP="009D288C">
      <w:pPr>
        <w:adjustRightInd w:val="0"/>
        <w:snapToGrid w:val="0"/>
        <w:spacing w:line="360" w:lineRule="auto"/>
        <w:rPr>
          <w:sz w:val="24"/>
          <w:szCs w:val="24"/>
        </w:rPr>
      </w:pPr>
      <w:r w:rsidRPr="009D288C">
        <w:rPr>
          <w:rFonts w:hint="eastAsia"/>
          <w:sz w:val="24"/>
          <w:szCs w:val="24"/>
        </w:rPr>
        <w:t>2</w:t>
      </w:r>
      <w:r w:rsidRPr="009D288C">
        <w:rPr>
          <w:rFonts w:hint="eastAsia"/>
          <w:sz w:val="24"/>
          <w:szCs w:val="24"/>
        </w:rPr>
        <w:t>、综述报告</w:t>
      </w:r>
    </w:p>
    <w:p w:rsidR="009D288C" w:rsidRPr="009D288C" w:rsidRDefault="009D288C" w:rsidP="009D288C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 w:rsidRPr="009D288C">
        <w:rPr>
          <w:rFonts w:hint="eastAsia"/>
          <w:sz w:val="24"/>
          <w:szCs w:val="24"/>
        </w:rPr>
        <w:t>本标准制定任务下达后，项目承担单位将按照流程要求开展了标准制定工作，首先成立起草小组，化解任务分工，分头开展资料收集、实验分析等工作，将经汇总和多次讨论形成了标准征求意见稿，可靠性严谨性较强。</w:t>
      </w:r>
    </w:p>
    <w:p w:rsidR="009D288C" w:rsidRPr="009D288C" w:rsidRDefault="009D288C" w:rsidP="009D288C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 w:rsidRPr="009D288C">
        <w:rPr>
          <w:rFonts w:hint="eastAsia"/>
          <w:sz w:val="24"/>
          <w:szCs w:val="24"/>
        </w:rPr>
        <w:t>征求意见稿完成后，标准起草组将向包括教学、科研、管理、生产的专家</w:t>
      </w:r>
      <w:r w:rsidRPr="009D288C">
        <w:rPr>
          <w:rFonts w:hint="eastAsia"/>
          <w:sz w:val="24"/>
          <w:szCs w:val="24"/>
        </w:rPr>
        <w:t>/</w:t>
      </w:r>
      <w:r w:rsidRPr="009D288C">
        <w:rPr>
          <w:rFonts w:hint="eastAsia"/>
          <w:sz w:val="24"/>
          <w:szCs w:val="24"/>
        </w:rPr>
        <w:t>单位进行广泛的意见征求，标准起草组将根据意见对标准的征求意见稿进行修改，在此基础上修改完善形成了标准的预审稿提交对口技术委员会审核。</w:t>
      </w:r>
    </w:p>
    <w:p w:rsidR="009D288C" w:rsidRPr="009D288C" w:rsidRDefault="009D288C" w:rsidP="009D288C">
      <w:pPr>
        <w:adjustRightInd w:val="0"/>
        <w:snapToGrid w:val="0"/>
        <w:spacing w:line="360" w:lineRule="auto"/>
        <w:rPr>
          <w:sz w:val="24"/>
          <w:szCs w:val="24"/>
        </w:rPr>
      </w:pPr>
      <w:r w:rsidRPr="009D288C">
        <w:rPr>
          <w:rFonts w:hint="eastAsia"/>
          <w:sz w:val="24"/>
          <w:szCs w:val="24"/>
        </w:rPr>
        <w:t>3</w:t>
      </w:r>
      <w:r w:rsidRPr="009D288C">
        <w:rPr>
          <w:rFonts w:hint="eastAsia"/>
          <w:sz w:val="24"/>
          <w:szCs w:val="24"/>
        </w:rPr>
        <w:t>、技术经济论证</w:t>
      </w:r>
    </w:p>
    <w:p w:rsidR="009D288C" w:rsidRPr="00BE7395" w:rsidRDefault="009D288C" w:rsidP="00BE7395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 w:rsidRPr="00BE7395">
        <w:rPr>
          <w:rFonts w:hint="eastAsia"/>
          <w:sz w:val="24"/>
          <w:szCs w:val="24"/>
        </w:rPr>
        <w:t>本</w:t>
      </w:r>
      <w:r w:rsidR="008B18C8" w:rsidRPr="00BE7395">
        <w:rPr>
          <w:rFonts w:hint="eastAsia"/>
          <w:sz w:val="24"/>
          <w:szCs w:val="24"/>
        </w:rPr>
        <w:t>文件</w:t>
      </w:r>
      <w:r w:rsidRPr="00BE7395">
        <w:rPr>
          <w:rFonts w:hint="eastAsia"/>
          <w:sz w:val="24"/>
          <w:szCs w:val="24"/>
        </w:rPr>
        <w:t>的规范性技术要素为：</w:t>
      </w:r>
      <w:r w:rsidR="00BE7395" w:rsidRPr="00BE7395">
        <w:rPr>
          <w:rFonts w:hint="eastAsia"/>
          <w:sz w:val="24"/>
          <w:szCs w:val="24"/>
        </w:rPr>
        <w:t>环境条件、网箱要求、鱼种投放、饲料与投饲、日常管理、起捕和档案管理，涵盖了洞头</w:t>
      </w:r>
      <w:r w:rsidRPr="00BE7395">
        <w:rPr>
          <w:rFonts w:hint="eastAsia"/>
          <w:sz w:val="24"/>
          <w:szCs w:val="24"/>
        </w:rPr>
        <w:t>大黄鱼</w:t>
      </w:r>
      <w:r w:rsidR="00BE7395" w:rsidRPr="00BE7395">
        <w:rPr>
          <w:rFonts w:hint="eastAsia"/>
          <w:sz w:val="24"/>
          <w:szCs w:val="24"/>
        </w:rPr>
        <w:t>深水抗风浪网箱</w:t>
      </w:r>
      <w:r w:rsidRPr="00BE7395">
        <w:rPr>
          <w:rFonts w:hint="eastAsia"/>
          <w:sz w:val="24"/>
          <w:szCs w:val="24"/>
        </w:rPr>
        <w:t>养殖的主要关键技术，在技术指标的确定时，既考虑了最新的技</w:t>
      </w:r>
      <w:r w:rsidR="00BE7395" w:rsidRPr="00BE7395">
        <w:rPr>
          <w:rFonts w:hint="eastAsia"/>
          <w:sz w:val="24"/>
          <w:szCs w:val="24"/>
        </w:rPr>
        <w:t>术发展水平，也考虑了生产上的可行性和经济上的合理性，符合目前洞头</w:t>
      </w:r>
      <w:r w:rsidRPr="00BE7395">
        <w:rPr>
          <w:rFonts w:hint="eastAsia"/>
          <w:sz w:val="24"/>
          <w:szCs w:val="24"/>
        </w:rPr>
        <w:t>大黄鱼</w:t>
      </w:r>
      <w:r w:rsidR="00BE7395" w:rsidRPr="00BE7395">
        <w:rPr>
          <w:rFonts w:hint="eastAsia"/>
          <w:sz w:val="24"/>
          <w:szCs w:val="24"/>
        </w:rPr>
        <w:t>深水抗风浪网箱养殖</w:t>
      </w:r>
      <w:r w:rsidRPr="00BE7395">
        <w:rPr>
          <w:rFonts w:hint="eastAsia"/>
          <w:sz w:val="24"/>
          <w:szCs w:val="24"/>
        </w:rPr>
        <w:t>的实际情况，具有较强的可操作性，便于生产单位使用。</w:t>
      </w:r>
    </w:p>
    <w:p w:rsidR="009D288C" w:rsidRPr="009D288C" w:rsidRDefault="009D288C" w:rsidP="009D288C">
      <w:pPr>
        <w:adjustRightInd w:val="0"/>
        <w:snapToGrid w:val="0"/>
        <w:spacing w:line="360" w:lineRule="auto"/>
        <w:rPr>
          <w:sz w:val="24"/>
          <w:szCs w:val="24"/>
        </w:rPr>
      </w:pPr>
      <w:r w:rsidRPr="009D288C">
        <w:rPr>
          <w:rFonts w:hint="eastAsia"/>
          <w:sz w:val="24"/>
          <w:szCs w:val="24"/>
        </w:rPr>
        <w:t>4</w:t>
      </w:r>
      <w:r w:rsidRPr="009D288C">
        <w:rPr>
          <w:rFonts w:hint="eastAsia"/>
          <w:sz w:val="24"/>
          <w:szCs w:val="24"/>
        </w:rPr>
        <w:t>、预期的经济效益</w:t>
      </w:r>
    </w:p>
    <w:p w:rsidR="009D288C" w:rsidRPr="009D288C" w:rsidRDefault="009D288C" w:rsidP="009D288C">
      <w:pPr>
        <w:adjustRightInd w:val="0"/>
        <w:snapToGrid w:val="0"/>
        <w:spacing w:line="360" w:lineRule="auto"/>
        <w:ind w:firstLineChars="200" w:firstLine="480"/>
        <w:rPr>
          <w:sz w:val="24"/>
          <w:szCs w:val="24"/>
        </w:rPr>
      </w:pPr>
      <w:r w:rsidRPr="009D288C">
        <w:rPr>
          <w:rFonts w:hint="eastAsia"/>
          <w:sz w:val="24"/>
          <w:szCs w:val="24"/>
        </w:rPr>
        <w:t>标准的贯彻实施将有利于</w:t>
      </w:r>
      <w:r w:rsidR="00A11E6F">
        <w:rPr>
          <w:rFonts w:hint="eastAsia"/>
          <w:sz w:val="24"/>
          <w:szCs w:val="24"/>
        </w:rPr>
        <w:t>加强</w:t>
      </w:r>
      <w:r>
        <w:rPr>
          <w:rFonts w:hint="eastAsia"/>
          <w:sz w:val="24"/>
          <w:szCs w:val="24"/>
        </w:rPr>
        <w:t>大黄鱼</w:t>
      </w:r>
      <w:r w:rsidR="00A11E6F">
        <w:rPr>
          <w:rFonts w:hint="eastAsia"/>
          <w:sz w:val="24"/>
          <w:szCs w:val="24"/>
        </w:rPr>
        <w:t>深水抗风浪网箱</w:t>
      </w:r>
      <w:r>
        <w:rPr>
          <w:rFonts w:hint="eastAsia"/>
          <w:sz w:val="24"/>
          <w:szCs w:val="24"/>
        </w:rPr>
        <w:t>养殖技术推广与应用，有利于提升大黄鱼养殖品质，提高大黄鱼</w:t>
      </w:r>
      <w:r w:rsidRPr="009D288C">
        <w:rPr>
          <w:rFonts w:hint="eastAsia"/>
          <w:sz w:val="24"/>
          <w:szCs w:val="24"/>
        </w:rPr>
        <w:t>养殖的经济、社会和生态效益，</w:t>
      </w:r>
      <w:r>
        <w:rPr>
          <w:rFonts w:hint="eastAsia"/>
          <w:sz w:val="24"/>
          <w:szCs w:val="24"/>
        </w:rPr>
        <w:t>推动大黄鱼养殖产</w:t>
      </w:r>
      <w:r w:rsidRPr="009D288C">
        <w:rPr>
          <w:rFonts w:hint="eastAsia"/>
          <w:sz w:val="24"/>
          <w:szCs w:val="24"/>
        </w:rPr>
        <w:t>业持续</w:t>
      </w:r>
      <w:r>
        <w:rPr>
          <w:rFonts w:hint="eastAsia"/>
          <w:sz w:val="24"/>
          <w:szCs w:val="24"/>
        </w:rPr>
        <w:t>健康</w:t>
      </w:r>
      <w:r w:rsidRPr="009D288C">
        <w:rPr>
          <w:rFonts w:hint="eastAsia"/>
          <w:sz w:val="24"/>
          <w:szCs w:val="24"/>
        </w:rPr>
        <w:t>发展。</w:t>
      </w:r>
    </w:p>
    <w:p w:rsidR="006E25A4" w:rsidRPr="005B1CDF" w:rsidRDefault="006E25A4" w:rsidP="00226C28">
      <w:pPr>
        <w:pStyle w:val="af"/>
        <w:widowControl w:val="0"/>
        <w:adjustRightInd w:val="0"/>
        <w:snapToGrid w:val="0"/>
        <w:spacing w:before="0" w:beforeAutospacing="0" w:after="0" w:afterAutospacing="0" w:line="360" w:lineRule="auto"/>
        <w:rPr>
          <w:rFonts w:ascii="Times New Roman" w:hAnsi="Times New Roman" w:hint="default"/>
          <w:b/>
          <w:color w:val="FF0000"/>
        </w:rPr>
      </w:pPr>
      <w:r w:rsidRPr="005B1CDF">
        <w:rPr>
          <w:rFonts w:ascii="Times New Roman" w:hAnsi="Times New Roman" w:hint="default"/>
          <w:b/>
        </w:rPr>
        <w:t>4</w:t>
      </w:r>
      <w:r w:rsidR="0096756E" w:rsidRPr="005B1CDF">
        <w:rPr>
          <w:rFonts w:ascii="Times New Roman" w:hAnsi="Times New Roman" w:hint="default"/>
          <w:b/>
        </w:rPr>
        <w:t>.</w:t>
      </w:r>
      <w:r w:rsidRPr="005B1CDF">
        <w:rPr>
          <w:rFonts w:ascii="Times New Roman" w:hAnsi="Times New Roman" w:hint="default"/>
          <w:b/>
        </w:rPr>
        <w:t xml:space="preserve"> </w:t>
      </w:r>
      <w:r w:rsidR="00535E64" w:rsidRPr="005B1CDF">
        <w:rPr>
          <w:rFonts w:ascii="Times New Roman" w:hAnsi="Times New Roman" w:hint="default"/>
          <w:b/>
        </w:rPr>
        <w:t>采用国际标准和国外先进标准的程度，以及与国际、国外同类标准水平的对比情况，或与测试的国外样品、样机的有关数据对比情况</w:t>
      </w:r>
    </w:p>
    <w:p w:rsidR="00535E64" w:rsidRPr="00A11E6F" w:rsidRDefault="00A11E6F" w:rsidP="00A11E6F">
      <w:pPr>
        <w:pStyle w:val="af"/>
        <w:widowControl w:val="0"/>
        <w:adjustRightInd w:val="0"/>
        <w:snapToGrid w:val="0"/>
        <w:spacing w:before="0" w:beforeAutospacing="0" w:after="0" w:afterAutospacing="0" w:line="360" w:lineRule="auto"/>
        <w:ind w:firstLineChars="200" w:firstLine="480"/>
        <w:rPr>
          <w:rFonts w:hint="default"/>
        </w:rPr>
      </w:pPr>
      <w:r w:rsidRPr="002D607D">
        <w:t>关于</w:t>
      </w:r>
      <w:r w:rsidRPr="00BE7395">
        <w:rPr>
          <w:rFonts w:ascii="Times New Roman" w:hAnsi="Times New Roman" w:hint="default"/>
        </w:rPr>
        <w:t>大黄鱼网箱养殖相关标准有三项，分别是由福建省宁德市水产技术推广站编制的农业行业标准《无公害食品</w:t>
      </w:r>
      <w:r w:rsidRPr="00BE7395">
        <w:rPr>
          <w:rFonts w:ascii="Times New Roman" w:hAnsi="Times New Roman" w:hint="default"/>
        </w:rPr>
        <w:t xml:space="preserve"> </w:t>
      </w:r>
      <w:r w:rsidRPr="00BE7395">
        <w:rPr>
          <w:rFonts w:ascii="Times New Roman" w:hAnsi="Times New Roman" w:hint="default"/>
        </w:rPr>
        <w:t>大黄鱼养殖技术规范》（</w:t>
      </w:r>
      <w:r w:rsidRPr="00BE7395">
        <w:rPr>
          <w:rFonts w:ascii="Times New Roman" w:hAnsi="Times New Roman" w:hint="default"/>
        </w:rPr>
        <w:t>NY/T 5061-2002</w:t>
      </w:r>
      <w:r w:rsidRPr="00BE7395">
        <w:rPr>
          <w:rFonts w:ascii="Times New Roman" w:hAnsi="Times New Roman" w:hint="default"/>
        </w:rPr>
        <w:t>）、宁波市海洋与渔业研究院等单位编制的浙江省宁波市地方标准《岱衢族大黄鱼网箱养殖技术规范》（</w:t>
      </w:r>
      <w:r w:rsidRPr="00BE7395">
        <w:rPr>
          <w:rFonts w:ascii="Times New Roman" w:hAnsi="Times New Roman" w:hint="default"/>
        </w:rPr>
        <w:t>DB3302/T 149-2018</w:t>
      </w:r>
      <w:r w:rsidRPr="00BE7395">
        <w:rPr>
          <w:rFonts w:ascii="Times New Roman" w:hAnsi="Times New Roman" w:hint="default"/>
        </w:rPr>
        <w:t>）和福建省闽东水产研究所等单位编制的福建省宁德市地方标准《大黄鱼塑胶渔排网箱养殖技术规范》（</w:t>
      </w:r>
      <w:r w:rsidRPr="00BE7395">
        <w:rPr>
          <w:rFonts w:ascii="Times New Roman" w:hAnsi="Times New Roman" w:hint="default"/>
        </w:rPr>
        <w:t>DB3509/T 003-2022</w:t>
      </w:r>
      <w:r w:rsidRPr="00BE7395">
        <w:rPr>
          <w:rFonts w:ascii="Times New Roman" w:hAnsi="Times New Roman" w:hint="default"/>
        </w:rPr>
        <w:t>），这几项标准主要为设置在近岸普通网箱养殖大黄</w:t>
      </w:r>
      <w:r>
        <w:t>鱼而设立的，该养殖模式抗风浪能力有限，且近岸网箱大黄鱼养殖也趋于饱和。深水抗风浪网箱，一</w:t>
      </w:r>
      <w:r w:rsidRPr="00BE7395">
        <w:rPr>
          <w:rFonts w:ascii="Times New Roman" w:hAnsi="Times New Roman" w:hint="default"/>
        </w:rPr>
        <w:lastRenderedPageBreak/>
        <w:t>般在水深</w:t>
      </w:r>
      <w:r w:rsidRPr="00BE7395">
        <w:rPr>
          <w:rFonts w:ascii="Times New Roman" w:hAnsi="Times New Roman" w:hint="default"/>
        </w:rPr>
        <w:t>15 m</w:t>
      </w:r>
      <w:r w:rsidRPr="00BE7395">
        <w:rPr>
          <w:rFonts w:ascii="Times New Roman" w:hAnsi="Times New Roman" w:hint="default"/>
        </w:rPr>
        <w:t>以上的海域，养殖容量在</w:t>
      </w:r>
      <w:r w:rsidRPr="00BE7395">
        <w:rPr>
          <w:rFonts w:ascii="Times New Roman" w:hAnsi="Times New Roman" w:hint="default"/>
        </w:rPr>
        <w:t>1500 m</w:t>
      </w:r>
      <w:r w:rsidRPr="00BE7395">
        <w:rPr>
          <w:rFonts w:ascii="Times New Roman" w:hAnsi="Times New Roman" w:hint="default"/>
          <w:vertAlign w:val="superscript"/>
        </w:rPr>
        <w:t>3</w:t>
      </w:r>
      <w:r w:rsidRPr="00BE7395">
        <w:rPr>
          <w:rFonts w:ascii="Times New Roman" w:hAnsi="Times New Roman" w:hint="default"/>
        </w:rPr>
        <w:t>以上的大型网箱，具有较强的抗风、抗浪和抗海流能力，造价也相对于近岸普通网箱高得多。在大力建设海洋牧场，加快构建现代海洋产业体系的背景下，深水抗风浪网箱养殖大黄鱼模式快速发展，特别是市场对优质大黄鱼需求量极大，因此，开展大黄鱼深水抗风浪网箱养殖是满足市场需求的重要举措。目前未见洞头大黄鱼深水抗风浪网箱养殖技术相关标准与规范，使得洞头地区大黄鱼深水抗风浪网箱养殖缺乏相关的参考依据。</w:t>
      </w:r>
      <w:r w:rsidR="00E91E9C" w:rsidRPr="00BE7395">
        <w:rPr>
          <w:rFonts w:ascii="Times New Roman" w:hAnsi="Times New Roman" w:hint="default"/>
        </w:rPr>
        <w:t>本标准在制定时，根据</w:t>
      </w:r>
      <w:r w:rsidRPr="00BE7395">
        <w:rPr>
          <w:rFonts w:ascii="Times New Roman" w:hAnsi="Times New Roman" w:hint="default"/>
        </w:rPr>
        <w:t>洞头海域</w:t>
      </w:r>
      <w:r w:rsidR="00E91E9C" w:rsidRPr="00BE7395">
        <w:rPr>
          <w:rFonts w:ascii="Times New Roman" w:hAnsi="Times New Roman" w:hint="default"/>
        </w:rPr>
        <w:t>大黄鱼</w:t>
      </w:r>
      <w:r w:rsidRPr="00BE7395">
        <w:rPr>
          <w:rFonts w:ascii="Times New Roman" w:hAnsi="Times New Roman" w:hint="default"/>
        </w:rPr>
        <w:t>深水抗风浪网箱</w:t>
      </w:r>
      <w:r w:rsidR="00E91E9C" w:rsidRPr="00BE7395">
        <w:rPr>
          <w:rFonts w:ascii="Times New Roman" w:hAnsi="Times New Roman" w:hint="default"/>
        </w:rPr>
        <w:t>养殖</w:t>
      </w:r>
      <w:r w:rsidR="00533B17" w:rsidRPr="00BE7395">
        <w:rPr>
          <w:rFonts w:ascii="Times New Roman" w:hAnsi="Times New Roman" w:hint="default"/>
        </w:rPr>
        <w:t>的实际情况，对国</w:t>
      </w:r>
      <w:r w:rsidR="00533B17" w:rsidRPr="00E91E9C">
        <w:rPr>
          <w:rFonts w:hint="default"/>
        </w:rPr>
        <w:t>内外相关研究成果和经验进行了综合分析和研究吸收。</w:t>
      </w:r>
    </w:p>
    <w:p w:rsidR="00535E64" w:rsidRPr="005B1CDF" w:rsidRDefault="006E25A4" w:rsidP="00226C28">
      <w:pPr>
        <w:pStyle w:val="af"/>
        <w:widowControl w:val="0"/>
        <w:adjustRightInd w:val="0"/>
        <w:snapToGrid w:val="0"/>
        <w:spacing w:before="0" w:beforeAutospacing="0" w:after="0" w:afterAutospacing="0" w:line="360" w:lineRule="auto"/>
        <w:rPr>
          <w:rFonts w:ascii="Times New Roman" w:hAnsi="Times New Roman" w:hint="default"/>
          <w:b/>
        </w:rPr>
      </w:pPr>
      <w:r w:rsidRPr="005B1CDF">
        <w:rPr>
          <w:rFonts w:ascii="Times New Roman" w:hAnsi="Times New Roman" w:hint="default"/>
          <w:b/>
        </w:rPr>
        <w:t>5</w:t>
      </w:r>
      <w:r w:rsidR="0096756E" w:rsidRPr="005B1CDF">
        <w:rPr>
          <w:rFonts w:ascii="Times New Roman" w:hAnsi="Times New Roman" w:hint="default"/>
          <w:b/>
        </w:rPr>
        <w:t>.</w:t>
      </w:r>
      <w:r w:rsidRPr="005B1CDF">
        <w:rPr>
          <w:rFonts w:ascii="Times New Roman" w:hAnsi="Times New Roman" w:hint="default"/>
          <w:b/>
        </w:rPr>
        <w:t xml:space="preserve"> </w:t>
      </w:r>
      <w:r w:rsidR="00535E64" w:rsidRPr="005B1CDF">
        <w:rPr>
          <w:rFonts w:ascii="Times New Roman" w:hAnsi="Times New Roman" w:hint="default"/>
          <w:b/>
        </w:rPr>
        <w:t>与有关的现行法律、法规和强制性标准的关系</w:t>
      </w:r>
    </w:p>
    <w:p w:rsidR="003774C2" w:rsidRPr="008B18C8" w:rsidRDefault="003774C2" w:rsidP="00737612">
      <w:pPr>
        <w:pStyle w:val="af"/>
        <w:widowControl w:val="0"/>
        <w:adjustRightInd w:val="0"/>
        <w:snapToGrid w:val="0"/>
        <w:spacing w:before="0" w:beforeAutospacing="0" w:after="0" w:afterAutospacing="0" w:line="360" w:lineRule="auto"/>
        <w:ind w:firstLineChars="196" w:firstLine="470"/>
        <w:rPr>
          <w:rFonts w:ascii="Times New Roman" w:hAnsi="Times New Roman" w:hint="default"/>
          <w:kern w:val="2"/>
        </w:rPr>
      </w:pPr>
      <w:r>
        <w:rPr>
          <w:rFonts w:ascii="Times New Roman" w:hAnsi="Times New Roman"/>
        </w:rPr>
        <w:t>本</w:t>
      </w:r>
      <w:r w:rsidR="005E2FD1" w:rsidRPr="002B0640">
        <w:rPr>
          <w:rFonts w:ascii="Times New Roman" w:hAnsi="Times New Roman"/>
        </w:rPr>
        <w:t>文件</w:t>
      </w:r>
      <w:r w:rsidRPr="002B0640">
        <w:rPr>
          <w:rFonts w:ascii="Times New Roman" w:hAnsi="Times New Roman" w:hint="default"/>
        </w:rPr>
        <w:t>以《</w:t>
      </w:r>
      <w:r w:rsidRPr="002B0640">
        <w:rPr>
          <w:rFonts w:ascii="Times New Roman" w:hAnsi="Times New Roman"/>
        </w:rPr>
        <w:t>中华</w:t>
      </w:r>
      <w:r w:rsidRPr="002B0640">
        <w:rPr>
          <w:rFonts w:ascii="Times New Roman" w:hAnsi="Times New Roman" w:hint="default"/>
        </w:rPr>
        <w:t>人民共和国标准化法》</w:t>
      </w:r>
      <w:r w:rsidRPr="002B0640">
        <w:rPr>
          <w:rFonts w:ascii="Times New Roman" w:hAnsi="Times New Roman"/>
        </w:rPr>
        <w:t>为</w:t>
      </w:r>
      <w:r w:rsidRPr="002B0640">
        <w:rPr>
          <w:rFonts w:ascii="Times New Roman" w:hAnsi="Times New Roman" w:hint="default"/>
        </w:rPr>
        <w:t>依据，在符合</w:t>
      </w:r>
      <w:r w:rsidR="005E2FD1" w:rsidRPr="002B0640">
        <w:rPr>
          <w:rFonts w:ascii="Times New Roman" w:hAnsi="Times New Roman"/>
        </w:rPr>
        <w:t>GB/T 1.1</w:t>
      </w:r>
      <w:r w:rsidR="005E2FD1" w:rsidRPr="002B0640">
        <w:rPr>
          <w:rFonts w:ascii="Times New Roman" w:hAnsi="Times New Roman"/>
        </w:rPr>
        <w:t>—</w:t>
      </w:r>
      <w:r w:rsidR="005E2FD1" w:rsidRPr="002B0640">
        <w:rPr>
          <w:rFonts w:ascii="Times New Roman" w:hAnsi="Times New Roman"/>
        </w:rPr>
        <w:t>2020</w:t>
      </w:r>
      <w:r w:rsidR="005E2FD1" w:rsidRPr="002B0640">
        <w:rPr>
          <w:rFonts w:ascii="Times New Roman" w:hAnsi="Times New Roman"/>
        </w:rPr>
        <w:t>《标准化工作导则</w:t>
      </w:r>
      <w:r w:rsidR="005E2FD1" w:rsidRPr="002B0640">
        <w:rPr>
          <w:rFonts w:ascii="Times New Roman" w:hAnsi="Times New Roman"/>
        </w:rPr>
        <w:t xml:space="preserve">  </w:t>
      </w:r>
      <w:r w:rsidR="005E2FD1" w:rsidRPr="002B0640">
        <w:rPr>
          <w:rFonts w:ascii="Times New Roman" w:hAnsi="Times New Roman"/>
        </w:rPr>
        <w:t>第</w:t>
      </w:r>
      <w:r w:rsidR="005E2FD1" w:rsidRPr="002B0640">
        <w:rPr>
          <w:rFonts w:ascii="Times New Roman" w:hAnsi="Times New Roman"/>
        </w:rPr>
        <w:t>1</w:t>
      </w:r>
      <w:r w:rsidR="005E2FD1" w:rsidRPr="002B0640">
        <w:rPr>
          <w:rFonts w:ascii="Times New Roman" w:hAnsi="Times New Roman"/>
        </w:rPr>
        <w:t>部分：标准化文件的结构和起草规则》</w:t>
      </w:r>
      <w:r w:rsidR="00737612" w:rsidRPr="002B0640">
        <w:rPr>
          <w:rFonts w:ascii="Times New Roman" w:hAnsi="Times New Roman"/>
          <w:kern w:val="2"/>
        </w:rPr>
        <w:t>及</w:t>
      </w:r>
      <w:r w:rsidR="00737612" w:rsidRPr="008B18C8">
        <w:rPr>
          <w:rFonts w:ascii="Times New Roman" w:hAnsi="Times New Roman" w:hint="default"/>
          <w:kern w:val="2"/>
        </w:rPr>
        <w:t>相关指南和编写</w:t>
      </w:r>
      <w:r w:rsidR="00737612" w:rsidRPr="008B18C8">
        <w:rPr>
          <w:rFonts w:ascii="Times New Roman" w:hAnsi="Times New Roman"/>
          <w:kern w:val="2"/>
        </w:rPr>
        <w:t>原则</w:t>
      </w:r>
      <w:r w:rsidR="00737612" w:rsidRPr="008B18C8">
        <w:rPr>
          <w:rFonts w:ascii="Times New Roman" w:hAnsi="Times New Roman" w:hint="default"/>
          <w:kern w:val="2"/>
        </w:rPr>
        <w:t>的基础上制定，为</w:t>
      </w:r>
      <w:r w:rsidR="00E91E9C" w:rsidRPr="008B18C8">
        <w:rPr>
          <w:rFonts w:ascii="Times New Roman" w:hAnsi="Times New Roman"/>
          <w:kern w:val="2"/>
        </w:rPr>
        <w:t>洞头大黄鱼</w:t>
      </w:r>
      <w:r w:rsidR="00A11E6F">
        <w:rPr>
          <w:rFonts w:ascii="Times New Roman" w:hAnsi="Times New Roman"/>
          <w:kern w:val="2"/>
        </w:rPr>
        <w:t>深水抗风浪网箱养殖</w:t>
      </w:r>
      <w:r w:rsidR="00E91E9C" w:rsidRPr="008B18C8">
        <w:rPr>
          <w:rFonts w:ascii="Times New Roman" w:hAnsi="Times New Roman"/>
          <w:kern w:val="2"/>
        </w:rPr>
        <w:t>技术推广及应用</w:t>
      </w:r>
      <w:r w:rsidR="00737612" w:rsidRPr="008B18C8">
        <w:rPr>
          <w:rFonts w:ascii="Times New Roman" w:hAnsi="Times New Roman"/>
          <w:kern w:val="2"/>
        </w:rPr>
        <w:t>奠定</w:t>
      </w:r>
      <w:r w:rsidR="00737612" w:rsidRPr="008B18C8">
        <w:rPr>
          <w:rFonts w:ascii="Times New Roman" w:hAnsi="Times New Roman" w:hint="default"/>
          <w:kern w:val="2"/>
        </w:rPr>
        <w:t>基础。</w:t>
      </w:r>
    </w:p>
    <w:p w:rsidR="00535E64" w:rsidRPr="005B1CDF" w:rsidRDefault="00737612" w:rsidP="00226C28">
      <w:pPr>
        <w:pStyle w:val="af"/>
        <w:widowControl w:val="0"/>
        <w:adjustRightInd w:val="0"/>
        <w:snapToGrid w:val="0"/>
        <w:spacing w:before="0" w:beforeAutospacing="0" w:after="0" w:afterAutospacing="0" w:line="360" w:lineRule="auto"/>
        <w:ind w:firstLineChars="196" w:firstLine="470"/>
        <w:rPr>
          <w:rFonts w:ascii="Times New Roman" w:hAnsi="Times New Roman" w:hint="default"/>
        </w:rPr>
      </w:pPr>
      <w:r>
        <w:rPr>
          <w:rFonts w:ascii="Times New Roman" w:hAnsi="Times New Roman"/>
        </w:rPr>
        <w:t>本</w:t>
      </w:r>
      <w:r w:rsidR="005E2FD1" w:rsidRPr="005E2FD1">
        <w:rPr>
          <w:rFonts w:ascii="Times New Roman" w:hAnsi="Times New Roman"/>
        </w:rPr>
        <w:t>文件</w:t>
      </w:r>
      <w:r w:rsidR="00862F5C" w:rsidRPr="005B1CDF">
        <w:rPr>
          <w:rFonts w:ascii="Times New Roman" w:hAnsi="Times New Roman" w:hint="default"/>
        </w:rPr>
        <w:t>与</w:t>
      </w:r>
      <w:r>
        <w:rPr>
          <w:rFonts w:ascii="Times New Roman" w:hAnsi="Times New Roman"/>
        </w:rPr>
        <w:t>《中华</w:t>
      </w:r>
      <w:r>
        <w:rPr>
          <w:rFonts w:ascii="Times New Roman" w:hAnsi="Times New Roman" w:hint="default"/>
        </w:rPr>
        <w:t>人民共和国渔业法</w:t>
      </w:r>
      <w:r>
        <w:rPr>
          <w:rFonts w:ascii="Times New Roman" w:hAnsi="Times New Roman"/>
        </w:rPr>
        <w:t>》、《水产养殖</w:t>
      </w:r>
      <w:r>
        <w:rPr>
          <w:rFonts w:ascii="Times New Roman" w:hAnsi="Times New Roman" w:hint="default"/>
        </w:rPr>
        <w:t>质量安全管理规定</w:t>
      </w:r>
      <w:r>
        <w:rPr>
          <w:rFonts w:ascii="Times New Roman" w:hAnsi="Times New Roman"/>
        </w:rPr>
        <w:t>》等</w:t>
      </w:r>
      <w:r w:rsidR="00862F5C" w:rsidRPr="005B1CDF">
        <w:rPr>
          <w:rFonts w:ascii="Times New Roman" w:hAnsi="Times New Roman" w:hint="default"/>
        </w:rPr>
        <w:t>有关的现行法律、法规和强制性标准相协调，没有矛盾。</w:t>
      </w:r>
    </w:p>
    <w:p w:rsidR="00535E64" w:rsidRPr="005B1CDF" w:rsidRDefault="006E25A4" w:rsidP="00226C28">
      <w:pPr>
        <w:pStyle w:val="af"/>
        <w:widowControl w:val="0"/>
        <w:adjustRightInd w:val="0"/>
        <w:snapToGrid w:val="0"/>
        <w:spacing w:before="0" w:beforeAutospacing="0" w:after="0" w:afterAutospacing="0" w:line="360" w:lineRule="auto"/>
        <w:rPr>
          <w:rFonts w:ascii="Times New Roman" w:hAnsi="Times New Roman" w:hint="default"/>
          <w:b/>
        </w:rPr>
      </w:pPr>
      <w:r w:rsidRPr="005B1CDF">
        <w:rPr>
          <w:rFonts w:ascii="Times New Roman" w:hAnsi="Times New Roman" w:hint="default"/>
          <w:b/>
        </w:rPr>
        <w:t>6</w:t>
      </w:r>
      <w:r w:rsidR="0096756E" w:rsidRPr="005B1CDF">
        <w:rPr>
          <w:rFonts w:ascii="Times New Roman" w:hAnsi="Times New Roman" w:hint="default"/>
          <w:b/>
        </w:rPr>
        <w:t>.</w:t>
      </w:r>
      <w:r w:rsidRPr="005B1CDF">
        <w:rPr>
          <w:rFonts w:ascii="Times New Roman" w:hAnsi="Times New Roman" w:hint="default"/>
          <w:b/>
        </w:rPr>
        <w:t xml:space="preserve"> </w:t>
      </w:r>
      <w:r w:rsidR="00535E64" w:rsidRPr="005B1CDF">
        <w:rPr>
          <w:rFonts w:ascii="Times New Roman" w:hAnsi="Times New Roman" w:hint="default"/>
          <w:b/>
        </w:rPr>
        <w:t>重大分歧意见的处理经过和依据</w:t>
      </w:r>
    </w:p>
    <w:p w:rsidR="00535E64" w:rsidRPr="005B1CDF" w:rsidRDefault="00E91E9C" w:rsidP="00226C28">
      <w:pPr>
        <w:pStyle w:val="af"/>
        <w:widowControl w:val="0"/>
        <w:adjustRightInd w:val="0"/>
        <w:snapToGrid w:val="0"/>
        <w:spacing w:before="0" w:beforeAutospacing="0" w:after="0" w:afterAutospacing="0" w:line="360" w:lineRule="auto"/>
        <w:ind w:firstLineChars="200" w:firstLine="480"/>
        <w:rPr>
          <w:rFonts w:ascii="Times New Roman" w:hAnsi="Times New Roman" w:hint="default"/>
        </w:rPr>
      </w:pPr>
      <w:r w:rsidRPr="00E91E9C">
        <w:rPr>
          <w:rFonts w:ascii="Times New Roman" w:hAnsi="Times New Roman"/>
        </w:rPr>
        <w:t>本</w:t>
      </w:r>
      <w:r w:rsidR="005E2FD1" w:rsidRPr="005E2FD1">
        <w:rPr>
          <w:rFonts w:ascii="Times New Roman" w:hAnsi="Times New Roman"/>
        </w:rPr>
        <w:t>文件</w:t>
      </w:r>
      <w:r w:rsidRPr="00E91E9C">
        <w:rPr>
          <w:rFonts w:ascii="Times New Roman" w:hAnsi="Times New Roman"/>
        </w:rPr>
        <w:t>将广泛征求来自研究、生产、检测、管理等单位的专家意见，如果出现重大分歧意见，将根据我国实际情况，按照标准化的原则，协商解决。</w:t>
      </w:r>
    </w:p>
    <w:p w:rsidR="00535E64" w:rsidRPr="005B1CDF" w:rsidRDefault="006E25A4" w:rsidP="00226C28">
      <w:pPr>
        <w:pStyle w:val="af"/>
        <w:widowControl w:val="0"/>
        <w:adjustRightInd w:val="0"/>
        <w:snapToGrid w:val="0"/>
        <w:spacing w:before="0" w:beforeAutospacing="0" w:after="0" w:afterAutospacing="0" w:line="360" w:lineRule="auto"/>
        <w:rPr>
          <w:rFonts w:ascii="Times New Roman" w:hAnsi="Times New Roman" w:hint="default"/>
          <w:b/>
        </w:rPr>
      </w:pPr>
      <w:r w:rsidRPr="005B1CDF">
        <w:rPr>
          <w:rFonts w:ascii="Times New Roman" w:hAnsi="Times New Roman" w:hint="default"/>
          <w:b/>
        </w:rPr>
        <w:t>7</w:t>
      </w:r>
      <w:r w:rsidR="0096756E" w:rsidRPr="005B1CDF">
        <w:rPr>
          <w:rFonts w:ascii="Times New Roman" w:hAnsi="Times New Roman" w:hint="default"/>
          <w:b/>
        </w:rPr>
        <w:t>.</w:t>
      </w:r>
      <w:r w:rsidRPr="005B1CDF">
        <w:rPr>
          <w:rFonts w:ascii="Times New Roman" w:hAnsi="Times New Roman" w:hint="default"/>
          <w:b/>
        </w:rPr>
        <w:t xml:space="preserve"> </w:t>
      </w:r>
      <w:r w:rsidR="00535E64" w:rsidRPr="005B1CDF">
        <w:rPr>
          <w:rFonts w:ascii="Times New Roman" w:hAnsi="Times New Roman" w:hint="default"/>
          <w:b/>
        </w:rPr>
        <w:t>标准作为强制性标准或推荐性标准的建议</w:t>
      </w:r>
    </w:p>
    <w:p w:rsidR="00535E64" w:rsidRPr="005B1CDF" w:rsidRDefault="00526AE7" w:rsidP="00226C28">
      <w:pPr>
        <w:pStyle w:val="af"/>
        <w:widowControl w:val="0"/>
        <w:adjustRightInd w:val="0"/>
        <w:snapToGrid w:val="0"/>
        <w:spacing w:before="0" w:beforeAutospacing="0" w:after="0" w:afterAutospacing="0" w:line="360" w:lineRule="auto"/>
        <w:ind w:firstLineChars="196" w:firstLine="470"/>
        <w:rPr>
          <w:rFonts w:ascii="Times New Roman" w:hAnsi="Times New Roman" w:hint="default"/>
        </w:rPr>
      </w:pPr>
      <w:r w:rsidRPr="005B1CDF">
        <w:rPr>
          <w:rFonts w:ascii="Times New Roman" w:hAnsi="Times New Roman" w:hint="default"/>
        </w:rPr>
        <w:t>建议本</w:t>
      </w:r>
      <w:r w:rsidR="005E2FD1" w:rsidRPr="005E2FD1">
        <w:rPr>
          <w:rFonts w:ascii="Times New Roman" w:hAnsi="Times New Roman"/>
        </w:rPr>
        <w:t>文件</w:t>
      </w:r>
      <w:r w:rsidRPr="005B1CDF">
        <w:rPr>
          <w:rFonts w:ascii="Times New Roman" w:hAnsi="Times New Roman" w:hint="default"/>
        </w:rPr>
        <w:t>为推荐性标准。</w:t>
      </w:r>
    </w:p>
    <w:p w:rsidR="00535E64" w:rsidRPr="005B1CDF" w:rsidRDefault="006E25A4" w:rsidP="00226C28">
      <w:pPr>
        <w:pStyle w:val="af"/>
        <w:widowControl w:val="0"/>
        <w:adjustRightInd w:val="0"/>
        <w:snapToGrid w:val="0"/>
        <w:spacing w:before="0" w:beforeAutospacing="0" w:after="0" w:afterAutospacing="0" w:line="360" w:lineRule="auto"/>
        <w:rPr>
          <w:rFonts w:ascii="Times New Roman" w:hAnsi="Times New Roman" w:hint="default"/>
          <w:b/>
        </w:rPr>
      </w:pPr>
      <w:r w:rsidRPr="005B1CDF">
        <w:rPr>
          <w:rFonts w:ascii="Times New Roman" w:hAnsi="Times New Roman" w:hint="default"/>
          <w:b/>
        </w:rPr>
        <w:t>8</w:t>
      </w:r>
      <w:r w:rsidR="0096756E" w:rsidRPr="005B1CDF">
        <w:rPr>
          <w:rFonts w:ascii="Times New Roman" w:hAnsi="Times New Roman" w:hint="default"/>
          <w:b/>
        </w:rPr>
        <w:t>.</w:t>
      </w:r>
      <w:r w:rsidRPr="005B1CDF">
        <w:rPr>
          <w:rFonts w:ascii="Times New Roman" w:hAnsi="Times New Roman" w:hint="default"/>
          <w:b/>
        </w:rPr>
        <w:t xml:space="preserve"> </w:t>
      </w:r>
      <w:r w:rsidR="00535E64" w:rsidRPr="005B1CDF">
        <w:rPr>
          <w:rFonts w:ascii="Times New Roman" w:hAnsi="Times New Roman" w:hint="default"/>
          <w:b/>
        </w:rPr>
        <w:t>贯彻标准的要求和措施建议</w:t>
      </w:r>
      <w:r w:rsidR="00F46FB8" w:rsidRPr="005B1CDF">
        <w:rPr>
          <w:rFonts w:ascii="Times New Roman" w:hAnsi="Times New Roman" w:hint="default"/>
          <w:b/>
        </w:rPr>
        <w:t>（包括组织措施、技术措施、过渡办法等内容）</w:t>
      </w:r>
    </w:p>
    <w:p w:rsidR="00535E64" w:rsidRPr="00BE7395" w:rsidRDefault="00E91E9C" w:rsidP="00F24155">
      <w:pPr>
        <w:pStyle w:val="ad"/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/>
          <w:kern w:val="0"/>
          <w:sz w:val="24"/>
          <w:szCs w:val="24"/>
        </w:rPr>
      </w:pPr>
      <w:r w:rsidRPr="00BE7395">
        <w:rPr>
          <w:rFonts w:ascii="Times New Roman" w:hAnsi="Times New Roman"/>
          <w:kern w:val="0"/>
          <w:sz w:val="24"/>
          <w:szCs w:val="24"/>
        </w:rPr>
        <w:t>大黄鱼</w:t>
      </w:r>
      <w:r w:rsidR="00BE7395" w:rsidRPr="00BE7395">
        <w:rPr>
          <w:rFonts w:ascii="Times New Roman" w:hAnsi="Times New Roman" w:hint="eastAsia"/>
          <w:kern w:val="0"/>
          <w:sz w:val="24"/>
          <w:szCs w:val="24"/>
        </w:rPr>
        <w:t>深水抗风浪网箱</w:t>
      </w:r>
      <w:r w:rsidRPr="00BE7395">
        <w:rPr>
          <w:rFonts w:ascii="Times New Roman" w:hAnsi="Times New Roman"/>
          <w:kern w:val="0"/>
          <w:sz w:val="24"/>
          <w:szCs w:val="24"/>
        </w:rPr>
        <w:t>养殖是洞头海域主要的养殖模式</w:t>
      </w:r>
      <w:r w:rsidR="00526AE7" w:rsidRPr="00BE7395">
        <w:rPr>
          <w:rFonts w:ascii="Times New Roman" w:hAnsi="Times New Roman"/>
          <w:kern w:val="0"/>
          <w:sz w:val="24"/>
          <w:szCs w:val="24"/>
        </w:rPr>
        <w:t>，故本</w:t>
      </w:r>
      <w:r w:rsidR="008B18C8" w:rsidRPr="00BE7395">
        <w:rPr>
          <w:rFonts w:ascii="Times New Roman" w:hAnsi="Times New Roman" w:hint="eastAsia"/>
          <w:kern w:val="0"/>
          <w:sz w:val="24"/>
          <w:szCs w:val="24"/>
        </w:rPr>
        <w:t>文件</w:t>
      </w:r>
      <w:r w:rsidR="00526AE7" w:rsidRPr="00BE7395">
        <w:rPr>
          <w:rFonts w:ascii="Times New Roman" w:hAnsi="Times New Roman"/>
          <w:kern w:val="0"/>
          <w:sz w:val="24"/>
          <w:szCs w:val="24"/>
        </w:rPr>
        <w:t>应尽快发布实施</w:t>
      </w:r>
      <w:r w:rsidR="00F24155" w:rsidRPr="00BE7395">
        <w:rPr>
          <w:rFonts w:ascii="Times New Roman" w:hAnsi="Times New Roman" w:hint="eastAsia"/>
          <w:kern w:val="0"/>
          <w:sz w:val="24"/>
          <w:szCs w:val="24"/>
        </w:rPr>
        <w:t>。本</w:t>
      </w:r>
      <w:r w:rsidR="008B18C8" w:rsidRPr="00BE7395">
        <w:rPr>
          <w:rFonts w:ascii="Times New Roman" w:hAnsi="Times New Roman" w:hint="eastAsia"/>
          <w:kern w:val="0"/>
          <w:sz w:val="24"/>
          <w:szCs w:val="24"/>
        </w:rPr>
        <w:t>文件</w:t>
      </w:r>
      <w:r w:rsidR="00BE7395" w:rsidRPr="00BE7395">
        <w:rPr>
          <w:rFonts w:ascii="Times New Roman" w:hAnsi="Times New Roman" w:hint="eastAsia"/>
          <w:kern w:val="0"/>
          <w:sz w:val="24"/>
          <w:szCs w:val="24"/>
        </w:rPr>
        <w:t>发布后，业务主管部门加强对标准的宣传，并组织贯彻实施，以促进</w:t>
      </w:r>
      <w:r w:rsidR="00F24155" w:rsidRPr="00BE7395">
        <w:rPr>
          <w:rFonts w:ascii="Times New Roman" w:hAnsi="Times New Roman" w:hint="eastAsia"/>
          <w:kern w:val="0"/>
          <w:sz w:val="24"/>
          <w:szCs w:val="24"/>
        </w:rPr>
        <w:t>大黄鱼</w:t>
      </w:r>
      <w:r w:rsidR="00BE7395" w:rsidRPr="00BE7395">
        <w:rPr>
          <w:rFonts w:ascii="Times New Roman" w:hAnsi="Times New Roman" w:hint="eastAsia"/>
          <w:kern w:val="0"/>
          <w:sz w:val="24"/>
          <w:szCs w:val="24"/>
        </w:rPr>
        <w:t>深水抗风浪网箱</w:t>
      </w:r>
      <w:r w:rsidR="00F24155" w:rsidRPr="00BE7395">
        <w:rPr>
          <w:rFonts w:ascii="Times New Roman" w:hAnsi="Times New Roman" w:hint="eastAsia"/>
          <w:kern w:val="0"/>
          <w:sz w:val="24"/>
          <w:szCs w:val="24"/>
        </w:rPr>
        <w:t>养殖向规范化、标准化方向发展，并将该标准作为技术推广、养殖许可证发放和有关评比、认证方面的依据。技术推广部门以该标准作为生产和产品质量监督管理的依据，组织对相关生产技术人员进行标准培训，让相关从业人员熟悉并掌握标准，按照标准进行实践应用。建议本</w:t>
      </w:r>
      <w:r w:rsidR="005E2FD1" w:rsidRPr="00BE7395">
        <w:rPr>
          <w:rFonts w:ascii="Times New Roman" w:hAnsi="Times New Roman" w:hint="eastAsia"/>
          <w:kern w:val="0"/>
          <w:sz w:val="24"/>
          <w:szCs w:val="24"/>
        </w:rPr>
        <w:t>标准</w:t>
      </w:r>
      <w:r w:rsidR="00F24155" w:rsidRPr="00BE7395">
        <w:rPr>
          <w:rFonts w:ascii="Times New Roman" w:hAnsi="Times New Roman" w:hint="eastAsia"/>
          <w:kern w:val="0"/>
          <w:sz w:val="24"/>
          <w:szCs w:val="24"/>
        </w:rPr>
        <w:t>尽快发布实施。</w:t>
      </w:r>
    </w:p>
    <w:p w:rsidR="00B9722B" w:rsidRPr="005B1CDF" w:rsidRDefault="00FD559C" w:rsidP="00226C28">
      <w:pPr>
        <w:pStyle w:val="af"/>
        <w:widowControl w:val="0"/>
        <w:adjustRightInd w:val="0"/>
        <w:snapToGrid w:val="0"/>
        <w:spacing w:before="0" w:beforeAutospacing="0" w:after="0" w:afterAutospacing="0" w:line="360" w:lineRule="auto"/>
        <w:rPr>
          <w:rFonts w:ascii="Times New Roman" w:hAnsi="Times New Roman" w:hint="default"/>
          <w:b/>
        </w:rPr>
      </w:pPr>
      <w:r w:rsidRPr="005B1CDF">
        <w:rPr>
          <w:rFonts w:ascii="Times New Roman" w:hAnsi="Times New Roman" w:hint="default"/>
          <w:b/>
        </w:rPr>
        <w:t>9</w:t>
      </w:r>
      <w:r w:rsidR="0096756E" w:rsidRPr="005B1CDF">
        <w:rPr>
          <w:rFonts w:ascii="Times New Roman" w:hAnsi="Times New Roman" w:hint="default"/>
          <w:b/>
        </w:rPr>
        <w:t>.</w:t>
      </w:r>
      <w:r w:rsidRPr="005B1CDF">
        <w:rPr>
          <w:rFonts w:ascii="Times New Roman" w:hAnsi="Times New Roman" w:hint="default"/>
          <w:b/>
        </w:rPr>
        <w:t xml:space="preserve"> </w:t>
      </w:r>
      <w:r w:rsidRPr="005B1CDF">
        <w:rPr>
          <w:rFonts w:ascii="Times New Roman" w:hAnsi="Times New Roman" w:hint="default"/>
          <w:b/>
        </w:rPr>
        <w:t>废止现行有关标准的建议</w:t>
      </w:r>
    </w:p>
    <w:p w:rsidR="00FD559C" w:rsidRPr="005B1CDF" w:rsidRDefault="0096756E" w:rsidP="00226C28">
      <w:pPr>
        <w:pStyle w:val="af"/>
        <w:widowControl w:val="0"/>
        <w:adjustRightInd w:val="0"/>
        <w:snapToGrid w:val="0"/>
        <w:spacing w:before="0" w:beforeAutospacing="0" w:after="0" w:afterAutospacing="0" w:line="360" w:lineRule="auto"/>
        <w:ind w:firstLineChars="200" w:firstLine="480"/>
        <w:rPr>
          <w:rFonts w:ascii="Times New Roman" w:hAnsi="Times New Roman" w:hint="default"/>
        </w:rPr>
      </w:pPr>
      <w:r w:rsidRPr="005B1CDF">
        <w:rPr>
          <w:rFonts w:ascii="Times New Roman" w:hAnsi="Times New Roman" w:hint="default"/>
        </w:rPr>
        <w:t>无</w:t>
      </w:r>
    </w:p>
    <w:p w:rsidR="00FD559C" w:rsidRPr="005B1CDF" w:rsidRDefault="00FD559C" w:rsidP="00226C28">
      <w:pPr>
        <w:pStyle w:val="af"/>
        <w:widowControl w:val="0"/>
        <w:adjustRightInd w:val="0"/>
        <w:snapToGrid w:val="0"/>
        <w:spacing w:before="0" w:beforeAutospacing="0" w:after="0" w:afterAutospacing="0" w:line="360" w:lineRule="auto"/>
        <w:rPr>
          <w:rFonts w:ascii="Times New Roman" w:hAnsi="Times New Roman" w:hint="default"/>
          <w:b/>
        </w:rPr>
      </w:pPr>
      <w:r w:rsidRPr="005B1CDF">
        <w:rPr>
          <w:rFonts w:ascii="Times New Roman" w:hAnsi="Times New Roman" w:hint="default"/>
          <w:b/>
        </w:rPr>
        <w:t>10</w:t>
      </w:r>
      <w:r w:rsidR="0096756E" w:rsidRPr="005B1CDF">
        <w:rPr>
          <w:rFonts w:ascii="Times New Roman" w:hAnsi="Times New Roman" w:hint="default"/>
          <w:b/>
        </w:rPr>
        <w:t>.</w:t>
      </w:r>
      <w:r w:rsidRPr="005B1CDF">
        <w:rPr>
          <w:rFonts w:ascii="Times New Roman" w:hAnsi="Times New Roman" w:hint="default"/>
          <w:b/>
        </w:rPr>
        <w:t xml:space="preserve"> </w:t>
      </w:r>
      <w:r w:rsidRPr="005B1CDF">
        <w:rPr>
          <w:rFonts w:ascii="Times New Roman" w:hAnsi="Times New Roman" w:hint="default"/>
          <w:b/>
        </w:rPr>
        <w:t>其他应予说明的问题</w:t>
      </w:r>
    </w:p>
    <w:p w:rsidR="00FD559C" w:rsidRPr="005B1CDF" w:rsidRDefault="0096756E" w:rsidP="00226C28">
      <w:pPr>
        <w:pStyle w:val="af"/>
        <w:widowControl w:val="0"/>
        <w:adjustRightInd w:val="0"/>
        <w:snapToGrid w:val="0"/>
        <w:spacing w:before="0" w:beforeAutospacing="0" w:after="0" w:afterAutospacing="0" w:line="360" w:lineRule="auto"/>
        <w:ind w:firstLineChars="200" w:firstLine="480"/>
        <w:rPr>
          <w:rFonts w:ascii="Times New Roman" w:hAnsi="Times New Roman" w:hint="default"/>
        </w:rPr>
      </w:pPr>
      <w:r w:rsidRPr="005B1CDF">
        <w:rPr>
          <w:rFonts w:ascii="Times New Roman" w:hAnsi="Times New Roman" w:hint="default"/>
        </w:rPr>
        <w:lastRenderedPageBreak/>
        <w:t>无</w:t>
      </w:r>
    </w:p>
    <w:p w:rsidR="00ED74AD" w:rsidRPr="005B1CDF" w:rsidRDefault="00ED74AD" w:rsidP="00226C28">
      <w:pPr>
        <w:pStyle w:val="af"/>
        <w:widowControl w:val="0"/>
        <w:adjustRightInd w:val="0"/>
        <w:snapToGrid w:val="0"/>
        <w:spacing w:before="0" w:beforeAutospacing="0" w:after="0" w:afterAutospacing="0" w:line="360" w:lineRule="auto"/>
        <w:rPr>
          <w:rFonts w:ascii="Times New Roman" w:hAnsi="Times New Roman" w:hint="default"/>
          <w:sz w:val="28"/>
          <w:szCs w:val="28"/>
        </w:rPr>
      </w:pPr>
      <w:bookmarkStart w:id="0" w:name="_GoBack"/>
      <w:bookmarkEnd w:id="0"/>
    </w:p>
    <w:p w:rsidR="00D331E2" w:rsidRDefault="00E261B6" w:rsidP="00226C28">
      <w:pPr>
        <w:pStyle w:val="af"/>
        <w:widowControl w:val="0"/>
        <w:adjustRightInd w:val="0"/>
        <w:snapToGrid w:val="0"/>
        <w:spacing w:before="0" w:beforeAutospacing="0" w:after="0" w:afterAutospacing="0" w:line="360" w:lineRule="auto"/>
        <w:rPr>
          <w:rFonts w:ascii="Times New Roman" w:hAnsi="Times New Roman" w:hint="default"/>
          <w:b/>
        </w:rPr>
      </w:pPr>
      <w:r w:rsidRPr="005B1CDF">
        <w:rPr>
          <w:rFonts w:ascii="Times New Roman" w:hAnsi="Times New Roman" w:hint="default"/>
          <w:b/>
        </w:rPr>
        <w:t>主要参考文献：</w:t>
      </w:r>
    </w:p>
    <w:p w:rsidR="008B545B" w:rsidRPr="00231B04" w:rsidRDefault="00812725" w:rsidP="00226C28">
      <w:pPr>
        <w:pStyle w:val="af"/>
        <w:widowControl w:val="0"/>
        <w:adjustRightInd w:val="0"/>
        <w:snapToGrid w:val="0"/>
        <w:spacing w:before="0" w:beforeAutospacing="0" w:after="0" w:afterAutospacing="0" w:line="360" w:lineRule="auto"/>
        <w:rPr>
          <w:rFonts w:ascii="Times New Roman" w:hAnsi="Times New Roman" w:hint="default"/>
        </w:rPr>
      </w:pPr>
      <w:r w:rsidRPr="00812725">
        <w:rPr>
          <w:rFonts w:ascii="Times New Roman" w:hAnsi="Times New Roman"/>
        </w:rPr>
        <w:t>[</w:t>
      </w:r>
      <w:r w:rsidRPr="00812725">
        <w:rPr>
          <w:rFonts w:ascii="Times New Roman" w:hAnsi="Times New Roman" w:hint="default"/>
        </w:rPr>
        <w:t xml:space="preserve">1] </w:t>
      </w:r>
      <w:r w:rsidR="00951E2C" w:rsidRPr="00231B04">
        <w:rPr>
          <w:rFonts w:ascii="Times New Roman" w:hAnsi="Times New Roman" w:hint="default"/>
        </w:rPr>
        <w:t>徐涛</w:t>
      </w:r>
      <w:r w:rsidR="00951E2C" w:rsidRPr="00231B04">
        <w:rPr>
          <w:rFonts w:ascii="Times New Roman" w:hAnsi="Times New Roman" w:hint="default"/>
        </w:rPr>
        <w:t xml:space="preserve">, </w:t>
      </w:r>
      <w:r w:rsidR="00951E2C" w:rsidRPr="00231B04">
        <w:rPr>
          <w:rFonts w:ascii="Times New Roman" w:hAnsi="Times New Roman" w:hint="default"/>
        </w:rPr>
        <w:t>倪乐海</w:t>
      </w:r>
      <w:r w:rsidR="00951E2C" w:rsidRPr="00231B04">
        <w:rPr>
          <w:rFonts w:ascii="Times New Roman" w:hAnsi="Times New Roman" w:hint="default"/>
        </w:rPr>
        <w:t xml:space="preserve">, </w:t>
      </w:r>
      <w:r w:rsidR="00951E2C" w:rsidRPr="00231B04">
        <w:rPr>
          <w:rFonts w:ascii="Times New Roman" w:hAnsi="Times New Roman" w:hint="default"/>
        </w:rPr>
        <w:t>徐科凤</w:t>
      </w:r>
      <w:r w:rsidR="00951E2C" w:rsidRPr="00231B04">
        <w:rPr>
          <w:rFonts w:ascii="Times New Roman" w:hAnsi="Times New Roman" w:hint="default"/>
        </w:rPr>
        <w:t xml:space="preserve">, </w:t>
      </w:r>
      <w:r w:rsidR="00951E2C" w:rsidRPr="00231B04">
        <w:rPr>
          <w:rFonts w:ascii="Times New Roman" w:hAnsi="Times New Roman" w:hint="default"/>
        </w:rPr>
        <w:t>等</w:t>
      </w:r>
      <w:r w:rsidR="00951E2C" w:rsidRPr="00231B04">
        <w:rPr>
          <w:rFonts w:ascii="Times New Roman" w:hAnsi="Times New Roman" w:hint="default"/>
        </w:rPr>
        <w:t xml:space="preserve">. </w:t>
      </w:r>
      <w:r w:rsidR="00951E2C" w:rsidRPr="00231B04">
        <w:rPr>
          <w:rFonts w:ascii="Times New Roman" w:hAnsi="Times New Roman" w:hint="default"/>
        </w:rPr>
        <w:t>山东省深水抗风浪网箱发展现状及对策研究</w:t>
      </w:r>
      <w:r w:rsidR="00951E2C" w:rsidRPr="00231B04">
        <w:rPr>
          <w:rFonts w:ascii="Times New Roman" w:hAnsi="Times New Roman" w:hint="default"/>
        </w:rPr>
        <w:t xml:space="preserve">[J]. </w:t>
      </w:r>
      <w:r w:rsidR="00951E2C" w:rsidRPr="00231B04">
        <w:rPr>
          <w:rFonts w:ascii="Times New Roman" w:hAnsi="Times New Roman" w:hint="default"/>
        </w:rPr>
        <w:t>山东师范大学学报</w:t>
      </w:r>
      <w:r w:rsidR="00951E2C" w:rsidRPr="00231B04">
        <w:rPr>
          <w:rFonts w:ascii="Times New Roman" w:hAnsi="Times New Roman" w:hint="default"/>
        </w:rPr>
        <w:t>(</w:t>
      </w:r>
      <w:r w:rsidR="00951E2C" w:rsidRPr="00231B04">
        <w:rPr>
          <w:rFonts w:ascii="Times New Roman" w:hAnsi="Times New Roman" w:hint="default"/>
        </w:rPr>
        <w:t>自然科学版</w:t>
      </w:r>
      <w:r w:rsidR="00951E2C" w:rsidRPr="00231B04">
        <w:rPr>
          <w:rFonts w:ascii="Times New Roman" w:hAnsi="Times New Roman" w:hint="default"/>
        </w:rPr>
        <w:t>), 2022, 37(2): 185-191.</w:t>
      </w:r>
    </w:p>
    <w:p w:rsidR="00D86269" w:rsidRPr="00231B04" w:rsidRDefault="00812725" w:rsidP="00226C28">
      <w:pPr>
        <w:pStyle w:val="af"/>
        <w:widowControl w:val="0"/>
        <w:adjustRightInd w:val="0"/>
        <w:snapToGrid w:val="0"/>
        <w:spacing w:before="0" w:beforeAutospacing="0" w:after="0" w:afterAutospacing="0" w:line="360" w:lineRule="auto"/>
        <w:rPr>
          <w:rFonts w:ascii="Times New Roman" w:hAnsi="Times New Roman" w:hint="default"/>
        </w:rPr>
      </w:pPr>
      <w:r w:rsidRPr="00231B04">
        <w:rPr>
          <w:rFonts w:ascii="Times New Roman" w:hAnsi="Times New Roman" w:hint="default"/>
        </w:rPr>
        <w:t xml:space="preserve">[2] </w:t>
      </w:r>
      <w:r w:rsidR="00231B04" w:rsidRPr="00231B04">
        <w:rPr>
          <w:rFonts w:ascii="Times New Roman" w:hAnsi="Times New Roman" w:hint="default"/>
        </w:rPr>
        <w:t>石建高</w:t>
      </w:r>
      <w:r w:rsidR="00231B04" w:rsidRPr="00231B04">
        <w:rPr>
          <w:rFonts w:ascii="Times New Roman" w:hAnsi="Times New Roman" w:hint="default"/>
        </w:rPr>
        <w:t xml:space="preserve">, </w:t>
      </w:r>
      <w:r w:rsidR="00231B04" w:rsidRPr="00231B04">
        <w:rPr>
          <w:rFonts w:ascii="Times New Roman" w:hAnsi="Times New Roman" w:hint="default"/>
        </w:rPr>
        <w:t>王鲁民</w:t>
      </w:r>
      <w:r w:rsidR="00231B04" w:rsidRPr="00231B04">
        <w:rPr>
          <w:rFonts w:ascii="Times New Roman" w:hAnsi="Times New Roman" w:hint="default"/>
        </w:rPr>
        <w:t xml:space="preserve">, </w:t>
      </w:r>
      <w:r w:rsidR="00231B04" w:rsidRPr="00231B04">
        <w:rPr>
          <w:rFonts w:ascii="Times New Roman" w:hAnsi="Times New Roman" w:hint="default"/>
        </w:rPr>
        <w:t>徐君卓</w:t>
      </w:r>
      <w:r w:rsidR="00231B04" w:rsidRPr="00231B04">
        <w:rPr>
          <w:rFonts w:ascii="Times New Roman" w:hAnsi="Times New Roman" w:hint="default"/>
        </w:rPr>
        <w:t xml:space="preserve">, </w:t>
      </w:r>
      <w:r w:rsidR="00231B04" w:rsidRPr="00231B04">
        <w:rPr>
          <w:rFonts w:ascii="Times New Roman" w:hAnsi="Times New Roman" w:hint="default"/>
        </w:rPr>
        <w:t>等</w:t>
      </w:r>
      <w:r w:rsidR="00231B04" w:rsidRPr="00231B04">
        <w:rPr>
          <w:rFonts w:ascii="Times New Roman" w:hAnsi="Times New Roman" w:hint="default"/>
        </w:rPr>
        <w:t xml:space="preserve">. </w:t>
      </w:r>
      <w:r w:rsidR="00231B04" w:rsidRPr="00231B04">
        <w:rPr>
          <w:rFonts w:ascii="Times New Roman" w:hAnsi="Times New Roman" w:hint="default"/>
        </w:rPr>
        <w:t>深水网箱选址初步研究</w:t>
      </w:r>
      <w:r w:rsidR="00231B04" w:rsidRPr="00231B04">
        <w:rPr>
          <w:rFonts w:ascii="Times New Roman" w:hAnsi="Times New Roman" w:hint="default"/>
        </w:rPr>
        <w:t xml:space="preserve">[J]. </w:t>
      </w:r>
      <w:r w:rsidR="00231B04" w:rsidRPr="00231B04">
        <w:rPr>
          <w:rFonts w:ascii="Times New Roman" w:hAnsi="Times New Roman" w:hint="default"/>
        </w:rPr>
        <w:t>现代渔业信息</w:t>
      </w:r>
      <w:r w:rsidR="00231B04" w:rsidRPr="00231B04">
        <w:rPr>
          <w:rFonts w:ascii="Times New Roman" w:hAnsi="Times New Roman" w:hint="default"/>
        </w:rPr>
        <w:t>, 2008, 23(2): 9-12.</w:t>
      </w:r>
    </w:p>
    <w:p w:rsidR="00E91E9C" w:rsidRPr="00DD2736" w:rsidRDefault="00E91E9C" w:rsidP="00226C28">
      <w:pPr>
        <w:pStyle w:val="af"/>
        <w:widowControl w:val="0"/>
        <w:adjustRightInd w:val="0"/>
        <w:snapToGrid w:val="0"/>
        <w:spacing w:before="0" w:beforeAutospacing="0" w:after="0" w:afterAutospacing="0" w:line="360" w:lineRule="auto"/>
        <w:rPr>
          <w:rFonts w:ascii="Times New Roman" w:hAnsi="Times New Roman" w:hint="default"/>
        </w:rPr>
      </w:pPr>
      <w:r>
        <w:rPr>
          <w:rFonts w:ascii="Times New Roman" w:hAnsi="Times New Roman"/>
        </w:rPr>
        <w:t>[</w:t>
      </w:r>
      <w:r>
        <w:rPr>
          <w:rFonts w:ascii="Times New Roman" w:hAnsi="Times New Roman" w:hint="default"/>
        </w:rPr>
        <w:t xml:space="preserve">3] </w:t>
      </w:r>
      <w:r w:rsidR="00DD2736" w:rsidRPr="00DD2736">
        <w:rPr>
          <w:rFonts w:ascii="Times New Roman" w:hAnsi="Times New Roman" w:hint="default"/>
        </w:rPr>
        <w:t>石建高</w:t>
      </w:r>
      <w:r w:rsidR="00DD2736" w:rsidRPr="00DD2736">
        <w:rPr>
          <w:rFonts w:ascii="Times New Roman" w:hAnsi="Times New Roman" w:hint="default"/>
        </w:rPr>
        <w:t xml:space="preserve">, </w:t>
      </w:r>
      <w:r w:rsidR="00DD2736" w:rsidRPr="00DD2736">
        <w:rPr>
          <w:rFonts w:ascii="Times New Roman" w:hAnsi="Times New Roman" w:hint="default"/>
        </w:rPr>
        <w:t>周新基</w:t>
      </w:r>
      <w:r w:rsidR="00DD2736" w:rsidRPr="00DD2736">
        <w:rPr>
          <w:rFonts w:ascii="Times New Roman" w:hAnsi="Times New Roman" w:hint="default"/>
        </w:rPr>
        <w:t xml:space="preserve">, </w:t>
      </w:r>
      <w:r w:rsidR="00DD2736" w:rsidRPr="00DD2736">
        <w:rPr>
          <w:rFonts w:ascii="Times New Roman" w:hAnsi="Times New Roman" w:hint="default"/>
        </w:rPr>
        <w:t>沈明</w:t>
      </w:r>
      <w:r w:rsidR="00DD2736" w:rsidRPr="00DD2736">
        <w:rPr>
          <w:rFonts w:ascii="Times New Roman" w:hAnsi="Times New Roman" w:hint="default"/>
        </w:rPr>
        <w:t xml:space="preserve">, </w:t>
      </w:r>
      <w:r w:rsidR="00DD2736" w:rsidRPr="00DD2736">
        <w:rPr>
          <w:rFonts w:ascii="Times New Roman" w:hAnsi="Times New Roman" w:hint="default"/>
        </w:rPr>
        <w:t>等</w:t>
      </w:r>
      <w:r w:rsidR="00DD2736" w:rsidRPr="00DD2736">
        <w:rPr>
          <w:rFonts w:ascii="Times New Roman" w:hAnsi="Times New Roman" w:hint="default"/>
        </w:rPr>
        <w:t xml:space="preserve">. </w:t>
      </w:r>
      <w:r w:rsidR="00DD2736" w:rsidRPr="00DD2736">
        <w:rPr>
          <w:rFonts w:ascii="Times New Roman" w:hAnsi="Times New Roman" w:hint="default"/>
        </w:rPr>
        <w:t>深远海网箱养殖技术</w:t>
      </w:r>
      <w:r w:rsidR="00DD2736" w:rsidRPr="00DD2736">
        <w:rPr>
          <w:rFonts w:ascii="Times New Roman" w:hAnsi="Times New Roman" w:hint="default"/>
        </w:rPr>
        <w:t xml:space="preserve">[M]. </w:t>
      </w:r>
      <w:r w:rsidR="00DD2736" w:rsidRPr="00DD2736">
        <w:rPr>
          <w:rFonts w:ascii="Times New Roman" w:hAnsi="Times New Roman" w:hint="default"/>
        </w:rPr>
        <w:t>北京</w:t>
      </w:r>
      <w:r w:rsidR="00DD2736" w:rsidRPr="00DD2736">
        <w:rPr>
          <w:rFonts w:ascii="Times New Roman" w:hAnsi="Times New Roman" w:hint="default"/>
        </w:rPr>
        <w:t xml:space="preserve">: </w:t>
      </w:r>
      <w:r w:rsidR="00DD2736" w:rsidRPr="00DD2736">
        <w:rPr>
          <w:rFonts w:ascii="Times New Roman" w:hAnsi="Times New Roman" w:hint="default"/>
        </w:rPr>
        <w:t>海洋出版社</w:t>
      </w:r>
      <w:r w:rsidR="00DD2736" w:rsidRPr="00DD2736">
        <w:rPr>
          <w:rFonts w:ascii="Times New Roman" w:hAnsi="Times New Roman" w:hint="default"/>
        </w:rPr>
        <w:t>, 2019.</w:t>
      </w:r>
    </w:p>
    <w:p w:rsidR="00D86269" w:rsidRPr="00DD2736" w:rsidRDefault="00812725" w:rsidP="00226C28">
      <w:pPr>
        <w:pStyle w:val="af"/>
        <w:widowControl w:val="0"/>
        <w:adjustRightInd w:val="0"/>
        <w:snapToGrid w:val="0"/>
        <w:spacing w:before="0" w:beforeAutospacing="0" w:after="0" w:afterAutospacing="0" w:line="360" w:lineRule="auto"/>
        <w:rPr>
          <w:rFonts w:ascii="Times New Roman" w:hAnsi="Times New Roman" w:hint="default"/>
        </w:rPr>
      </w:pPr>
      <w:r w:rsidRPr="00DD2736">
        <w:rPr>
          <w:rFonts w:ascii="Times New Roman" w:hAnsi="Times New Roman" w:hint="default"/>
        </w:rPr>
        <w:t>[</w:t>
      </w:r>
      <w:r w:rsidR="00E91E9C" w:rsidRPr="00DD2736">
        <w:rPr>
          <w:rFonts w:ascii="Times New Roman" w:hAnsi="Times New Roman" w:hint="default"/>
        </w:rPr>
        <w:t>4</w:t>
      </w:r>
      <w:r w:rsidRPr="00DD2736">
        <w:rPr>
          <w:rFonts w:ascii="Times New Roman" w:hAnsi="Times New Roman" w:hint="default"/>
        </w:rPr>
        <w:t xml:space="preserve">] </w:t>
      </w:r>
      <w:r w:rsidR="00DD2736" w:rsidRPr="00DD2736">
        <w:rPr>
          <w:rFonts w:ascii="Times New Roman" w:hAnsi="Times New Roman" w:hint="default"/>
        </w:rPr>
        <w:t>宋炜</w:t>
      </w:r>
      <w:r w:rsidR="00DD2736" w:rsidRPr="00DD2736">
        <w:rPr>
          <w:rFonts w:ascii="Times New Roman" w:hAnsi="Times New Roman" w:hint="default"/>
        </w:rPr>
        <w:t xml:space="preserve">. </w:t>
      </w:r>
      <w:r w:rsidR="00DD2736" w:rsidRPr="00DD2736">
        <w:rPr>
          <w:rFonts w:ascii="Times New Roman" w:hAnsi="Times New Roman" w:hint="default"/>
        </w:rPr>
        <w:t>大黄鱼绿色高效养殖技术与实例</w:t>
      </w:r>
      <w:r w:rsidR="00DD2736" w:rsidRPr="00DD2736">
        <w:rPr>
          <w:rFonts w:ascii="Times New Roman" w:hAnsi="Times New Roman" w:hint="default"/>
        </w:rPr>
        <w:t xml:space="preserve">[M]. </w:t>
      </w:r>
      <w:r w:rsidR="00DD2736" w:rsidRPr="00DD2736">
        <w:rPr>
          <w:rFonts w:ascii="Times New Roman" w:hAnsi="Times New Roman" w:hint="default"/>
        </w:rPr>
        <w:t>北京</w:t>
      </w:r>
      <w:r w:rsidR="00DD2736" w:rsidRPr="00DD2736">
        <w:rPr>
          <w:rFonts w:ascii="Times New Roman" w:hAnsi="Times New Roman" w:hint="default"/>
        </w:rPr>
        <w:t xml:space="preserve">: </w:t>
      </w:r>
      <w:r w:rsidR="00DD2736" w:rsidRPr="00DD2736">
        <w:rPr>
          <w:rFonts w:ascii="Times New Roman" w:hAnsi="Times New Roman" w:hint="default"/>
        </w:rPr>
        <w:t>中国农业出版社，</w:t>
      </w:r>
      <w:r w:rsidR="00DD2736" w:rsidRPr="00DD2736">
        <w:rPr>
          <w:rFonts w:ascii="Times New Roman" w:hAnsi="Times New Roman" w:hint="default"/>
        </w:rPr>
        <w:t>2021.</w:t>
      </w:r>
    </w:p>
    <w:p w:rsidR="004C66DF" w:rsidRPr="00BE7395" w:rsidRDefault="00F24155" w:rsidP="00226C28">
      <w:pPr>
        <w:pStyle w:val="af"/>
        <w:widowControl w:val="0"/>
        <w:adjustRightInd w:val="0"/>
        <w:snapToGrid w:val="0"/>
        <w:spacing w:before="0" w:beforeAutospacing="0" w:after="0" w:afterAutospacing="0" w:line="360" w:lineRule="auto"/>
        <w:rPr>
          <w:rFonts w:ascii="Times New Roman" w:hAnsi="Times New Roman" w:hint="default"/>
        </w:rPr>
      </w:pPr>
      <w:r>
        <w:rPr>
          <w:rFonts w:ascii="Times New Roman" w:hAnsi="Times New Roman" w:hint="default"/>
        </w:rPr>
        <w:t xml:space="preserve">[5] </w:t>
      </w:r>
      <w:r w:rsidR="00BE7395">
        <w:rPr>
          <w:rFonts w:ascii="Times New Roman" w:hAnsi="Times New Roman"/>
        </w:rPr>
        <w:t>陈志海</w:t>
      </w:r>
      <w:r w:rsidR="00BE7395" w:rsidRPr="00231B04">
        <w:rPr>
          <w:rFonts w:ascii="Times New Roman" w:hAnsi="Times New Roman" w:hint="default"/>
        </w:rPr>
        <w:t xml:space="preserve">, </w:t>
      </w:r>
      <w:r w:rsidR="00BE7395">
        <w:rPr>
          <w:rFonts w:ascii="Times New Roman" w:hAnsi="Times New Roman"/>
        </w:rPr>
        <w:t>苗振清</w:t>
      </w:r>
      <w:r w:rsidR="00BE7395" w:rsidRPr="00231B04">
        <w:rPr>
          <w:rFonts w:ascii="Times New Roman" w:hAnsi="Times New Roman" w:hint="default"/>
        </w:rPr>
        <w:t xml:space="preserve">, </w:t>
      </w:r>
      <w:r w:rsidR="00BE7395">
        <w:rPr>
          <w:rFonts w:ascii="Times New Roman" w:hAnsi="Times New Roman"/>
        </w:rPr>
        <w:t>郭远明</w:t>
      </w:r>
      <w:r w:rsidR="00BE7395" w:rsidRPr="00231B04">
        <w:rPr>
          <w:rFonts w:ascii="Times New Roman" w:hAnsi="Times New Roman" w:hint="default"/>
        </w:rPr>
        <w:t xml:space="preserve">. </w:t>
      </w:r>
      <w:r w:rsidR="00BE7395">
        <w:rPr>
          <w:rFonts w:ascii="Times New Roman" w:hAnsi="Times New Roman"/>
        </w:rPr>
        <w:t>浙江沿海深水网箱养殖模式的研究</w:t>
      </w:r>
      <w:r w:rsidR="00BE7395" w:rsidRPr="00231B04">
        <w:rPr>
          <w:rFonts w:ascii="Times New Roman" w:hAnsi="Times New Roman" w:hint="default"/>
        </w:rPr>
        <w:t xml:space="preserve">[J]. </w:t>
      </w:r>
      <w:r w:rsidR="00BE7395">
        <w:rPr>
          <w:rFonts w:ascii="Times New Roman" w:hAnsi="Times New Roman"/>
        </w:rPr>
        <w:t>上海水产大学学报</w:t>
      </w:r>
      <w:r w:rsidR="00BE7395" w:rsidRPr="00231B04">
        <w:rPr>
          <w:rFonts w:ascii="Times New Roman" w:hAnsi="Times New Roman" w:hint="default"/>
        </w:rPr>
        <w:t>, 200</w:t>
      </w:r>
      <w:r w:rsidR="00BE7395">
        <w:rPr>
          <w:rFonts w:ascii="Times New Roman" w:hAnsi="Times New Roman" w:hint="default"/>
        </w:rPr>
        <w:t>7</w:t>
      </w:r>
      <w:r w:rsidR="00BE7395" w:rsidRPr="00231B04">
        <w:rPr>
          <w:rFonts w:ascii="Times New Roman" w:hAnsi="Times New Roman" w:hint="default"/>
        </w:rPr>
        <w:t xml:space="preserve">, </w:t>
      </w:r>
      <w:r w:rsidR="00BE7395">
        <w:rPr>
          <w:rFonts w:ascii="Times New Roman" w:hAnsi="Times New Roman" w:hint="default"/>
        </w:rPr>
        <w:t>16</w:t>
      </w:r>
      <w:r w:rsidR="00BE7395" w:rsidRPr="00231B04">
        <w:rPr>
          <w:rFonts w:ascii="Times New Roman" w:hAnsi="Times New Roman" w:hint="default"/>
        </w:rPr>
        <w:t>(</w:t>
      </w:r>
      <w:r w:rsidR="00BE7395">
        <w:rPr>
          <w:rFonts w:ascii="Times New Roman" w:hAnsi="Times New Roman" w:hint="default"/>
        </w:rPr>
        <w:t>1</w:t>
      </w:r>
      <w:r w:rsidR="00BE7395" w:rsidRPr="00231B04">
        <w:rPr>
          <w:rFonts w:ascii="Times New Roman" w:hAnsi="Times New Roman" w:hint="default"/>
        </w:rPr>
        <w:t xml:space="preserve">): </w:t>
      </w:r>
      <w:r w:rsidR="00BE7395">
        <w:rPr>
          <w:rFonts w:ascii="Times New Roman" w:hAnsi="Times New Roman" w:hint="default"/>
        </w:rPr>
        <w:t>40-47</w:t>
      </w:r>
      <w:r w:rsidR="00BE7395" w:rsidRPr="00231B04">
        <w:rPr>
          <w:rFonts w:ascii="Times New Roman" w:hAnsi="Times New Roman" w:hint="default"/>
        </w:rPr>
        <w:t>.</w:t>
      </w:r>
    </w:p>
    <w:sectPr w:rsidR="004C66DF" w:rsidRPr="00BE7395">
      <w:footerReference w:type="even" r:id="rId8"/>
      <w:footerReference w:type="default" r:id="rId9"/>
      <w:pgSz w:w="11907" w:h="16840" w:code="9"/>
      <w:pgMar w:top="1418" w:right="1701" w:bottom="1418" w:left="1701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2C8" w:rsidRDefault="009852C8">
      <w:r>
        <w:separator/>
      </w:r>
    </w:p>
  </w:endnote>
  <w:endnote w:type="continuationSeparator" w:id="0">
    <w:p w:rsidR="009852C8" w:rsidRDefault="00985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D5E" w:rsidRDefault="008E1D5E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E1D5E" w:rsidRDefault="008E1D5E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D5E" w:rsidRDefault="008E1D5E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215ADC">
      <w:rPr>
        <w:rStyle w:val="ac"/>
        <w:noProof/>
      </w:rPr>
      <w:t>8</w:t>
    </w:r>
    <w:r>
      <w:rPr>
        <w:rStyle w:val="ac"/>
      </w:rPr>
      <w:fldChar w:fldCharType="end"/>
    </w:r>
  </w:p>
  <w:p w:rsidR="008E1D5E" w:rsidRDefault="008E1D5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2C8" w:rsidRDefault="009852C8">
      <w:r>
        <w:separator/>
      </w:r>
    </w:p>
  </w:footnote>
  <w:footnote w:type="continuationSeparator" w:id="0">
    <w:p w:rsidR="009852C8" w:rsidRDefault="009852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F5533"/>
    <w:multiLevelType w:val="multilevel"/>
    <w:tmpl w:val="7E6EE776"/>
    <w:lvl w:ilvl="0">
      <w:start w:val="4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>
      <w:start w:val="18"/>
      <w:numFmt w:val="decimal"/>
      <w:lvlText w:val="%1.%2"/>
      <w:lvlJc w:val="left"/>
      <w:pPr>
        <w:tabs>
          <w:tab w:val="num" w:pos="735"/>
        </w:tabs>
        <w:ind w:left="735" w:hanging="63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63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945"/>
        </w:tabs>
        <w:ind w:left="945" w:hanging="63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050"/>
        </w:tabs>
        <w:ind w:left="1050" w:hanging="63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155"/>
        </w:tabs>
        <w:ind w:left="1155" w:hanging="63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60"/>
        </w:tabs>
        <w:ind w:left="1260" w:hanging="63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365"/>
        </w:tabs>
        <w:ind w:left="1365" w:hanging="63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470"/>
        </w:tabs>
        <w:ind w:left="1470" w:hanging="630"/>
      </w:pPr>
      <w:rPr>
        <w:rFonts w:hint="eastAsia"/>
      </w:rPr>
    </w:lvl>
  </w:abstractNum>
  <w:abstractNum w:abstractNumId="1" w15:restartNumberingAfterBreak="0">
    <w:nsid w:val="106950FF"/>
    <w:multiLevelType w:val="hybridMultilevel"/>
    <w:tmpl w:val="0EF89F58"/>
    <w:lvl w:ilvl="0" w:tplc="F78AEDF4">
      <w:start w:val="1"/>
      <w:numFmt w:val="decimal"/>
      <w:lvlText w:val="[%1]"/>
      <w:lvlJc w:val="left"/>
      <w:pPr>
        <w:tabs>
          <w:tab w:val="num" w:pos="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168404E"/>
    <w:multiLevelType w:val="multilevel"/>
    <w:tmpl w:val="49FCACFA"/>
    <w:lvl w:ilvl="0">
      <w:start w:val="4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>
      <w:start w:val="22"/>
      <w:numFmt w:val="decimal"/>
      <w:lvlText w:val="%1.%2"/>
      <w:lvlJc w:val="left"/>
      <w:pPr>
        <w:tabs>
          <w:tab w:val="num" w:pos="945"/>
        </w:tabs>
        <w:ind w:left="945" w:hanging="63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63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63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890"/>
        </w:tabs>
        <w:ind w:left="1890" w:hanging="63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2205"/>
        </w:tabs>
        <w:ind w:left="2205" w:hanging="63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63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2835"/>
        </w:tabs>
        <w:ind w:left="2835" w:hanging="63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3150"/>
        </w:tabs>
        <w:ind w:left="3150" w:hanging="630"/>
      </w:pPr>
      <w:rPr>
        <w:rFonts w:hint="eastAsia"/>
      </w:rPr>
    </w:lvl>
  </w:abstractNum>
  <w:abstractNum w:abstractNumId="3" w15:restartNumberingAfterBreak="0">
    <w:nsid w:val="2B2260C4"/>
    <w:multiLevelType w:val="multilevel"/>
    <w:tmpl w:val="2634211C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21"/>
      <w:numFmt w:val="decimal"/>
      <w:lvlText w:val="%1.%2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395"/>
        </w:tabs>
        <w:ind w:left="1395" w:hanging="108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500"/>
        </w:tabs>
        <w:ind w:left="150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965"/>
        </w:tabs>
        <w:ind w:left="1965" w:hanging="144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2070"/>
        </w:tabs>
        <w:ind w:left="2070" w:hanging="144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2535"/>
        </w:tabs>
        <w:ind w:left="2535" w:hanging="180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2640"/>
        </w:tabs>
        <w:ind w:left="2640" w:hanging="1800"/>
      </w:pPr>
      <w:rPr>
        <w:rFonts w:hint="eastAsia"/>
      </w:rPr>
    </w:lvl>
  </w:abstractNum>
  <w:abstractNum w:abstractNumId="4" w15:restartNumberingAfterBreak="0">
    <w:nsid w:val="32C4554E"/>
    <w:multiLevelType w:val="multilevel"/>
    <w:tmpl w:val="A958160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eastAsia"/>
      </w:rPr>
    </w:lvl>
  </w:abstractNum>
  <w:abstractNum w:abstractNumId="5" w15:restartNumberingAfterBreak="0">
    <w:nsid w:val="45132F03"/>
    <w:multiLevelType w:val="multilevel"/>
    <w:tmpl w:val="872407C8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21"/>
      <w:numFmt w:val="decimal"/>
      <w:lvlText w:val="%1.%2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395"/>
        </w:tabs>
        <w:ind w:left="1395" w:hanging="108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500"/>
        </w:tabs>
        <w:ind w:left="150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965"/>
        </w:tabs>
        <w:ind w:left="1965" w:hanging="144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2070"/>
        </w:tabs>
        <w:ind w:left="2070" w:hanging="144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2535"/>
        </w:tabs>
        <w:ind w:left="2535" w:hanging="180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2640"/>
        </w:tabs>
        <w:ind w:left="2640" w:hanging="1800"/>
      </w:pPr>
      <w:rPr>
        <w:rFonts w:hint="eastAsia"/>
      </w:rPr>
    </w:lvl>
  </w:abstractNum>
  <w:abstractNum w:abstractNumId="6" w15:restartNumberingAfterBreak="0">
    <w:nsid w:val="459240A4"/>
    <w:multiLevelType w:val="multilevel"/>
    <w:tmpl w:val="320C65A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395"/>
        </w:tabs>
        <w:ind w:left="1395" w:hanging="108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500"/>
        </w:tabs>
        <w:ind w:left="150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965"/>
        </w:tabs>
        <w:ind w:left="1965" w:hanging="144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2070"/>
        </w:tabs>
        <w:ind w:left="2070" w:hanging="144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2535"/>
        </w:tabs>
        <w:ind w:left="2535" w:hanging="180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2640"/>
        </w:tabs>
        <w:ind w:left="2640" w:hanging="1800"/>
      </w:pPr>
      <w:rPr>
        <w:rFonts w:hint="eastAsia"/>
      </w:rPr>
    </w:lvl>
  </w:abstractNum>
  <w:abstractNum w:abstractNumId="7" w15:restartNumberingAfterBreak="0">
    <w:nsid w:val="55B00BDD"/>
    <w:multiLevelType w:val="multilevel"/>
    <w:tmpl w:val="9782F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a0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a1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a2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a3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a4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617638AC"/>
    <w:multiLevelType w:val="multilevel"/>
    <w:tmpl w:val="CBD07622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22"/>
      <w:numFmt w:val="decimal"/>
      <w:lvlText w:val="%1.%2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395"/>
        </w:tabs>
        <w:ind w:left="1395" w:hanging="108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500"/>
        </w:tabs>
        <w:ind w:left="150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965"/>
        </w:tabs>
        <w:ind w:left="1965" w:hanging="144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2070"/>
        </w:tabs>
        <w:ind w:left="2070" w:hanging="144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2535"/>
        </w:tabs>
        <w:ind w:left="2535" w:hanging="180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2640"/>
        </w:tabs>
        <w:ind w:left="2640" w:hanging="1800"/>
      </w:pPr>
      <w:rPr>
        <w:rFonts w:hint="eastAsia"/>
      </w:rPr>
    </w:lvl>
  </w:abstractNum>
  <w:abstractNum w:abstractNumId="9" w15:restartNumberingAfterBreak="0">
    <w:nsid w:val="657D3FBC"/>
    <w:multiLevelType w:val="multilevel"/>
    <w:tmpl w:val="9B160A3E"/>
    <w:lvl w:ilvl="0">
      <w:start w:val="1"/>
      <w:numFmt w:val="upperLetter"/>
      <w:pStyle w:val="a5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0" w15:restartNumberingAfterBreak="0">
    <w:nsid w:val="7D114D5D"/>
    <w:multiLevelType w:val="multilevel"/>
    <w:tmpl w:val="57629ED0"/>
    <w:lvl w:ilvl="0">
      <w:start w:val="5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eastAsia"/>
      </w:rPr>
    </w:lvl>
    <w:lvl w:ilvl="1">
      <w:start w:val="2"/>
      <w:numFmt w:val="decimal"/>
      <w:lvlText w:val="%1.%2"/>
      <w:lvlJc w:val="left"/>
      <w:pPr>
        <w:tabs>
          <w:tab w:val="num" w:pos="840"/>
        </w:tabs>
        <w:ind w:left="840" w:hanging="525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155"/>
        </w:tabs>
        <w:ind w:left="1155" w:hanging="525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470"/>
        </w:tabs>
        <w:ind w:left="1470" w:hanging="525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785"/>
        </w:tabs>
        <w:ind w:left="1785" w:hanging="525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2100"/>
        </w:tabs>
        <w:ind w:left="2100" w:hanging="525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2415"/>
        </w:tabs>
        <w:ind w:left="2415" w:hanging="525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2730"/>
        </w:tabs>
        <w:ind w:left="2730" w:hanging="525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3045"/>
        </w:tabs>
        <w:ind w:left="3045" w:hanging="525"/>
      </w:pPr>
      <w:rPr>
        <w:rFonts w:hint="eastAsia"/>
      </w:rPr>
    </w:lvl>
  </w:abstractNum>
  <w:num w:numId="1">
    <w:abstractNumId w:val="10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8"/>
  </w:num>
  <w:num w:numId="7">
    <w:abstractNumId w:val="6"/>
  </w:num>
  <w:num w:numId="8">
    <w:abstractNumId w:val="4"/>
  </w:num>
  <w:num w:numId="9">
    <w:abstractNumId w:val="9"/>
  </w:num>
  <w:num w:numId="10">
    <w:abstractNumId w:val="1"/>
  </w:num>
  <w:num w:numId="11">
    <w:abstractNumId w:val="7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64F3"/>
    <w:rsid w:val="00007284"/>
    <w:rsid w:val="00007964"/>
    <w:rsid w:val="00012DAA"/>
    <w:rsid w:val="00012F6C"/>
    <w:rsid w:val="000146C1"/>
    <w:rsid w:val="00037477"/>
    <w:rsid w:val="00047EAA"/>
    <w:rsid w:val="0005011D"/>
    <w:rsid w:val="000526C4"/>
    <w:rsid w:val="0006330A"/>
    <w:rsid w:val="00083013"/>
    <w:rsid w:val="00083E07"/>
    <w:rsid w:val="00090A9A"/>
    <w:rsid w:val="00096F3F"/>
    <w:rsid w:val="000B598A"/>
    <w:rsid w:val="000B730D"/>
    <w:rsid w:val="000C6168"/>
    <w:rsid w:val="000D344D"/>
    <w:rsid w:val="000D4896"/>
    <w:rsid w:val="000F36A3"/>
    <w:rsid w:val="000F42F6"/>
    <w:rsid w:val="000F461C"/>
    <w:rsid w:val="000F51F0"/>
    <w:rsid w:val="001008F3"/>
    <w:rsid w:val="00101FE7"/>
    <w:rsid w:val="001077FA"/>
    <w:rsid w:val="00107DE7"/>
    <w:rsid w:val="00115A18"/>
    <w:rsid w:val="0012172B"/>
    <w:rsid w:val="001243D9"/>
    <w:rsid w:val="00130E1D"/>
    <w:rsid w:val="0014273D"/>
    <w:rsid w:val="00144B71"/>
    <w:rsid w:val="00144C51"/>
    <w:rsid w:val="00147DF1"/>
    <w:rsid w:val="0016017F"/>
    <w:rsid w:val="00163CF5"/>
    <w:rsid w:val="001644CF"/>
    <w:rsid w:val="0016496A"/>
    <w:rsid w:val="00170046"/>
    <w:rsid w:val="00170B8D"/>
    <w:rsid w:val="001740A3"/>
    <w:rsid w:val="00175F45"/>
    <w:rsid w:val="001768EB"/>
    <w:rsid w:val="001851A1"/>
    <w:rsid w:val="001906E7"/>
    <w:rsid w:val="00195BD7"/>
    <w:rsid w:val="00196CE0"/>
    <w:rsid w:val="001A31C2"/>
    <w:rsid w:val="001A3C9B"/>
    <w:rsid w:val="001B3424"/>
    <w:rsid w:val="001B710B"/>
    <w:rsid w:val="001B783D"/>
    <w:rsid w:val="001C0AC2"/>
    <w:rsid w:val="001D40F5"/>
    <w:rsid w:val="001E0753"/>
    <w:rsid w:val="001E1958"/>
    <w:rsid w:val="001E64F3"/>
    <w:rsid w:val="001F24B1"/>
    <w:rsid w:val="00202ED0"/>
    <w:rsid w:val="0020327B"/>
    <w:rsid w:val="0020484D"/>
    <w:rsid w:val="002064E9"/>
    <w:rsid w:val="00215280"/>
    <w:rsid w:val="00215ADC"/>
    <w:rsid w:val="00226C28"/>
    <w:rsid w:val="002271B3"/>
    <w:rsid w:val="00231B04"/>
    <w:rsid w:val="00242B6F"/>
    <w:rsid w:val="00242BFE"/>
    <w:rsid w:val="00243D37"/>
    <w:rsid w:val="002445EE"/>
    <w:rsid w:val="0025069F"/>
    <w:rsid w:val="00256CAB"/>
    <w:rsid w:val="00264630"/>
    <w:rsid w:val="0026595D"/>
    <w:rsid w:val="00267C38"/>
    <w:rsid w:val="0027076C"/>
    <w:rsid w:val="00270A75"/>
    <w:rsid w:val="00277D61"/>
    <w:rsid w:val="0028569F"/>
    <w:rsid w:val="00291AED"/>
    <w:rsid w:val="002922EC"/>
    <w:rsid w:val="00294E0A"/>
    <w:rsid w:val="00296764"/>
    <w:rsid w:val="002A4FFE"/>
    <w:rsid w:val="002B0640"/>
    <w:rsid w:val="002C0550"/>
    <w:rsid w:val="002C0CB0"/>
    <w:rsid w:val="002C1B76"/>
    <w:rsid w:val="002C2828"/>
    <w:rsid w:val="002C5E66"/>
    <w:rsid w:val="002D607D"/>
    <w:rsid w:val="002E4E05"/>
    <w:rsid w:val="002E6F8A"/>
    <w:rsid w:val="002E77CB"/>
    <w:rsid w:val="002F76D9"/>
    <w:rsid w:val="00312816"/>
    <w:rsid w:val="003203DF"/>
    <w:rsid w:val="00332383"/>
    <w:rsid w:val="0033327F"/>
    <w:rsid w:val="0033640E"/>
    <w:rsid w:val="00337228"/>
    <w:rsid w:val="00343499"/>
    <w:rsid w:val="00347FE9"/>
    <w:rsid w:val="00350039"/>
    <w:rsid w:val="00353B1A"/>
    <w:rsid w:val="003623B5"/>
    <w:rsid w:val="0036582C"/>
    <w:rsid w:val="0037017D"/>
    <w:rsid w:val="00370B57"/>
    <w:rsid w:val="00375247"/>
    <w:rsid w:val="00377480"/>
    <w:rsid w:val="003774C2"/>
    <w:rsid w:val="00380D72"/>
    <w:rsid w:val="003860B7"/>
    <w:rsid w:val="00392F32"/>
    <w:rsid w:val="003942A8"/>
    <w:rsid w:val="00397079"/>
    <w:rsid w:val="003B27F4"/>
    <w:rsid w:val="003B389B"/>
    <w:rsid w:val="003C1E7C"/>
    <w:rsid w:val="003D0416"/>
    <w:rsid w:val="003D0803"/>
    <w:rsid w:val="003D2D10"/>
    <w:rsid w:val="003D7215"/>
    <w:rsid w:val="003E1710"/>
    <w:rsid w:val="003E2118"/>
    <w:rsid w:val="003E2733"/>
    <w:rsid w:val="003E5BCE"/>
    <w:rsid w:val="003E6A83"/>
    <w:rsid w:val="003E6FB1"/>
    <w:rsid w:val="003F62D8"/>
    <w:rsid w:val="003F7F64"/>
    <w:rsid w:val="004011EE"/>
    <w:rsid w:val="0040263D"/>
    <w:rsid w:val="00403641"/>
    <w:rsid w:val="004109C4"/>
    <w:rsid w:val="00414D8F"/>
    <w:rsid w:val="00416100"/>
    <w:rsid w:val="004273FC"/>
    <w:rsid w:val="00427A46"/>
    <w:rsid w:val="00431450"/>
    <w:rsid w:val="00431F30"/>
    <w:rsid w:val="004329E6"/>
    <w:rsid w:val="00435CA5"/>
    <w:rsid w:val="00436116"/>
    <w:rsid w:val="004368DA"/>
    <w:rsid w:val="00437692"/>
    <w:rsid w:val="0044540D"/>
    <w:rsid w:val="0045184E"/>
    <w:rsid w:val="004520B7"/>
    <w:rsid w:val="004535E4"/>
    <w:rsid w:val="00453F3A"/>
    <w:rsid w:val="004628B8"/>
    <w:rsid w:val="00463E41"/>
    <w:rsid w:val="0046558C"/>
    <w:rsid w:val="00466D8E"/>
    <w:rsid w:val="004743E7"/>
    <w:rsid w:val="00477171"/>
    <w:rsid w:val="004855D3"/>
    <w:rsid w:val="004B5A19"/>
    <w:rsid w:val="004B6F47"/>
    <w:rsid w:val="004C0833"/>
    <w:rsid w:val="004C66DF"/>
    <w:rsid w:val="004D1758"/>
    <w:rsid w:val="004D37A8"/>
    <w:rsid w:val="004D4539"/>
    <w:rsid w:val="004D5C0F"/>
    <w:rsid w:val="004D693D"/>
    <w:rsid w:val="004F1890"/>
    <w:rsid w:val="004F2353"/>
    <w:rsid w:val="004F2946"/>
    <w:rsid w:val="004F48E6"/>
    <w:rsid w:val="004F4B87"/>
    <w:rsid w:val="00505E89"/>
    <w:rsid w:val="00507F23"/>
    <w:rsid w:val="00512202"/>
    <w:rsid w:val="0051585A"/>
    <w:rsid w:val="00516FA9"/>
    <w:rsid w:val="0051726F"/>
    <w:rsid w:val="00517966"/>
    <w:rsid w:val="00526AE7"/>
    <w:rsid w:val="00533B17"/>
    <w:rsid w:val="00535E64"/>
    <w:rsid w:val="00536145"/>
    <w:rsid w:val="00550EB5"/>
    <w:rsid w:val="00551515"/>
    <w:rsid w:val="00551537"/>
    <w:rsid w:val="00561C7A"/>
    <w:rsid w:val="005766C8"/>
    <w:rsid w:val="00585E22"/>
    <w:rsid w:val="00596B2D"/>
    <w:rsid w:val="00597C61"/>
    <w:rsid w:val="005A0B47"/>
    <w:rsid w:val="005B1CDF"/>
    <w:rsid w:val="005B4637"/>
    <w:rsid w:val="005B62C8"/>
    <w:rsid w:val="005B6FFE"/>
    <w:rsid w:val="005B7FBE"/>
    <w:rsid w:val="005C39D9"/>
    <w:rsid w:val="005C4E33"/>
    <w:rsid w:val="005D0A9D"/>
    <w:rsid w:val="005D2F61"/>
    <w:rsid w:val="005D4E50"/>
    <w:rsid w:val="005D77E9"/>
    <w:rsid w:val="005E1991"/>
    <w:rsid w:val="005E2FD1"/>
    <w:rsid w:val="005E42BD"/>
    <w:rsid w:val="005E4C3A"/>
    <w:rsid w:val="005F6ACA"/>
    <w:rsid w:val="005F6DBB"/>
    <w:rsid w:val="00602117"/>
    <w:rsid w:val="00603902"/>
    <w:rsid w:val="006102AA"/>
    <w:rsid w:val="006209EB"/>
    <w:rsid w:val="00621836"/>
    <w:rsid w:val="00623785"/>
    <w:rsid w:val="00624F3E"/>
    <w:rsid w:val="006317DE"/>
    <w:rsid w:val="00635BE2"/>
    <w:rsid w:val="006478AE"/>
    <w:rsid w:val="00657370"/>
    <w:rsid w:val="00662454"/>
    <w:rsid w:val="00663FFC"/>
    <w:rsid w:val="00666EBE"/>
    <w:rsid w:val="00667DE3"/>
    <w:rsid w:val="00670BDF"/>
    <w:rsid w:val="006815AD"/>
    <w:rsid w:val="006871A9"/>
    <w:rsid w:val="006B3496"/>
    <w:rsid w:val="006B3AB4"/>
    <w:rsid w:val="006C1AB8"/>
    <w:rsid w:val="006C207B"/>
    <w:rsid w:val="006D0A66"/>
    <w:rsid w:val="006E25A4"/>
    <w:rsid w:val="006E4331"/>
    <w:rsid w:val="006F64A7"/>
    <w:rsid w:val="006F6502"/>
    <w:rsid w:val="006F6815"/>
    <w:rsid w:val="006F6A47"/>
    <w:rsid w:val="00701556"/>
    <w:rsid w:val="0070733F"/>
    <w:rsid w:val="00707419"/>
    <w:rsid w:val="0073142E"/>
    <w:rsid w:val="00737612"/>
    <w:rsid w:val="007376FD"/>
    <w:rsid w:val="00740046"/>
    <w:rsid w:val="00747A05"/>
    <w:rsid w:val="00761D7B"/>
    <w:rsid w:val="00762FDB"/>
    <w:rsid w:val="0076733F"/>
    <w:rsid w:val="00767AE6"/>
    <w:rsid w:val="00774207"/>
    <w:rsid w:val="00780948"/>
    <w:rsid w:val="00783B4A"/>
    <w:rsid w:val="00795063"/>
    <w:rsid w:val="00797DF9"/>
    <w:rsid w:val="007A631A"/>
    <w:rsid w:val="007B0BE3"/>
    <w:rsid w:val="007B2B49"/>
    <w:rsid w:val="007B303B"/>
    <w:rsid w:val="007D662A"/>
    <w:rsid w:val="007E27BE"/>
    <w:rsid w:val="007F0D06"/>
    <w:rsid w:val="00806A32"/>
    <w:rsid w:val="00810FFA"/>
    <w:rsid w:val="00811C50"/>
    <w:rsid w:val="00812725"/>
    <w:rsid w:val="0081730B"/>
    <w:rsid w:val="00823DE3"/>
    <w:rsid w:val="00826345"/>
    <w:rsid w:val="00830FCC"/>
    <w:rsid w:val="00835784"/>
    <w:rsid w:val="00844336"/>
    <w:rsid w:val="00844BB8"/>
    <w:rsid w:val="00856158"/>
    <w:rsid w:val="00862F5C"/>
    <w:rsid w:val="00867DB3"/>
    <w:rsid w:val="008733E8"/>
    <w:rsid w:val="00877309"/>
    <w:rsid w:val="00877FC7"/>
    <w:rsid w:val="008807C2"/>
    <w:rsid w:val="00883834"/>
    <w:rsid w:val="0088787B"/>
    <w:rsid w:val="008940ED"/>
    <w:rsid w:val="0089439E"/>
    <w:rsid w:val="008A23D3"/>
    <w:rsid w:val="008B18C8"/>
    <w:rsid w:val="008B1A4C"/>
    <w:rsid w:val="008B3120"/>
    <w:rsid w:val="008B534F"/>
    <w:rsid w:val="008B545B"/>
    <w:rsid w:val="008C2CC0"/>
    <w:rsid w:val="008C3A4D"/>
    <w:rsid w:val="008C3DC2"/>
    <w:rsid w:val="008C43C8"/>
    <w:rsid w:val="008D084E"/>
    <w:rsid w:val="008D2C4C"/>
    <w:rsid w:val="008D54A1"/>
    <w:rsid w:val="008D5E36"/>
    <w:rsid w:val="008D75A4"/>
    <w:rsid w:val="008E0F2C"/>
    <w:rsid w:val="008E11A5"/>
    <w:rsid w:val="008E1D5E"/>
    <w:rsid w:val="008E4BB2"/>
    <w:rsid w:val="008F200F"/>
    <w:rsid w:val="008F39B2"/>
    <w:rsid w:val="008F40CD"/>
    <w:rsid w:val="00900FDA"/>
    <w:rsid w:val="009028A6"/>
    <w:rsid w:val="00904A4E"/>
    <w:rsid w:val="00906402"/>
    <w:rsid w:val="009072AD"/>
    <w:rsid w:val="00907F68"/>
    <w:rsid w:val="009158F8"/>
    <w:rsid w:val="00917C1D"/>
    <w:rsid w:val="00921DA4"/>
    <w:rsid w:val="009253B1"/>
    <w:rsid w:val="00926EF2"/>
    <w:rsid w:val="0093012F"/>
    <w:rsid w:val="009324B2"/>
    <w:rsid w:val="009372BB"/>
    <w:rsid w:val="00946A9A"/>
    <w:rsid w:val="00950A25"/>
    <w:rsid w:val="00951E2C"/>
    <w:rsid w:val="0095362D"/>
    <w:rsid w:val="00960C67"/>
    <w:rsid w:val="009630B9"/>
    <w:rsid w:val="0096756E"/>
    <w:rsid w:val="00976592"/>
    <w:rsid w:val="009836F5"/>
    <w:rsid w:val="009852C8"/>
    <w:rsid w:val="00986787"/>
    <w:rsid w:val="0098768F"/>
    <w:rsid w:val="00992F9B"/>
    <w:rsid w:val="00995036"/>
    <w:rsid w:val="00995211"/>
    <w:rsid w:val="0099578D"/>
    <w:rsid w:val="00997BB9"/>
    <w:rsid w:val="009A2F6F"/>
    <w:rsid w:val="009B0737"/>
    <w:rsid w:val="009B3025"/>
    <w:rsid w:val="009B4D96"/>
    <w:rsid w:val="009C38D9"/>
    <w:rsid w:val="009C39E6"/>
    <w:rsid w:val="009C3C79"/>
    <w:rsid w:val="009C3D20"/>
    <w:rsid w:val="009C7D33"/>
    <w:rsid w:val="009D288C"/>
    <w:rsid w:val="009D66CF"/>
    <w:rsid w:val="009E0815"/>
    <w:rsid w:val="009E138D"/>
    <w:rsid w:val="009E23C5"/>
    <w:rsid w:val="009E3048"/>
    <w:rsid w:val="009E6EAA"/>
    <w:rsid w:val="00A006B0"/>
    <w:rsid w:val="00A00E5C"/>
    <w:rsid w:val="00A06B7D"/>
    <w:rsid w:val="00A11305"/>
    <w:rsid w:val="00A11E6F"/>
    <w:rsid w:val="00A17524"/>
    <w:rsid w:val="00A2170B"/>
    <w:rsid w:val="00A242BF"/>
    <w:rsid w:val="00A24EC9"/>
    <w:rsid w:val="00A252F8"/>
    <w:rsid w:val="00A2731C"/>
    <w:rsid w:val="00A325C4"/>
    <w:rsid w:val="00A36F23"/>
    <w:rsid w:val="00A549B0"/>
    <w:rsid w:val="00A616A2"/>
    <w:rsid w:val="00A71085"/>
    <w:rsid w:val="00A807FB"/>
    <w:rsid w:val="00A80BBE"/>
    <w:rsid w:val="00A82E03"/>
    <w:rsid w:val="00A87F71"/>
    <w:rsid w:val="00AA45A7"/>
    <w:rsid w:val="00AA7EE6"/>
    <w:rsid w:val="00AB0033"/>
    <w:rsid w:val="00AB2F0D"/>
    <w:rsid w:val="00AC3C67"/>
    <w:rsid w:val="00AE03CF"/>
    <w:rsid w:val="00AE478A"/>
    <w:rsid w:val="00AE699B"/>
    <w:rsid w:val="00AF21F1"/>
    <w:rsid w:val="00AF31A6"/>
    <w:rsid w:val="00AF635E"/>
    <w:rsid w:val="00B12F11"/>
    <w:rsid w:val="00B16362"/>
    <w:rsid w:val="00B2021C"/>
    <w:rsid w:val="00B2694D"/>
    <w:rsid w:val="00B37D69"/>
    <w:rsid w:val="00B404BA"/>
    <w:rsid w:val="00B41901"/>
    <w:rsid w:val="00B46C08"/>
    <w:rsid w:val="00B56BE3"/>
    <w:rsid w:val="00B60A5E"/>
    <w:rsid w:val="00B63AD3"/>
    <w:rsid w:val="00B64B81"/>
    <w:rsid w:val="00B74F22"/>
    <w:rsid w:val="00B7551B"/>
    <w:rsid w:val="00B76FAD"/>
    <w:rsid w:val="00B92A9F"/>
    <w:rsid w:val="00B9722B"/>
    <w:rsid w:val="00BA75AA"/>
    <w:rsid w:val="00BB3DCA"/>
    <w:rsid w:val="00BC0D0C"/>
    <w:rsid w:val="00BC19C5"/>
    <w:rsid w:val="00BC2D33"/>
    <w:rsid w:val="00BC4736"/>
    <w:rsid w:val="00BD6679"/>
    <w:rsid w:val="00BD76DC"/>
    <w:rsid w:val="00BE0627"/>
    <w:rsid w:val="00BE3F69"/>
    <w:rsid w:val="00BE7395"/>
    <w:rsid w:val="00BE7AC0"/>
    <w:rsid w:val="00BF1812"/>
    <w:rsid w:val="00BF20E3"/>
    <w:rsid w:val="00BF22AD"/>
    <w:rsid w:val="00BF2DDD"/>
    <w:rsid w:val="00BF3F3E"/>
    <w:rsid w:val="00C10473"/>
    <w:rsid w:val="00C14BDB"/>
    <w:rsid w:val="00C371A3"/>
    <w:rsid w:val="00C4180D"/>
    <w:rsid w:val="00C41973"/>
    <w:rsid w:val="00C4228F"/>
    <w:rsid w:val="00C42992"/>
    <w:rsid w:val="00C441C7"/>
    <w:rsid w:val="00C52935"/>
    <w:rsid w:val="00C63011"/>
    <w:rsid w:val="00C64CBE"/>
    <w:rsid w:val="00C66457"/>
    <w:rsid w:val="00C66767"/>
    <w:rsid w:val="00C80627"/>
    <w:rsid w:val="00C920EA"/>
    <w:rsid w:val="00C93EFF"/>
    <w:rsid w:val="00CA79DE"/>
    <w:rsid w:val="00CB211C"/>
    <w:rsid w:val="00CC0BB1"/>
    <w:rsid w:val="00CC2A40"/>
    <w:rsid w:val="00CD0DF0"/>
    <w:rsid w:val="00CD6E66"/>
    <w:rsid w:val="00CE2AB8"/>
    <w:rsid w:val="00CE346E"/>
    <w:rsid w:val="00CF3E09"/>
    <w:rsid w:val="00D05765"/>
    <w:rsid w:val="00D05BA8"/>
    <w:rsid w:val="00D12864"/>
    <w:rsid w:val="00D13428"/>
    <w:rsid w:val="00D23D24"/>
    <w:rsid w:val="00D27DC7"/>
    <w:rsid w:val="00D331E2"/>
    <w:rsid w:val="00D35A64"/>
    <w:rsid w:val="00D51B9E"/>
    <w:rsid w:val="00D543CE"/>
    <w:rsid w:val="00D56093"/>
    <w:rsid w:val="00D67ED8"/>
    <w:rsid w:val="00D735F2"/>
    <w:rsid w:val="00D7501E"/>
    <w:rsid w:val="00D75B26"/>
    <w:rsid w:val="00D80D7D"/>
    <w:rsid w:val="00D84B53"/>
    <w:rsid w:val="00D85564"/>
    <w:rsid w:val="00D86269"/>
    <w:rsid w:val="00D93569"/>
    <w:rsid w:val="00DA4C5C"/>
    <w:rsid w:val="00DA573F"/>
    <w:rsid w:val="00DA7142"/>
    <w:rsid w:val="00DB2081"/>
    <w:rsid w:val="00DB42C1"/>
    <w:rsid w:val="00DB6199"/>
    <w:rsid w:val="00DB746E"/>
    <w:rsid w:val="00DC677C"/>
    <w:rsid w:val="00DD0A17"/>
    <w:rsid w:val="00DD2736"/>
    <w:rsid w:val="00DE0726"/>
    <w:rsid w:val="00DE5EFD"/>
    <w:rsid w:val="00DF0570"/>
    <w:rsid w:val="00DF16DE"/>
    <w:rsid w:val="00DF2565"/>
    <w:rsid w:val="00DF2713"/>
    <w:rsid w:val="00DF7760"/>
    <w:rsid w:val="00E00C95"/>
    <w:rsid w:val="00E01245"/>
    <w:rsid w:val="00E03B9F"/>
    <w:rsid w:val="00E0482B"/>
    <w:rsid w:val="00E12183"/>
    <w:rsid w:val="00E13185"/>
    <w:rsid w:val="00E15226"/>
    <w:rsid w:val="00E15BBA"/>
    <w:rsid w:val="00E261B6"/>
    <w:rsid w:val="00E32142"/>
    <w:rsid w:val="00E40228"/>
    <w:rsid w:val="00E47AA0"/>
    <w:rsid w:val="00E53036"/>
    <w:rsid w:val="00E55129"/>
    <w:rsid w:val="00E60439"/>
    <w:rsid w:val="00E71FAB"/>
    <w:rsid w:val="00E84290"/>
    <w:rsid w:val="00E90349"/>
    <w:rsid w:val="00E91B95"/>
    <w:rsid w:val="00E91E9C"/>
    <w:rsid w:val="00E926DB"/>
    <w:rsid w:val="00E9370B"/>
    <w:rsid w:val="00EB3F7A"/>
    <w:rsid w:val="00EC53E4"/>
    <w:rsid w:val="00EC7FE5"/>
    <w:rsid w:val="00ED279A"/>
    <w:rsid w:val="00ED4F32"/>
    <w:rsid w:val="00ED74AD"/>
    <w:rsid w:val="00ED775D"/>
    <w:rsid w:val="00EE3440"/>
    <w:rsid w:val="00EF4FCB"/>
    <w:rsid w:val="00EF57AB"/>
    <w:rsid w:val="00F01CC6"/>
    <w:rsid w:val="00F02D7B"/>
    <w:rsid w:val="00F0413A"/>
    <w:rsid w:val="00F06ABC"/>
    <w:rsid w:val="00F13914"/>
    <w:rsid w:val="00F167AE"/>
    <w:rsid w:val="00F24069"/>
    <w:rsid w:val="00F24155"/>
    <w:rsid w:val="00F25C44"/>
    <w:rsid w:val="00F31EA4"/>
    <w:rsid w:val="00F3306D"/>
    <w:rsid w:val="00F35CC7"/>
    <w:rsid w:val="00F36D0D"/>
    <w:rsid w:val="00F41022"/>
    <w:rsid w:val="00F46AAC"/>
    <w:rsid w:val="00F46FB8"/>
    <w:rsid w:val="00F51FEE"/>
    <w:rsid w:val="00F52B8C"/>
    <w:rsid w:val="00F56BC5"/>
    <w:rsid w:val="00F61167"/>
    <w:rsid w:val="00F63F69"/>
    <w:rsid w:val="00F72FC5"/>
    <w:rsid w:val="00F7676A"/>
    <w:rsid w:val="00F829D5"/>
    <w:rsid w:val="00F9210B"/>
    <w:rsid w:val="00F972F2"/>
    <w:rsid w:val="00FA29A1"/>
    <w:rsid w:val="00FA3F90"/>
    <w:rsid w:val="00FA7B81"/>
    <w:rsid w:val="00FB012D"/>
    <w:rsid w:val="00FB12D6"/>
    <w:rsid w:val="00FB675F"/>
    <w:rsid w:val="00FC3D27"/>
    <w:rsid w:val="00FD0267"/>
    <w:rsid w:val="00FD3540"/>
    <w:rsid w:val="00FD559C"/>
    <w:rsid w:val="00FD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74FA41C-4299-4107-83C8-BCF1BC4D8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pPr>
      <w:widowControl w:val="0"/>
      <w:jc w:val="both"/>
    </w:pPr>
    <w:rPr>
      <w:kern w:val="2"/>
      <w:sz w:val="21"/>
    </w:rPr>
  </w:style>
  <w:style w:type="paragraph" w:styleId="3">
    <w:name w:val="heading 3"/>
    <w:basedOn w:val="a6"/>
    <w:link w:val="30"/>
    <w:qFormat/>
    <w:rsid w:val="004D1758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footer"/>
    <w:basedOn w:val="a6"/>
    <w:link w:val="ab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c">
    <w:name w:val="page number"/>
    <w:basedOn w:val="a7"/>
  </w:style>
  <w:style w:type="paragraph" w:styleId="ad">
    <w:name w:val="Plain Text"/>
    <w:basedOn w:val="a6"/>
    <w:link w:val="ae"/>
    <w:rPr>
      <w:rFonts w:ascii="宋体" w:hAnsi="Courier New"/>
    </w:rPr>
  </w:style>
  <w:style w:type="paragraph" w:styleId="af">
    <w:name w:val="Normal (Web)"/>
    <w:basedOn w:val="a6"/>
    <w:qFormat/>
    <w:pPr>
      <w:widowControl/>
      <w:spacing w:before="100" w:beforeAutospacing="1" w:after="100" w:afterAutospacing="1"/>
      <w:jc w:val="left"/>
    </w:pPr>
    <w:rPr>
      <w:rFonts w:ascii="宋体" w:hAnsi="宋体" w:hint="eastAsia"/>
      <w:kern w:val="0"/>
      <w:sz w:val="24"/>
      <w:szCs w:val="24"/>
    </w:rPr>
  </w:style>
  <w:style w:type="character" w:styleId="af0">
    <w:name w:val="Strong"/>
    <w:uiPriority w:val="22"/>
    <w:qFormat/>
    <w:rPr>
      <w:b/>
      <w:bCs/>
    </w:rPr>
  </w:style>
  <w:style w:type="paragraph" w:customStyle="1" w:styleId="af1">
    <w:name w:val="段"/>
    <w:pPr>
      <w:autoSpaceDE w:val="0"/>
      <w:autoSpaceDN w:val="0"/>
      <w:ind w:firstLineChars="200" w:firstLine="200"/>
      <w:jc w:val="both"/>
    </w:pPr>
    <w:rPr>
      <w:rFonts w:ascii="宋体"/>
      <w:noProof/>
      <w:sz w:val="21"/>
    </w:rPr>
  </w:style>
  <w:style w:type="character" w:styleId="HTML">
    <w:name w:val="HTML Typewriter"/>
    <w:rPr>
      <w:rFonts w:ascii="Courier New" w:hAnsi="Courier New"/>
      <w:sz w:val="20"/>
      <w:szCs w:val="20"/>
    </w:rPr>
  </w:style>
  <w:style w:type="paragraph" w:customStyle="1" w:styleId="a5">
    <w:name w:val="附录标识"/>
    <w:basedOn w:val="a6"/>
    <w:pPr>
      <w:widowControl/>
      <w:numPr>
        <w:numId w:val="9"/>
      </w:numPr>
      <w:shd w:val="clear" w:color="FFFFFF" w:fill="FFFFFF"/>
      <w:tabs>
        <w:tab w:val="left" w:pos="6405"/>
      </w:tabs>
      <w:spacing w:before="640" w:after="200"/>
      <w:jc w:val="center"/>
      <w:outlineLvl w:val="0"/>
    </w:pPr>
    <w:rPr>
      <w:rFonts w:ascii="黑体" w:eastAsia="黑体"/>
      <w:kern w:val="0"/>
    </w:rPr>
  </w:style>
  <w:style w:type="paragraph" w:customStyle="1" w:styleId="a">
    <w:name w:val="附录章标题"/>
    <w:next w:val="af1"/>
    <w:pPr>
      <w:numPr>
        <w:ilvl w:val="1"/>
        <w:numId w:val="11"/>
      </w:numPr>
      <w:wordWrap w:val="0"/>
      <w:overflowPunct w:val="0"/>
      <w:autoSpaceDE w:val="0"/>
      <w:spacing w:beforeLines="50" w:before="50" w:afterLines="50" w:after="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0">
    <w:name w:val="附录一级条标题"/>
    <w:basedOn w:val="a"/>
    <w:next w:val="af1"/>
    <w:pPr>
      <w:numPr>
        <w:ilvl w:val="2"/>
        <w:numId w:val="12"/>
      </w:numPr>
      <w:autoSpaceDN w:val="0"/>
      <w:spacing w:beforeLines="0" w:before="0" w:afterLines="0" w:after="0"/>
      <w:outlineLvl w:val="2"/>
    </w:pPr>
  </w:style>
  <w:style w:type="paragraph" w:customStyle="1" w:styleId="a1">
    <w:name w:val="附录二级条标题"/>
    <w:basedOn w:val="a0"/>
    <w:next w:val="af1"/>
    <w:pPr>
      <w:numPr>
        <w:ilvl w:val="3"/>
        <w:numId w:val="13"/>
      </w:numPr>
      <w:outlineLvl w:val="3"/>
    </w:pPr>
  </w:style>
  <w:style w:type="paragraph" w:customStyle="1" w:styleId="a2">
    <w:name w:val="附录三级条标题"/>
    <w:basedOn w:val="a1"/>
    <w:next w:val="af1"/>
    <w:pPr>
      <w:numPr>
        <w:ilvl w:val="4"/>
        <w:numId w:val="14"/>
      </w:numPr>
      <w:outlineLvl w:val="4"/>
    </w:pPr>
  </w:style>
  <w:style w:type="paragraph" w:customStyle="1" w:styleId="a3">
    <w:name w:val="附录四级条标题"/>
    <w:basedOn w:val="a2"/>
    <w:next w:val="af1"/>
    <w:pPr>
      <w:numPr>
        <w:ilvl w:val="5"/>
        <w:numId w:val="15"/>
      </w:numPr>
      <w:outlineLvl w:val="5"/>
    </w:pPr>
  </w:style>
  <w:style w:type="paragraph" w:customStyle="1" w:styleId="a4">
    <w:name w:val="附录五级条标题"/>
    <w:basedOn w:val="a3"/>
    <w:next w:val="af1"/>
    <w:pPr>
      <w:numPr>
        <w:ilvl w:val="6"/>
        <w:numId w:val="16"/>
      </w:numPr>
      <w:outlineLvl w:val="6"/>
    </w:pPr>
  </w:style>
  <w:style w:type="character" w:customStyle="1" w:styleId="style3">
    <w:name w:val="style3"/>
    <w:basedOn w:val="a7"/>
    <w:rsid w:val="00F35CC7"/>
  </w:style>
  <w:style w:type="paragraph" w:styleId="af2">
    <w:name w:val="Balloon Text"/>
    <w:basedOn w:val="a6"/>
    <w:link w:val="af3"/>
    <w:rsid w:val="00F35CC7"/>
    <w:rPr>
      <w:sz w:val="18"/>
      <w:szCs w:val="18"/>
    </w:rPr>
  </w:style>
  <w:style w:type="character" w:customStyle="1" w:styleId="af3">
    <w:name w:val="批注框文本 字符"/>
    <w:link w:val="af2"/>
    <w:rsid w:val="00F35CC7"/>
    <w:rPr>
      <w:kern w:val="2"/>
      <w:sz w:val="18"/>
      <w:szCs w:val="18"/>
    </w:rPr>
  </w:style>
  <w:style w:type="character" w:styleId="af4">
    <w:name w:val="Hyperlink"/>
    <w:uiPriority w:val="99"/>
    <w:unhideWhenUsed/>
    <w:rsid w:val="00C920EA"/>
    <w:rPr>
      <w:strike w:val="0"/>
      <w:dstrike w:val="0"/>
      <w:color w:val="666666"/>
      <w:u w:val="none"/>
      <w:effect w:val="none"/>
    </w:rPr>
  </w:style>
  <w:style w:type="character" w:customStyle="1" w:styleId="hl7">
    <w:name w:val="hl7"/>
    <w:rsid w:val="00535E64"/>
    <w:rPr>
      <w:color w:val="C60A00"/>
    </w:rPr>
  </w:style>
  <w:style w:type="table" w:styleId="af5">
    <w:name w:val="Table Grid"/>
    <w:basedOn w:val="a8"/>
    <w:rsid w:val="004F1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6"/>
    <w:link w:val="af7"/>
    <w:rsid w:val="00844B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7">
    <w:name w:val="页眉 字符"/>
    <w:link w:val="af6"/>
    <w:rsid w:val="00844BB8"/>
    <w:rPr>
      <w:kern w:val="2"/>
      <w:sz w:val="18"/>
      <w:szCs w:val="18"/>
    </w:rPr>
  </w:style>
  <w:style w:type="paragraph" w:customStyle="1" w:styleId="CharCharCharCharCharCharCharCharCharCharCharChar">
    <w:name w:val="Char Char Char Char Char Char Char Char Char Char Char Char"/>
    <w:autoRedefine/>
    <w:rsid w:val="00D331E2"/>
    <w:pPr>
      <w:widowControl w:val="0"/>
      <w:spacing w:line="300" w:lineRule="auto"/>
      <w:ind w:firstLineChars="200" w:firstLine="480"/>
      <w:jc w:val="both"/>
    </w:pPr>
    <w:rPr>
      <w:rFonts w:eastAsia="仿宋_GB2312"/>
      <w:noProof/>
      <w:kern w:val="2"/>
      <w:sz w:val="24"/>
      <w:szCs w:val="24"/>
    </w:rPr>
  </w:style>
  <w:style w:type="paragraph" w:styleId="HTML0">
    <w:name w:val="HTML Address"/>
    <w:basedOn w:val="a6"/>
    <w:link w:val="HTML1"/>
    <w:rsid w:val="006C1AB8"/>
    <w:pPr>
      <w:widowControl/>
      <w:jc w:val="left"/>
    </w:pPr>
    <w:rPr>
      <w:i/>
      <w:iCs/>
      <w:kern w:val="0"/>
      <w:sz w:val="20"/>
    </w:rPr>
  </w:style>
  <w:style w:type="character" w:customStyle="1" w:styleId="HTML1">
    <w:name w:val="HTML 地址 字符"/>
    <w:link w:val="HTML0"/>
    <w:rsid w:val="006C1AB8"/>
    <w:rPr>
      <w:i/>
      <w:iCs/>
    </w:rPr>
  </w:style>
  <w:style w:type="character" w:customStyle="1" w:styleId="30">
    <w:name w:val="标题 3 字符"/>
    <w:link w:val="3"/>
    <w:rsid w:val="004D1758"/>
    <w:rPr>
      <w:rFonts w:ascii="宋体" w:hAnsi="宋体" w:cs="宋体"/>
      <w:b/>
      <w:bCs/>
      <w:sz w:val="27"/>
      <w:szCs w:val="27"/>
    </w:rPr>
  </w:style>
  <w:style w:type="paragraph" w:styleId="31">
    <w:name w:val="Body Text Indent 3"/>
    <w:basedOn w:val="a6"/>
    <w:link w:val="32"/>
    <w:rsid w:val="004D1758"/>
    <w:pPr>
      <w:adjustRightInd w:val="0"/>
      <w:spacing w:line="360" w:lineRule="atLeast"/>
      <w:ind w:left="480" w:hanging="480"/>
      <w:jc w:val="left"/>
      <w:textAlignment w:val="baseline"/>
    </w:pPr>
    <w:rPr>
      <w:kern w:val="0"/>
      <w:szCs w:val="21"/>
    </w:rPr>
  </w:style>
  <w:style w:type="character" w:customStyle="1" w:styleId="32">
    <w:name w:val="正文文本缩进 3 字符"/>
    <w:link w:val="31"/>
    <w:rsid w:val="004D1758"/>
    <w:rPr>
      <w:sz w:val="21"/>
      <w:szCs w:val="21"/>
    </w:rPr>
  </w:style>
  <w:style w:type="character" w:styleId="af8">
    <w:name w:val="annotation reference"/>
    <w:rsid w:val="0073142E"/>
    <w:rPr>
      <w:rFonts w:ascii="Times New Roman" w:eastAsia="宋体" w:hAnsi="Times New Roman" w:cs="Times New Roman"/>
      <w:sz w:val="21"/>
      <w:szCs w:val="21"/>
    </w:rPr>
  </w:style>
  <w:style w:type="character" w:customStyle="1" w:styleId="af9">
    <w:name w:val="批注文字 字符"/>
    <w:link w:val="afa"/>
    <w:rsid w:val="0073142E"/>
    <w:rPr>
      <w:kern w:val="2"/>
      <w:sz w:val="21"/>
      <w:szCs w:val="24"/>
    </w:rPr>
  </w:style>
  <w:style w:type="paragraph" w:styleId="afa">
    <w:name w:val="annotation text"/>
    <w:basedOn w:val="a6"/>
    <w:link w:val="af9"/>
    <w:rsid w:val="0073142E"/>
    <w:pPr>
      <w:jc w:val="left"/>
    </w:pPr>
    <w:rPr>
      <w:szCs w:val="24"/>
    </w:rPr>
  </w:style>
  <w:style w:type="character" w:customStyle="1" w:styleId="Char1">
    <w:name w:val="批注文字 Char1"/>
    <w:rsid w:val="0073142E"/>
    <w:rPr>
      <w:kern w:val="2"/>
      <w:sz w:val="21"/>
    </w:rPr>
  </w:style>
  <w:style w:type="character" w:styleId="afb">
    <w:name w:val="footnote reference"/>
    <w:rsid w:val="00762FDB"/>
    <w:rPr>
      <w:vertAlign w:val="superscript"/>
    </w:rPr>
  </w:style>
  <w:style w:type="character" w:customStyle="1" w:styleId="ab">
    <w:name w:val="页脚 字符"/>
    <w:link w:val="aa"/>
    <w:uiPriority w:val="99"/>
    <w:locked/>
    <w:rsid w:val="002C2828"/>
    <w:rPr>
      <w:kern w:val="2"/>
      <w:sz w:val="18"/>
      <w:szCs w:val="18"/>
    </w:rPr>
  </w:style>
  <w:style w:type="character" w:customStyle="1" w:styleId="ae">
    <w:name w:val="纯文本 字符"/>
    <w:link w:val="ad"/>
    <w:qFormat/>
    <w:rsid w:val="00A325C4"/>
    <w:rPr>
      <w:rFonts w:ascii="宋体" w:hAnsi="Courier New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3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28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A24D7-239E-474B-A764-8ACB78690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1</Pages>
  <Words>1200</Words>
  <Characters>6841</Characters>
  <Application>Microsoft Office Word</Application>
  <DocSecurity>0</DocSecurity>
  <Lines>57</Lines>
  <Paragraphs>16</Paragraphs>
  <ScaleCrop>false</ScaleCrop>
  <Company>黄海研究所</Company>
  <LinksUpToDate>false</LinksUpToDate>
  <CharactersWithSpaces>8025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虾水质编制说明</dc:title>
  <dc:subject/>
  <dc:creator>于东祥</dc:creator>
  <cp:keywords/>
  <dc:description/>
  <cp:lastModifiedBy>yan yun</cp:lastModifiedBy>
  <cp:revision>21</cp:revision>
  <cp:lastPrinted>2022-08-12T04:36:00Z</cp:lastPrinted>
  <dcterms:created xsi:type="dcterms:W3CDTF">2022-08-15T07:22:00Z</dcterms:created>
  <dcterms:modified xsi:type="dcterms:W3CDTF">2024-04-23T04:10:00Z</dcterms:modified>
</cp:coreProperties>
</file>