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f7"/>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2A5593">
        <w:tc>
          <w:tcPr>
            <w:tcW w:w="509" w:type="dxa"/>
          </w:tcPr>
          <w:p w:rsidR="002A5593" w:rsidRDefault="00C05D9B">
            <w:pPr>
              <w:pStyle w:val="affff0"/>
              <w:framePr w:wrap="notBeside" w:vAnchor="page" w:hAnchor="page" w:x="1372" w:y="568"/>
              <w:tabs>
                <w:tab w:val="clear" w:pos="4153"/>
                <w:tab w:val="clear" w:pos="8306"/>
              </w:tabs>
              <w:spacing w:line="240" w:lineRule="auto"/>
              <w:jc w:val="left"/>
              <w:rPr>
                <w:rFonts w:ascii="黑体" w:eastAsia="黑体" w:hAnsi="黑体"/>
                <w:sz w:val="21"/>
                <w:szCs w:val="21"/>
              </w:rPr>
            </w:pPr>
            <w:bookmarkStart w:id="0" w:name="_Hlk162552614"/>
            <w:bookmarkEnd w:id="0"/>
            <w:r>
              <w:rPr>
                <w:rFonts w:ascii="Times New Roman" w:eastAsia="黑体" w:hAnsi="Times New Roman"/>
                <w:sz w:val="21"/>
                <w:szCs w:val="21"/>
              </w:rPr>
              <w:t>ICS</w:t>
            </w:r>
            <w:r>
              <w:rPr>
                <w:rFonts w:ascii="黑体" w:eastAsia="黑体" w:hAnsi="黑体"/>
                <w:sz w:val="21"/>
                <w:szCs w:val="21"/>
              </w:rPr>
              <w:t xml:space="preserve">  </w:t>
            </w:r>
          </w:p>
        </w:tc>
        <w:tc>
          <w:tcPr>
            <w:tcW w:w="8855" w:type="dxa"/>
          </w:tcPr>
          <w:p w:rsidR="002A5593" w:rsidRDefault="00C05D9B">
            <w:pPr>
              <w:pStyle w:val="affff0"/>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1"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67.120.30</w:t>
            </w:r>
            <w:r>
              <w:rPr>
                <w:rFonts w:ascii="黑体" w:eastAsia="黑体" w:hAnsi="黑体"/>
                <w:sz w:val="21"/>
                <w:szCs w:val="21"/>
              </w:rPr>
              <w:fldChar w:fldCharType="end"/>
            </w:r>
            <w:bookmarkEnd w:id="1"/>
          </w:p>
        </w:tc>
      </w:tr>
      <w:tr w:rsidR="002A5593">
        <w:trPr>
          <w:trHeight w:val="222"/>
        </w:trPr>
        <w:tc>
          <w:tcPr>
            <w:tcW w:w="509" w:type="dxa"/>
          </w:tcPr>
          <w:p w:rsidR="002A5593" w:rsidRDefault="00C05D9B">
            <w:pPr>
              <w:pStyle w:val="affff0"/>
              <w:framePr w:wrap="notBeside" w:vAnchor="page" w:hAnchor="page" w:x="1372" w:y="568"/>
              <w:tabs>
                <w:tab w:val="clear" w:pos="4153"/>
                <w:tab w:val="clear" w:pos="8306"/>
              </w:tabs>
              <w:spacing w:line="240" w:lineRule="auto"/>
              <w:jc w:val="left"/>
              <w:rPr>
                <w:rFonts w:ascii="Times New Roman" w:eastAsia="黑体" w:hAnsi="Times New Roman"/>
                <w:sz w:val="21"/>
                <w:szCs w:val="21"/>
              </w:rPr>
            </w:pPr>
            <w:r>
              <w:rPr>
                <w:rFonts w:ascii="Times New Roman" w:eastAsia="黑体" w:hAnsi="Times New Roman" w:hint="eastAsia"/>
                <w:sz w:val="21"/>
                <w:szCs w:val="21"/>
              </w:rPr>
              <w:t>CCS</w:t>
            </w:r>
          </w:p>
        </w:tc>
        <w:tc>
          <w:tcPr>
            <w:tcW w:w="8855" w:type="dxa"/>
          </w:tcPr>
          <w:p w:rsidR="002A5593" w:rsidRDefault="00C05D9B">
            <w:pPr>
              <w:pStyle w:val="affff0"/>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hint="eastAsia"/>
                <w:sz w:val="21"/>
                <w:szCs w:val="21"/>
              </w:rPr>
              <w:t>B53</w:t>
            </w:r>
          </w:p>
        </w:tc>
      </w:tr>
      <w:tr w:rsidR="002A5593">
        <w:tc>
          <w:tcPr>
            <w:tcW w:w="509" w:type="dxa"/>
          </w:tcPr>
          <w:p w:rsidR="002A5593" w:rsidRDefault="00C05D9B">
            <w:pPr>
              <w:pStyle w:val="affff0"/>
              <w:framePr w:wrap="notBeside" w:vAnchor="page" w:hAnchor="page" w:x="1372" w:y="568"/>
              <w:tabs>
                <w:tab w:val="clear" w:pos="4153"/>
                <w:tab w:val="clear" w:pos="8306"/>
              </w:tabs>
              <w:spacing w:before="240" w:line="240" w:lineRule="auto"/>
              <w:jc w:val="left"/>
              <w:rPr>
                <w:rFonts w:ascii="黑体" w:eastAsia="黑体" w:hAnsi="黑体"/>
                <w:sz w:val="21"/>
                <w:szCs w:val="21"/>
              </w:rPr>
            </w:pPr>
            <w:r>
              <w:rPr>
                <w:rFonts w:ascii="Times New Roman" w:eastAsia="黑体" w:hAnsi="Times New Roman"/>
                <w:sz w:val="21"/>
                <w:szCs w:val="21"/>
              </w:rPr>
              <w:t xml:space="preserve"> </w:t>
            </w:r>
            <w:r>
              <w:rPr>
                <w:rFonts w:ascii="黑体" w:eastAsia="黑体" w:hAnsi="黑体"/>
                <w:sz w:val="21"/>
                <w:szCs w:val="21"/>
              </w:rPr>
              <w:t xml:space="preserve"> </w:t>
            </w:r>
          </w:p>
        </w:tc>
        <w:tc>
          <w:tcPr>
            <w:tcW w:w="8855" w:type="dxa"/>
          </w:tcPr>
          <w:tbl>
            <w:tblPr>
              <w:tblStyle w:val="affff7"/>
              <w:tblpPr w:vertAnchor="page" w:horzAnchor="margin" w:tblpX="1" w:tblpY="341"/>
              <w:tblOverlap w:val="never"/>
              <w:tblW w:w="9242" w:type="dxa"/>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2A5593">
              <w:trPr>
                <w:trHeight w:hRule="exact" w:val="1021"/>
              </w:trPr>
              <w:tc>
                <w:tcPr>
                  <w:tcW w:w="9242" w:type="dxa"/>
                  <w:vAlign w:val="center"/>
                </w:tcPr>
                <w:p w:rsidR="002A5593" w:rsidRDefault="00C05D9B" w:rsidP="00C05D9B">
                  <w:pPr>
                    <w:pStyle w:val="afffff"/>
                    <w:framePr w:w="0" w:hRule="auto" w:wrap="auto" w:hAnchor="text" w:xAlign="left" w:yAlign="inline" w:anchorLock="0"/>
                    <w:ind w:left="420" w:right="624"/>
                    <w:rPr>
                      <w:rFonts w:ascii="宋体" w:hAnsi="宋体"/>
                      <w:sz w:val="28"/>
                      <w:szCs w:val="28"/>
                    </w:rPr>
                  </w:pPr>
                  <w:r>
                    <w:rPr>
                      <w:noProof/>
                    </w:rPr>
                    <w:drawing>
                      <wp:inline distT="0" distB="0" distL="0" distR="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2" w:name="c1"/>
                  <w:r>
                    <w:instrText xml:space="preserve"> FORMTEXT </w:instrText>
                  </w:r>
                  <w:r>
                    <w:fldChar w:fldCharType="separate"/>
                  </w:r>
                  <w:r>
                    <w:t>SCFA</w:t>
                  </w:r>
                  <w:r>
                    <w:fldChar w:fldCharType="end"/>
                  </w:r>
                  <w:bookmarkEnd w:id="2"/>
                </w:p>
              </w:tc>
            </w:tr>
          </w:tbl>
          <w:p w:rsidR="002A5593" w:rsidRDefault="002A5593">
            <w:pPr>
              <w:pStyle w:val="affff0"/>
              <w:framePr w:wrap="notBeside" w:vAnchor="page" w:hAnchor="page" w:x="1372" w:y="568"/>
              <w:tabs>
                <w:tab w:val="clear" w:pos="4153"/>
                <w:tab w:val="clear" w:pos="8306"/>
              </w:tabs>
              <w:spacing w:before="240" w:line="240" w:lineRule="auto"/>
              <w:jc w:val="left"/>
              <w:rPr>
                <w:rFonts w:ascii="黑体" w:eastAsia="黑体" w:hAnsi="黑体"/>
                <w:sz w:val="21"/>
                <w:szCs w:val="21"/>
              </w:rPr>
            </w:pPr>
          </w:p>
        </w:tc>
      </w:tr>
    </w:tbl>
    <w:bookmarkStart w:id="3" w:name="_Hlk26473981"/>
    <w:p w:rsidR="002A5593" w:rsidRDefault="00C05D9B">
      <w:pPr>
        <w:pStyle w:val="afffff0"/>
        <w:framePr w:w="9639" w:h="624" w:hRule="exact" w:hSpace="181" w:vSpace="181" w:wrap="around" w:hAnchor="page" w:x="1305" w:y="2494"/>
        <w:rPr>
          <w:rFonts w:ascii="黑体" w:eastAsia="黑体" w:hAnsi="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hint="eastAsia"/>
          <w:b w:val="0"/>
          <w:w w:val="100"/>
          <w:sz w:val="48"/>
        </w:rPr>
        <w:t>中国渔业协会</w:t>
      </w:r>
      <w:r>
        <w:rPr>
          <w:rFonts w:ascii="黑体" w:eastAsia="黑体"/>
          <w:b w:val="0"/>
          <w:w w:val="100"/>
          <w:sz w:val="48"/>
        </w:rPr>
        <w:fldChar w:fldCharType="end"/>
      </w:r>
      <w:bookmarkEnd w:id="4"/>
      <w:r>
        <w:rPr>
          <w:rFonts w:ascii="黑体" w:eastAsia="黑体" w:hint="eastAsia"/>
          <w:b w:val="0"/>
          <w:w w:val="100"/>
          <w:sz w:val="48"/>
        </w:rPr>
        <w:t>团体</w:t>
      </w:r>
      <w:r>
        <w:rPr>
          <w:rFonts w:ascii="黑体" w:eastAsia="黑体" w:hAnsi="黑体" w:hint="eastAsia"/>
          <w:b w:val="0"/>
          <w:bCs w:val="0"/>
          <w:w w:val="100"/>
          <w:sz w:val="48"/>
          <w:szCs w:val="48"/>
        </w:rPr>
        <w:t>标准</w:t>
      </w:r>
    </w:p>
    <w:bookmarkEnd w:id="3"/>
    <w:p w:rsidR="002A5593" w:rsidRDefault="00C05D9B">
      <w:pPr>
        <w:pStyle w:val="affffffffff2"/>
        <w:framePr w:wrap="around"/>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t>SCFA</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t>XXXX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t>XXXX</w:t>
      </w:r>
      <w:r>
        <w:fldChar w:fldCharType="end"/>
      </w:r>
      <w:bookmarkEnd w:id="7"/>
    </w:p>
    <w:p w:rsidR="002A5593" w:rsidRDefault="00C05D9B">
      <w:pPr>
        <w:pStyle w:val="affffffffff3"/>
        <w:framePr w:wrap="around"/>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8"/>
    </w:p>
    <w:p w:rsidR="002A5593" w:rsidRDefault="00C05D9B">
      <w:pPr>
        <w:spacing w:line="240" w:lineRule="auto"/>
        <w:ind w:firstLine="200"/>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rsidR="002A5593" w:rsidRDefault="002A5593">
      <w:pPr>
        <w:pStyle w:val="afffff0"/>
        <w:framePr w:w="9639" w:h="6976" w:hRule="exact" w:hSpace="0" w:vSpace="0" w:wrap="around" w:hAnchor="page" w:y="6408"/>
        <w:jc w:val="center"/>
        <w:rPr>
          <w:rFonts w:ascii="黑体" w:eastAsia="黑体" w:hAnsi="黑体"/>
          <w:b w:val="0"/>
          <w:bCs w:val="0"/>
          <w:w w:val="100"/>
        </w:rPr>
      </w:pPr>
    </w:p>
    <w:p w:rsidR="002A5593" w:rsidRDefault="00C05D9B">
      <w:pPr>
        <w:pStyle w:val="affffffffff4"/>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南沙青蟹</w:t>
      </w:r>
      <w:r>
        <w:rPr>
          <w:rFonts w:hint="eastAsia"/>
        </w:rPr>
        <w:t>商品蟹</w:t>
      </w:r>
      <w:r>
        <w:t>等级规格</w:t>
      </w:r>
      <w:r>
        <w:fldChar w:fldCharType="end"/>
      </w:r>
      <w:bookmarkEnd w:id="9"/>
    </w:p>
    <w:p w:rsidR="002A5593" w:rsidRDefault="002A5593">
      <w:pPr>
        <w:framePr w:w="9639" w:h="6974" w:hRule="exact" w:wrap="around" w:vAnchor="page" w:hAnchor="page" w:x="1419" w:y="6408" w:anchorLock="1"/>
        <w:ind w:left="-1418"/>
      </w:pPr>
    </w:p>
    <w:p w:rsidR="002A5593" w:rsidRDefault="00C05D9B">
      <w:pPr>
        <w:pStyle w:val="afffffff8"/>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szCs w:val="28"/>
        </w:rPr>
        <w:t xml:space="preserve">Grade specification of </w:t>
      </w:r>
      <w:r>
        <w:rPr>
          <w:rFonts w:eastAsia="黑体" w:hint="eastAsia"/>
          <w:szCs w:val="28"/>
        </w:rPr>
        <w:t>Nansha mud crab</w:t>
      </w:r>
      <w:r>
        <w:rPr>
          <w:rFonts w:eastAsia="黑体"/>
          <w:szCs w:val="28"/>
        </w:rPr>
        <w:fldChar w:fldCharType="end"/>
      </w:r>
      <w:bookmarkEnd w:id="10"/>
    </w:p>
    <w:p w:rsidR="002A5593" w:rsidRDefault="002A5593">
      <w:pPr>
        <w:framePr w:w="9639" w:h="6974" w:hRule="exact" w:wrap="around" w:vAnchor="page" w:hAnchor="page" w:x="1419" w:y="6408" w:anchorLock="1"/>
        <w:spacing w:line="760" w:lineRule="exact"/>
        <w:ind w:left="-1418"/>
      </w:pPr>
    </w:p>
    <w:p w:rsidR="002A5593" w:rsidRDefault="002A5593">
      <w:pPr>
        <w:pStyle w:val="afffffff8"/>
        <w:framePr w:w="9639" w:h="6974" w:hRule="exact" w:wrap="around" w:vAnchor="page" w:hAnchor="page" w:x="1419" w:y="6408" w:anchorLock="1"/>
        <w:textAlignment w:val="bottom"/>
        <w:rPr>
          <w:rFonts w:eastAsia="黑体"/>
          <w:szCs w:val="28"/>
        </w:rPr>
      </w:pPr>
    </w:p>
    <w:p w:rsidR="002A5593" w:rsidRDefault="00C05D9B">
      <w:pPr>
        <w:pStyle w:val="afffffff8"/>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6"/>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r>
      <w:r>
        <w:rPr>
          <w:sz w:val="24"/>
          <w:szCs w:val="28"/>
        </w:rPr>
        <w:fldChar w:fldCharType="separate"/>
      </w:r>
      <w:r>
        <w:rPr>
          <w:sz w:val="24"/>
          <w:szCs w:val="28"/>
        </w:rPr>
        <w:fldChar w:fldCharType="end"/>
      </w:r>
      <w:bookmarkEnd w:id="11"/>
    </w:p>
    <w:p w:rsidR="002A5593" w:rsidRDefault="00C05D9B">
      <w:pPr>
        <w:pStyle w:val="afffffff8"/>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r>
      <w:r>
        <w:rPr>
          <w:sz w:val="21"/>
          <w:szCs w:val="28"/>
        </w:rPr>
        <w:fldChar w:fldCharType="separate"/>
      </w:r>
      <w:r>
        <w:rPr>
          <w:rFonts w:hint="eastAsia"/>
          <w:sz w:val="21"/>
          <w:szCs w:val="28"/>
        </w:rPr>
        <w:t>（本草案完成时间：</w:t>
      </w:r>
      <w:r>
        <w:rPr>
          <w:rFonts w:hint="eastAsia"/>
          <w:sz w:val="21"/>
          <w:szCs w:val="28"/>
        </w:rPr>
        <w:t>202</w:t>
      </w:r>
      <w:r>
        <w:rPr>
          <w:sz w:val="21"/>
          <w:szCs w:val="28"/>
        </w:rPr>
        <w:t>4</w:t>
      </w:r>
      <w:r>
        <w:rPr>
          <w:rFonts w:hint="eastAsia"/>
          <w:sz w:val="21"/>
          <w:szCs w:val="28"/>
        </w:rPr>
        <w:t>.4.</w:t>
      </w:r>
      <w:r>
        <w:rPr>
          <w:sz w:val="21"/>
          <w:szCs w:val="28"/>
        </w:rPr>
        <w:t>10</w:t>
      </w:r>
      <w:r>
        <w:rPr>
          <w:rFonts w:hint="eastAsia"/>
          <w:sz w:val="21"/>
          <w:szCs w:val="28"/>
        </w:rPr>
        <w:t>）</w:t>
      </w:r>
      <w:r>
        <w:rPr>
          <w:sz w:val="21"/>
          <w:szCs w:val="28"/>
        </w:rPr>
        <w:fldChar w:fldCharType="end"/>
      </w:r>
      <w:bookmarkEnd w:id="12"/>
    </w:p>
    <w:p w:rsidR="002A5593" w:rsidRDefault="00C05D9B">
      <w:pPr>
        <w:pStyle w:val="afffffff8"/>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13"/>
    </w:p>
    <w:p w:rsidR="002A5593" w:rsidRDefault="00C05D9B">
      <w:pPr>
        <w:pStyle w:val="affffffffff0"/>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rsidR="002A5593" w:rsidRDefault="00C05D9B">
      <w:pPr>
        <w:pStyle w:val="affffffffff1"/>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p w:rsidR="002A5593" w:rsidRDefault="00C05D9B">
      <w:pPr>
        <w:pStyle w:val="affffffff8"/>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中国渔业协会</w:t>
      </w:r>
      <w:r>
        <w:rPr>
          <w:rFonts w:hAnsi="黑体"/>
          <w:w w:val="100"/>
          <w:sz w:val="28"/>
        </w:rPr>
        <w:fldChar w:fldCharType="end"/>
      </w:r>
      <w:bookmarkEnd w:id="20"/>
      <w:r>
        <w:rPr>
          <w:rFonts w:ascii="Times New Roman"/>
          <w:w w:val="100"/>
          <w:sz w:val="28"/>
        </w:rPr>
        <w:t>  </w:t>
      </w:r>
      <w:r>
        <w:rPr>
          <w:rStyle w:val="afffffffffff9"/>
          <w:rFonts w:hAnsi="黑体" w:hint="eastAsia"/>
          <w:position w:val="0"/>
        </w:rPr>
        <w:t>发</w:t>
      </w:r>
      <w:r>
        <w:rPr>
          <w:rStyle w:val="afffffffffff9"/>
          <w:rFonts w:hAnsi="黑体" w:hint="eastAsia"/>
          <w:spacing w:val="0"/>
          <w:position w:val="0"/>
        </w:rPr>
        <w:t>布</w:t>
      </w:r>
    </w:p>
    <w:p w:rsidR="002A5593" w:rsidRDefault="00C05D9B">
      <w:pPr>
        <w:ind w:firstLine="560"/>
        <w:rPr>
          <w:rFonts w:ascii="宋体" w:hAnsi="宋体"/>
          <w:sz w:val="28"/>
          <w:szCs w:val="28"/>
        </w:rPr>
        <w:sectPr w:rsidR="002A5593">
          <w:headerReference w:type="default" r:id="rId11"/>
          <w:footerReference w:type="even" r:id="rId12"/>
          <w:headerReference w:type="first" r:id="rId13"/>
          <w:footerReference w:type="first" r:id="rId14"/>
          <w:type w:val="continuous"/>
          <w:pgSz w:w="11906" w:h="16838"/>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rsidR="002A5593" w:rsidRDefault="00C05D9B">
      <w:pPr>
        <w:pStyle w:val="a6"/>
        <w:spacing w:before="900" w:after="360"/>
      </w:pPr>
      <w:bookmarkStart w:id="21" w:name="BookMark2"/>
      <w:r>
        <w:rPr>
          <w:spacing w:val="320"/>
        </w:rPr>
        <w:lastRenderedPageBreak/>
        <w:t>前</w:t>
      </w:r>
      <w:r>
        <w:t>言</w:t>
      </w:r>
    </w:p>
    <w:p w:rsidR="002A5593" w:rsidRDefault="00C05D9B">
      <w:pPr>
        <w:pStyle w:val="afffff5"/>
        <w:ind w:firstLine="420"/>
      </w:pPr>
      <w:r>
        <w:rPr>
          <w:rFonts w:hint="eastAsia"/>
        </w:rPr>
        <w:t>本文件按照GB/T 1.1—2020《标准化工作导则  第1部分：标准化文件的结构和起草规则》的规定起草。</w:t>
      </w:r>
    </w:p>
    <w:p w:rsidR="002A5593" w:rsidRDefault="00C05D9B">
      <w:pPr>
        <w:pStyle w:val="afffff5"/>
        <w:ind w:firstLine="420"/>
      </w:pPr>
      <w:r>
        <w:rPr>
          <w:rFonts w:hint="eastAsia"/>
        </w:rPr>
        <w:t>请注意本文件的某些内容可能涉及专利，本文件的发布机构不承担识别专利的责任。</w:t>
      </w:r>
    </w:p>
    <w:p w:rsidR="002A5593" w:rsidRDefault="00C05D9B">
      <w:pPr>
        <w:pStyle w:val="afffff5"/>
        <w:ind w:firstLine="420"/>
      </w:pPr>
      <w:r>
        <w:rPr>
          <w:rFonts w:hint="eastAsia"/>
        </w:rPr>
        <w:t>本文件由中国渔业协会提出并归口。</w:t>
      </w:r>
    </w:p>
    <w:p w:rsidR="002A5593" w:rsidRDefault="00C05D9B">
      <w:pPr>
        <w:pStyle w:val="afffff5"/>
        <w:ind w:firstLine="420"/>
      </w:pPr>
      <w:r>
        <w:rPr>
          <w:rFonts w:hint="eastAsia"/>
        </w:rPr>
        <w:t>本文件起草单位：中国水产科学研究院南海水产研究所，广东省农业技术推广中心，广州市农业技术推广中心，广州市南沙区农业服务中心，广州南沙现代农业产业集团有限公司，广州南沙渔业产业园有限公司，广州南沙青蟹产业协会，广州黄油蟹水产有限公司，广州金海水产科技有限公司，广州市南沙区益农渔资专业合作社。</w:t>
      </w:r>
    </w:p>
    <w:p w:rsidR="002A5593" w:rsidRDefault="00C05D9B">
      <w:pPr>
        <w:pStyle w:val="afffff5"/>
        <w:ind w:firstLine="420"/>
      </w:pPr>
      <w:r>
        <w:rPr>
          <w:rFonts w:hint="eastAsia"/>
        </w:rPr>
        <w:t>本文件主要起草人：潘创、杨贤庆、何志超、王建明、伍洁丽、梁坤、张淑梅、董承伟、梁春桥、龙晓珊、郑炳才、邱锐金、刘新建。</w:t>
      </w:r>
    </w:p>
    <w:p w:rsidR="002A5593" w:rsidRDefault="002A5593">
      <w:pPr>
        <w:pStyle w:val="afffff5"/>
        <w:ind w:firstLine="420"/>
        <w:sectPr w:rsidR="002A5593">
          <w:headerReference w:type="even" r:id="rId15"/>
          <w:headerReference w:type="default" r:id="rId16"/>
          <w:footerReference w:type="default" r:id="rId17"/>
          <w:pgSz w:w="11906" w:h="16838"/>
          <w:pgMar w:top="1928" w:right="1134" w:bottom="1134" w:left="1134" w:header="1418" w:footer="1134" w:gutter="284"/>
          <w:pgNumType w:fmt="upperRoman" w:start="1"/>
          <w:cols w:space="425"/>
          <w:formProt w:val="0"/>
          <w:docGrid w:linePitch="312"/>
        </w:sectPr>
      </w:pPr>
    </w:p>
    <w:p w:rsidR="002A5593" w:rsidRDefault="002A5593">
      <w:pPr>
        <w:spacing w:line="20" w:lineRule="exact"/>
        <w:ind w:firstLine="640"/>
        <w:jc w:val="center"/>
        <w:rPr>
          <w:rFonts w:ascii="黑体" w:eastAsia="黑体" w:hAnsi="黑体"/>
          <w:sz w:val="32"/>
          <w:szCs w:val="32"/>
        </w:rPr>
      </w:pPr>
      <w:bookmarkStart w:id="22" w:name="BookMark4"/>
      <w:bookmarkEnd w:id="21"/>
    </w:p>
    <w:p w:rsidR="002A5593" w:rsidRDefault="002A5593">
      <w:pPr>
        <w:spacing w:line="20" w:lineRule="exact"/>
        <w:ind w:firstLine="640"/>
        <w:jc w:val="center"/>
        <w:rPr>
          <w:rFonts w:ascii="黑体" w:eastAsia="黑体" w:hAnsi="黑体"/>
          <w:sz w:val="32"/>
          <w:szCs w:val="32"/>
        </w:rPr>
      </w:pPr>
    </w:p>
    <w:bookmarkStart w:id="23" w:name="NEW_STAND_NAME" w:displacedByCustomXml="next"/>
    <w:sdt>
      <w:sdtPr>
        <w:rPr>
          <w:strike/>
          <w:highlight w:val="yellow"/>
        </w:rPr>
        <w:tag w:val="NEW_STAND_NAME"/>
        <w:id w:val="595910757"/>
        <w:lock w:val="sdtLocked"/>
        <w:placeholder>
          <w:docPart w:val="AEF5DC9BD3E74487AFEE82ABAC60F6D8"/>
        </w:placeholder>
      </w:sdtPr>
      <w:sdtContent>
        <w:p w:rsidR="002A5593" w:rsidRDefault="00C05D9B">
          <w:pPr>
            <w:pStyle w:val="afffffffff8"/>
            <w:spacing w:beforeLines="100" w:before="240" w:afterLines="220" w:after="528"/>
          </w:pPr>
          <w:r>
            <w:rPr>
              <w:rFonts w:hint="eastAsia"/>
            </w:rPr>
            <w:t>南沙青蟹商品蟹等级规格</w:t>
          </w:r>
        </w:p>
      </w:sdtContent>
    </w:sdt>
    <w:bookmarkEnd w:id="22"/>
    <w:bookmarkEnd w:id="23"/>
    <w:p w:rsidR="002A5593" w:rsidRDefault="00C05D9B">
      <w:pPr>
        <w:widowControl/>
        <w:adjustRightInd/>
        <w:spacing w:beforeLines="100" w:before="240" w:afterLines="100" w:after="240" w:line="240" w:lineRule="auto"/>
        <w:rPr>
          <w:rFonts w:ascii="黑体" w:eastAsia="黑体" w:hAnsi="黑体"/>
          <w:bCs/>
        </w:rPr>
      </w:pPr>
      <w:r>
        <w:rPr>
          <w:rFonts w:ascii="黑体" w:eastAsia="黑体" w:hAnsi="黑体" w:hint="eastAsia"/>
          <w:bCs/>
        </w:rPr>
        <w:t>1</w:t>
      </w:r>
      <w:r>
        <w:rPr>
          <w:rFonts w:ascii="黑体" w:eastAsia="黑体" w:hAnsi="黑体"/>
          <w:bCs/>
        </w:rPr>
        <w:t xml:space="preserve">  范围</w:t>
      </w:r>
    </w:p>
    <w:p w:rsidR="002A5593" w:rsidRDefault="00C05D9B">
      <w:pPr>
        <w:widowControl/>
        <w:adjustRightInd/>
        <w:spacing w:line="240" w:lineRule="auto"/>
        <w:ind w:firstLine="420"/>
        <w:rPr>
          <w:rFonts w:ascii="宋体" w:hAnsi="宋体"/>
        </w:rPr>
      </w:pPr>
      <w:r>
        <w:rPr>
          <w:rFonts w:ascii="宋体" w:hAnsi="宋体"/>
        </w:rPr>
        <w:t>本文件规定了</w:t>
      </w:r>
      <w:r>
        <w:rPr>
          <w:rFonts w:ascii="宋体" w:hAnsi="宋体" w:hint="eastAsia"/>
        </w:rPr>
        <w:t>南沙青蟹[学名为拟穴青蟹</w:t>
      </w:r>
      <w:r>
        <w:rPr>
          <w:rFonts w:ascii="Times New Roman" w:hAnsi="Times New Roman"/>
        </w:rPr>
        <w:t>（</w:t>
      </w:r>
      <w:r>
        <w:rPr>
          <w:rFonts w:ascii="Times New Roman" w:eastAsia="Helvetica" w:hAnsi="Times New Roman"/>
          <w:i/>
          <w:iCs/>
          <w:shd w:val="clear" w:color="auto" w:fill="FFFFFF"/>
        </w:rPr>
        <w:t>Scylla paramamosain</w:t>
      </w:r>
      <w:r>
        <w:rPr>
          <w:rFonts w:ascii="Times New Roman" w:hAnsi="Times New Roman"/>
        </w:rPr>
        <w:t>）</w:t>
      </w:r>
      <w:r>
        <w:rPr>
          <w:rFonts w:ascii="宋体" w:hAnsi="宋体" w:cs="宋体" w:hint="eastAsia"/>
        </w:rPr>
        <w:t>]</w:t>
      </w:r>
      <w:r>
        <w:rPr>
          <w:rFonts w:ascii="宋体" w:hAnsi="宋体" w:hint="eastAsia"/>
        </w:rPr>
        <w:t>商品蟹的分类、等级和规格划分要求，描述了相应的检验方法和评定规则，对标识和包装做出了规定。</w:t>
      </w:r>
    </w:p>
    <w:p w:rsidR="002A5593" w:rsidRDefault="00C05D9B">
      <w:pPr>
        <w:widowControl/>
        <w:adjustRightInd/>
        <w:spacing w:afterLines="50" w:after="120" w:line="240" w:lineRule="auto"/>
        <w:ind w:firstLine="420"/>
      </w:pPr>
      <w:r>
        <w:t>本文件适用于</w:t>
      </w:r>
      <w:r>
        <w:rPr>
          <w:rFonts w:hint="eastAsia"/>
        </w:rPr>
        <w:t>广州市南沙区生产的拟穴青蟹等级评定与规格划分</w:t>
      </w:r>
      <w:r>
        <w:t>。</w:t>
      </w:r>
    </w:p>
    <w:p w:rsidR="002A5593" w:rsidRDefault="00C05D9B">
      <w:pPr>
        <w:widowControl/>
        <w:adjustRightInd/>
        <w:spacing w:beforeLines="100" w:before="240" w:afterLines="100" w:after="240" w:line="240" w:lineRule="auto"/>
        <w:rPr>
          <w:rFonts w:eastAsia="黑体"/>
          <w:bCs/>
        </w:rPr>
      </w:pPr>
      <w:r>
        <w:rPr>
          <w:rFonts w:eastAsia="黑体"/>
          <w:bCs/>
        </w:rPr>
        <w:t xml:space="preserve">2  </w:t>
      </w:r>
      <w:r>
        <w:rPr>
          <w:rFonts w:eastAsia="黑体"/>
          <w:bCs/>
        </w:rPr>
        <w:t>规范性引用文件</w:t>
      </w:r>
    </w:p>
    <w:p w:rsidR="002A5593" w:rsidRDefault="00C05D9B">
      <w:pPr>
        <w:widowControl/>
        <w:adjustRightInd/>
        <w:spacing w:line="240" w:lineRule="auto"/>
        <w:ind w:firstLineChars="200" w:firstLine="420"/>
      </w:pPr>
      <w:r>
        <w:t>下列文件中的内容通过文中的规范性引用而构成本文件必不可少的条款。其中，注日期的引用文件，仅该日期对应的版本适用于本文件；不注日期的引用文件，其最新版本（包括所有的修改单）适用于本文件。</w:t>
      </w:r>
    </w:p>
    <w:p w:rsidR="002A5593" w:rsidRDefault="00C05D9B">
      <w:pPr>
        <w:widowControl/>
        <w:adjustRightInd/>
        <w:spacing w:line="240" w:lineRule="auto"/>
        <w:ind w:firstLine="420"/>
        <w:rPr>
          <w:rFonts w:ascii="宋体" w:hAnsi="宋体"/>
          <w:szCs w:val="24"/>
        </w:rPr>
      </w:pPr>
      <w:r>
        <w:rPr>
          <w:rFonts w:ascii="宋体" w:hAnsi="宋体"/>
          <w:szCs w:val="24"/>
        </w:rPr>
        <w:t xml:space="preserve">GB 4806.1 </w:t>
      </w:r>
      <w:r>
        <w:rPr>
          <w:rFonts w:ascii="宋体" w:hAnsi="宋体" w:hint="eastAsia"/>
          <w:szCs w:val="24"/>
        </w:rPr>
        <w:t>食品接触材料及制品通用安全要求</w:t>
      </w:r>
    </w:p>
    <w:p w:rsidR="002A5593" w:rsidRDefault="00C05D9B">
      <w:pPr>
        <w:widowControl/>
        <w:adjustRightInd/>
        <w:spacing w:line="240" w:lineRule="auto"/>
        <w:ind w:firstLine="420"/>
        <w:rPr>
          <w:rFonts w:ascii="宋体" w:hAnsi="宋体"/>
          <w:szCs w:val="24"/>
        </w:rPr>
      </w:pPr>
      <w:r>
        <w:rPr>
          <w:rFonts w:ascii="宋体" w:hAnsi="宋体" w:hint="eastAsia"/>
          <w:szCs w:val="24"/>
        </w:rPr>
        <w:t>GB 43284 限制商品过度包装要求 生鲜食用农产品</w:t>
      </w:r>
    </w:p>
    <w:p w:rsidR="002A5593" w:rsidRDefault="00C05D9B">
      <w:pPr>
        <w:widowControl/>
        <w:adjustRightInd/>
        <w:spacing w:line="240" w:lineRule="auto"/>
        <w:ind w:firstLine="420"/>
        <w:rPr>
          <w:rFonts w:ascii="宋体" w:hAnsi="宋体"/>
          <w:szCs w:val="24"/>
        </w:rPr>
      </w:pPr>
      <w:r>
        <w:rPr>
          <w:rFonts w:ascii="宋体" w:hAnsi="宋体" w:hint="eastAsia"/>
          <w:szCs w:val="24"/>
        </w:rPr>
        <w:t>SC/T 3035 水产品包装、标识通则</w:t>
      </w:r>
    </w:p>
    <w:p w:rsidR="002A5593" w:rsidRDefault="00C05D9B">
      <w:pPr>
        <w:widowControl/>
        <w:adjustRightInd/>
        <w:spacing w:beforeLines="100" w:before="240" w:afterLines="100" w:after="240" w:line="240" w:lineRule="auto"/>
        <w:rPr>
          <w:rFonts w:eastAsia="黑体"/>
          <w:bCs/>
        </w:rPr>
      </w:pPr>
      <w:r>
        <w:rPr>
          <w:rFonts w:eastAsia="黑体"/>
          <w:bCs/>
        </w:rPr>
        <w:t xml:space="preserve">3  </w:t>
      </w:r>
      <w:r>
        <w:rPr>
          <w:rFonts w:eastAsia="黑体"/>
          <w:bCs/>
        </w:rPr>
        <w:t>术语和定义</w:t>
      </w:r>
    </w:p>
    <w:p w:rsidR="002A5593" w:rsidRDefault="00C05D9B">
      <w:pPr>
        <w:widowControl/>
        <w:adjustRightInd/>
        <w:spacing w:beforeLines="100" w:before="240" w:afterLines="100" w:after="240" w:line="240" w:lineRule="auto"/>
        <w:ind w:firstLineChars="200" w:firstLine="420"/>
        <w:rPr>
          <w:rFonts w:ascii="宋体" w:hAnsi="宋体"/>
          <w:highlight w:val="yellow"/>
        </w:rPr>
      </w:pPr>
      <w:r>
        <w:t>下列术语和定义适用于本文件</w:t>
      </w:r>
      <w:r>
        <w:rPr>
          <w:rFonts w:hint="eastAsia"/>
        </w:rPr>
        <w:t>。</w:t>
      </w:r>
    </w:p>
    <w:p w:rsidR="002A5593" w:rsidRDefault="00C05D9B">
      <w:pPr>
        <w:widowControl/>
        <w:adjustRightInd/>
        <w:spacing w:beforeLines="50" w:before="120" w:afterLines="50" w:after="120" w:line="240" w:lineRule="auto"/>
        <w:rPr>
          <w:rFonts w:ascii="黑体" w:eastAsia="黑体" w:hAnsi="黑体"/>
          <w:bCs/>
        </w:rPr>
      </w:pPr>
      <w:r>
        <w:rPr>
          <w:rFonts w:ascii="黑体" w:eastAsia="黑体" w:hAnsi="黑体"/>
          <w:bCs/>
        </w:rPr>
        <w:t>3.</w:t>
      </w:r>
      <w:r>
        <w:rPr>
          <w:rFonts w:ascii="黑体" w:eastAsia="黑体" w:hAnsi="黑体" w:hint="eastAsia"/>
          <w:bCs/>
        </w:rPr>
        <w:t>1</w:t>
      </w:r>
    </w:p>
    <w:p w:rsidR="002A5593" w:rsidRDefault="00C05D9B">
      <w:pPr>
        <w:widowControl/>
        <w:adjustRightInd/>
        <w:spacing w:beforeLines="50" w:before="120" w:afterLines="50" w:after="120" w:line="240" w:lineRule="auto"/>
        <w:ind w:firstLineChars="200" w:firstLine="420"/>
        <w:rPr>
          <w:rFonts w:ascii="Times New Roman" w:eastAsia="黑体" w:hAnsi="Times New Roman"/>
        </w:rPr>
      </w:pPr>
      <w:r>
        <w:rPr>
          <w:rFonts w:eastAsia="黑体"/>
          <w:bCs/>
        </w:rPr>
        <w:t>肥满度</w:t>
      </w:r>
      <w:r>
        <w:rPr>
          <w:rFonts w:eastAsia="黑体" w:hint="eastAsia"/>
          <w:bCs/>
        </w:rPr>
        <w:t xml:space="preserve"> </w:t>
      </w:r>
      <w:r>
        <w:rPr>
          <w:rFonts w:eastAsia="黑体"/>
          <w:bCs/>
        </w:rPr>
        <w:t xml:space="preserve"> </w:t>
      </w:r>
      <w:r>
        <w:rPr>
          <w:rFonts w:ascii="Times New Roman" w:eastAsia="黑体" w:hAnsi="Times New Roman"/>
          <w:bCs/>
        </w:rPr>
        <w:t xml:space="preserve"> condition factor</w:t>
      </w:r>
      <w:r>
        <w:rPr>
          <w:rFonts w:ascii="Times New Roman" w:eastAsia="黑体" w:hAnsi="Times New Roman"/>
          <w:bCs/>
        </w:rPr>
        <w:t>（</w:t>
      </w:r>
      <w:r>
        <w:rPr>
          <w:rFonts w:ascii="Times New Roman" w:eastAsia="黑体" w:hAnsi="Times New Roman"/>
          <w:bCs/>
        </w:rPr>
        <w:t>C</w:t>
      </w:r>
      <w:r>
        <w:rPr>
          <w:rFonts w:ascii="Times New Roman" w:eastAsia="黑体" w:hAnsi="Times New Roman"/>
          <w:bCs/>
        </w:rPr>
        <w:t>）</w:t>
      </w:r>
    </w:p>
    <w:p w:rsidR="002A5593" w:rsidRDefault="00C05D9B">
      <w:pPr>
        <w:widowControl/>
        <w:adjustRightInd/>
        <w:spacing w:line="240" w:lineRule="auto"/>
        <w:ind w:firstLineChars="200" w:firstLine="420"/>
        <w:rPr>
          <w:bCs/>
        </w:rPr>
      </w:pPr>
      <w:r>
        <w:t>蟹体</w:t>
      </w:r>
      <w:r>
        <w:rPr>
          <w:rFonts w:hint="eastAsia"/>
        </w:rPr>
        <w:t>重</w:t>
      </w:r>
      <w:r>
        <w:t>与</w:t>
      </w:r>
      <w:r>
        <w:rPr>
          <w:rFonts w:hint="eastAsia"/>
        </w:rPr>
        <w:t>蟹壳长立方百分比</w:t>
      </w:r>
      <w:r>
        <w:t>，</w:t>
      </w:r>
      <w:r>
        <w:rPr>
          <w:rFonts w:hint="eastAsia"/>
        </w:rPr>
        <w:t>表征蟹的肥瘦程度。</w:t>
      </w:r>
    </w:p>
    <w:p w:rsidR="002A5593" w:rsidRDefault="00C05D9B">
      <w:pPr>
        <w:widowControl/>
        <w:adjustRightInd/>
        <w:spacing w:beforeLines="50" w:before="120" w:afterLines="50" w:after="120" w:line="240" w:lineRule="auto"/>
        <w:rPr>
          <w:rFonts w:ascii="黑体" w:eastAsia="黑体" w:hAnsi="黑体"/>
          <w:bCs/>
        </w:rPr>
      </w:pPr>
      <w:r>
        <w:rPr>
          <w:rFonts w:ascii="黑体" w:eastAsia="黑体" w:hAnsi="黑体" w:hint="eastAsia"/>
          <w:bCs/>
        </w:rPr>
        <w:t>3</w:t>
      </w:r>
      <w:r>
        <w:rPr>
          <w:rFonts w:ascii="黑体" w:eastAsia="黑体" w:hAnsi="黑体"/>
          <w:bCs/>
        </w:rPr>
        <w:t>.</w:t>
      </w:r>
      <w:r>
        <w:rPr>
          <w:rFonts w:ascii="黑体" w:eastAsia="黑体" w:hAnsi="黑体" w:hint="eastAsia"/>
          <w:bCs/>
        </w:rPr>
        <w:t>2</w:t>
      </w:r>
    </w:p>
    <w:p w:rsidR="002A5593" w:rsidRDefault="00C05D9B">
      <w:pPr>
        <w:widowControl/>
        <w:adjustRightInd/>
        <w:spacing w:beforeLines="50" w:before="120" w:afterLines="50" w:after="120" w:line="240" w:lineRule="auto"/>
        <w:ind w:firstLineChars="200" w:firstLine="420"/>
        <w:rPr>
          <w:rFonts w:eastAsia="黑体"/>
          <w:bCs/>
        </w:rPr>
      </w:pPr>
      <w:r>
        <w:rPr>
          <w:rFonts w:eastAsia="黑体" w:hint="eastAsia"/>
          <w:bCs/>
        </w:rPr>
        <w:t>蟹黄油</w:t>
      </w:r>
      <w:r>
        <w:rPr>
          <w:rFonts w:ascii="Times New Roman" w:eastAsia="黑体" w:hAnsi="Times New Roman"/>
          <w:bCs/>
        </w:rPr>
        <w:t>crab yellow oil</w:t>
      </w:r>
      <w:r>
        <w:rPr>
          <w:rFonts w:ascii="Times New Roman" w:eastAsia="黑体" w:hAnsi="Times New Roman"/>
          <w:bCs/>
        </w:rPr>
        <w:t>（</w:t>
      </w:r>
      <w:r>
        <w:rPr>
          <w:rFonts w:ascii="Times New Roman" w:eastAsia="黑体" w:hAnsi="Times New Roman"/>
          <w:bCs/>
        </w:rPr>
        <w:t>CYO</w:t>
      </w:r>
      <w:r>
        <w:rPr>
          <w:rFonts w:ascii="Times New Roman" w:eastAsia="黑体" w:hAnsi="Times New Roman"/>
          <w:bCs/>
        </w:rPr>
        <w:t>）</w:t>
      </w:r>
    </w:p>
    <w:p w:rsidR="002A5593" w:rsidRDefault="00C05D9B">
      <w:pPr>
        <w:widowControl/>
        <w:adjustRightInd/>
        <w:spacing w:line="240" w:lineRule="auto"/>
        <w:ind w:firstLineChars="200" w:firstLine="420"/>
        <w:rPr>
          <w:strike/>
          <w:highlight w:val="yellow"/>
        </w:rPr>
      </w:pPr>
      <w:r>
        <w:rPr>
          <w:rFonts w:hint="eastAsia"/>
        </w:rPr>
        <w:t>以卵黄物质为主的金黄色油状物质。</w:t>
      </w:r>
    </w:p>
    <w:p w:rsidR="002A5593" w:rsidRDefault="00C05D9B">
      <w:pPr>
        <w:widowControl/>
        <w:adjustRightInd/>
        <w:spacing w:beforeLines="50" w:before="120" w:afterLines="50" w:after="120" w:line="240" w:lineRule="auto"/>
        <w:rPr>
          <w:rFonts w:ascii="黑体" w:eastAsia="黑体" w:hAnsi="黑体"/>
          <w:bCs/>
        </w:rPr>
      </w:pPr>
      <w:r>
        <w:rPr>
          <w:rFonts w:ascii="黑体" w:eastAsia="黑体" w:hAnsi="黑体" w:hint="eastAsia"/>
          <w:bCs/>
        </w:rPr>
        <w:t>3.3</w:t>
      </w:r>
    </w:p>
    <w:p w:rsidR="002A5593" w:rsidRDefault="00C05D9B">
      <w:pPr>
        <w:widowControl/>
        <w:adjustRightInd/>
        <w:spacing w:beforeLines="50" w:before="120" w:afterLines="50" w:after="120" w:line="240" w:lineRule="auto"/>
        <w:ind w:firstLineChars="200" w:firstLine="420"/>
        <w:rPr>
          <w:rFonts w:eastAsia="黑体"/>
          <w:bCs/>
        </w:rPr>
      </w:pPr>
      <w:r>
        <w:rPr>
          <w:rFonts w:eastAsia="黑体" w:hint="eastAsia"/>
          <w:bCs/>
        </w:rPr>
        <w:t>油体剖面比</w:t>
      </w:r>
      <w:r>
        <w:rPr>
          <w:rFonts w:eastAsia="黑体" w:hint="eastAsia"/>
          <w:bCs/>
        </w:rPr>
        <w:t xml:space="preserve"> </w:t>
      </w:r>
      <w:r>
        <w:rPr>
          <w:rFonts w:ascii="Times New Roman" w:eastAsia="黑体" w:hAnsi="Times New Roman" w:hint="eastAsia"/>
          <w:bCs/>
        </w:rPr>
        <w:t>crab cream</w:t>
      </w:r>
      <w:r>
        <w:rPr>
          <w:rFonts w:ascii="Times New Roman" w:eastAsia="黑体" w:hAnsi="Times New Roman"/>
          <w:bCs/>
        </w:rPr>
        <w:t xml:space="preserve"> area ratio</w:t>
      </w:r>
      <w:r>
        <w:rPr>
          <w:rFonts w:ascii="Times New Roman" w:eastAsia="黑体" w:hAnsi="Times New Roman" w:hint="eastAsia"/>
          <w:bCs/>
        </w:rPr>
        <w:t>（</w:t>
      </w:r>
      <w:r>
        <w:rPr>
          <w:rFonts w:ascii="Times New Roman" w:eastAsia="黑体" w:hAnsi="Times New Roman" w:hint="eastAsia"/>
          <w:bCs/>
        </w:rPr>
        <w:t>CC</w:t>
      </w:r>
      <w:r>
        <w:rPr>
          <w:rFonts w:ascii="Times New Roman" w:eastAsia="黑体" w:hAnsi="Times New Roman"/>
          <w:bCs/>
        </w:rPr>
        <w:t>AR</w:t>
      </w:r>
      <w:r>
        <w:rPr>
          <w:rFonts w:ascii="Times New Roman" w:eastAsia="黑体" w:hAnsi="Times New Roman" w:hint="eastAsia"/>
          <w:bCs/>
        </w:rPr>
        <w:t>）</w:t>
      </w:r>
    </w:p>
    <w:p w:rsidR="002A5593" w:rsidRDefault="00C05D9B">
      <w:pPr>
        <w:widowControl/>
        <w:adjustRightInd/>
        <w:spacing w:line="240" w:lineRule="auto"/>
        <w:ind w:firstLineChars="200" w:firstLine="420"/>
      </w:pPr>
      <w:r>
        <w:rPr>
          <w:rFonts w:hint="eastAsia"/>
        </w:rPr>
        <w:t>黄油蟹蒸熟后，沿腹甲沟前缘中线切开，黄油浸润面积占剖面面积的百分比。</w:t>
      </w:r>
    </w:p>
    <w:p w:rsidR="002A5593" w:rsidRDefault="00C05D9B">
      <w:pPr>
        <w:widowControl/>
        <w:adjustRightInd/>
        <w:spacing w:beforeLines="50" w:before="120" w:afterLines="50" w:after="120" w:line="240" w:lineRule="auto"/>
        <w:rPr>
          <w:rFonts w:ascii="黑体" w:eastAsia="黑体" w:hAnsi="黑体"/>
          <w:bCs/>
        </w:rPr>
      </w:pPr>
      <w:r>
        <w:rPr>
          <w:rFonts w:ascii="黑体" w:eastAsia="黑体" w:hAnsi="黑体" w:hint="eastAsia"/>
          <w:bCs/>
        </w:rPr>
        <w:t>3.4</w:t>
      </w:r>
    </w:p>
    <w:p w:rsidR="002A5593" w:rsidRDefault="00C05D9B">
      <w:pPr>
        <w:widowControl/>
        <w:adjustRightInd/>
        <w:spacing w:beforeLines="50" w:before="120" w:afterLines="50" w:after="120" w:line="240" w:lineRule="auto"/>
        <w:ind w:firstLineChars="200" w:firstLine="420"/>
        <w:rPr>
          <w:rFonts w:eastAsia="黑体"/>
          <w:bCs/>
        </w:rPr>
      </w:pPr>
      <w:r>
        <w:rPr>
          <w:rFonts w:eastAsia="黑体" w:hint="eastAsia"/>
          <w:bCs/>
        </w:rPr>
        <w:t>膏体剖面比</w:t>
      </w:r>
      <w:r>
        <w:rPr>
          <w:rFonts w:eastAsia="黑体" w:hint="eastAsia"/>
          <w:bCs/>
        </w:rPr>
        <w:t xml:space="preserve"> </w:t>
      </w:r>
      <w:r>
        <w:rPr>
          <w:rFonts w:ascii="Times New Roman" w:eastAsia="黑体" w:hAnsi="Times New Roman" w:hint="eastAsia"/>
          <w:bCs/>
        </w:rPr>
        <w:t>crab paste</w:t>
      </w:r>
      <w:r>
        <w:rPr>
          <w:rFonts w:ascii="Times New Roman" w:eastAsia="黑体" w:hAnsi="Times New Roman"/>
          <w:bCs/>
        </w:rPr>
        <w:t xml:space="preserve"> area ratio</w:t>
      </w:r>
      <w:r>
        <w:rPr>
          <w:rFonts w:ascii="Times New Roman" w:eastAsia="黑体" w:hAnsi="Times New Roman" w:hint="eastAsia"/>
          <w:bCs/>
        </w:rPr>
        <w:t>（</w:t>
      </w:r>
      <w:r>
        <w:rPr>
          <w:rFonts w:ascii="Times New Roman" w:eastAsia="黑体" w:hAnsi="Times New Roman" w:hint="eastAsia"/>
          <w:bCs/>
        </w:rPr>
        <w:t>CP</w:t>
      </w:r>
      <w:r>
        <w:rPr>
          <w:rFonts w:ascii="Times New Roman" w:eastAsia="黑体" w:hAnsi="Times New Roman"/>
          <w:bCs/>
        </w:rPr>
        <w:t>AR</w:t>
      </w:r>
      <w:r>
        <w:rPr>
          <w:rFonts w:ascii="Times New Roman" w:eastAsia="黑体" w:hAnsi="Times New Roman" w:hint="eastAsia"/>
          <w:bCs/>
        </w:rPr>
        <w:t>）</w:t>
      </w:r>
    </w:p>
    <w:p w:rsidR="002A5593" w:rsidRDefault="00C05D9B">
      <w:pPr>
        <w:widowControl/>
        <w:adjustRightInd/>
        <w:spacing w:line="240" w:lineRule="auto"/>
        <w:ind w:firstLineChars="200" w:firstLine="420"/>
      </w:pPr>
      <w:r>
        <w:rPr>
          <w:rFonts w:hint="eastAsia"/>
        </w:rPr>
        <w:t>膏蟹蒸熟后，沿腹甲沟前缘中线切开，蟹膏面积占剖面面积的百分比。</w:t>
      </w:r>
    </w:p>
    <w:p w:rsidR="002A5593" w:rsidRDefault="00C05D9B">
      <w:pPr>
        <w:widowControl/>
        <w:adjustRightInd/>
        <w:spacing w:beforeLines="100" w:before="240" w:afterLines="100" w:after="240" w:line="240" w:lineRule="auto"/>
        <w:rPr>
          <w:rFonts w:eastAsia="黑体"/>
          <w:bCs/>
        </w:rPr>
      </w:pPr>
      <w:r>
        <w:rPr>
          <w:rFonts w:eastAsia="黑体" w:hint="eastAsia"/>
          <w:bCs/>
        </w:rPr>
        <w:t xml:space="preserve">4 </w:t>
      </w:r>
      <w:r>
        <w:rPr>
          <w:rFonts w:eastAsia="黑体" w:hint="eastAsia"/>
          <w:bCs/>
        </w:rPr>
        <w:t>商品蟹分类</w:t>
      </w:r>
    </w:p>
    <w:p w:rsidR="002A5593" w:rsidRDefault="00C05D9B">
      <w:pPr>
        <w:widowControl/>
        <w:adjustRightInd/>
        <w:spacing w:beforeLines="50" w:before="120" w:afterLines="50" w:after="120" w:line="240" w:lineRule="auto"/>
        <w:rPr>
          <w:rFonts w:ascii="黑体" w:eastAsia="黑体" w:hAnsi="黑体"/>
          <w:bCs/>
        </w:rPr>
      </w:pPr>
      <w:r>
        <w:rPr>
          <w:rFonts w:ascii="黑体" w:eastAsia="黑体" w:hAnsi="黑体" w:hint="eastAsia"/>
          <w:bCs/>
        </w:rPr>
        <w:t>4.1黄油蟹</w:t>
      </w:r>
    </w:p>
    <w:p w:rsidR="002A5593" w:rsidRDefault="00C05D9B">
      <w:pPr>
        <w:widowControl/>
        <w:adjustRightInd/>
        <w:spacing w:line="240" w:lineRule="auto"/>
        <w:ind w:firstLineChars="200" w:firstLine="420"/>
      </w:pPr>
      <w:r>
        <w:rPr>
          <w:rFonts w:hint="eastAsia"/>
        </w:rPr>
        <w:t>高浓度卵黄物质（黄油）渗透到蟹体组织的雌蟹。</w:t>
      </w:r>
    </w:p>
    <w:p w:rsidR="002A5593" w:rsidRDefault="00C05D9B">
      <w:pPr>
        <w:widowControl/>
        <w:adjustRightInd/>
        <w:spacing w:beforeLines="50" w:before="120" w:afterLines="50" w:after="120" w:line="240" w:lineRule="auto"/>
        <w:rPr>
          <w:rFonts w:ascii="黑体" w:eastAsia="黑体" w:hAnsi="黑体"/>
          <w:bCs/>
        </w:rPr>
      </w:pPr>
      <w:r>
        <w:rPr>
          <w:rFonts w:ascii="黑体" w:eastAsia="黑体" w:hAnsi="黑体" w:hint="eastAsia"/>
          <w:bCs/>
        </w:rPr>
        <w:t>4.2膏蟹</w:t>
      </w:r>
    </w:p>
    <w:p w:rsidR="002A5593" w:rsidRDefault="00C05D9B">
      <w:pPr>
        <w:widowControl/>
        <w:adjustRightInd/>
        <w:spacing w:line="240" w:lineRule="auto"/>
        <w:ind w:firstLineChars="200" w:firstLine="420"/>
      </w:pPr>
      <w:r>
        <w:rPr>
          <w:rFonts w:hint="eastAsia"/>
        </w:rPr>
        <w:t>生殖蜕壳后的雌蟹。</w:t>
      </w:r>
    </w:p>
    <w:p w:rsidR="002A5593" w:rsidRDefault="00C05D9B">
      <w:pPr>
        <w:widowControl/>
        <w:adjustRightInd/>
        <w:spacing w:beforeLines="50" w:before="120" w:afterLines="50" w:after="120" w:line="240" w:lineRule="auto"/>
        <w:rPr>
          <w:rFonts w:ascii="黑体" w:eastAsia="黑体" w:hAnsi="黑体"/>
          <w:bCs/>
        </w:rPr>
      </w:pPr>
      <w:r>
        <w:rPr>
          <w:rFonts w:ascii="黑体" w:eastAsia="黑体" w:hAnsi="黑体" w:hint="eastAsia"/>
          <w:bCs/>
        </w:rPr>
        <w:t>4.3肉蟹</w:t>
      </w:r>
    </w:p>
    <w:p w:rsidR="002A5593" w:rsidRDefault="00C05D9B">
      <w:pPr>
        <w:widowControl/>
        <w:adjustRightInd/>
        <w:spacing w:line="240" w:lineRule="auto"/>
        <w:ind w:firstLineChars="200" w:firstLine="420"/>
      </w:pPr>
      <w:r>
        <w:rPr>
          <w:rFonts w:hint="eastAsia"/>
        </w:rPr>
        <w:lastRenderedPageBreak/>
        <w:t>发育成熟的雄蟹。</w:t>
      </w:r>
    </w:p>
    <w:p w:rsidR="002A5593" w:rsidRDefault="00C05D9B">
      <w:pPr>
        <w:widowControl/>
        <w:adjustRightInd/>
        <w:spacing w:beforeLines="50" w:before="120" w:afterLines="50" w:after="120" w:line="240" w:lineRule="auto"/>
        <w:rPr>
          <w:rFonts w:ascii="黑体" w:eastAsia="黑体" w:hAnsi="黑体"/>
          <w:bCs/>
        </w:rPr>
      </w:pPr>
      <w:r>
        <w:rPr>
          <w:rFonts w:ascii="黑体" w:eastAsia="黑体" w:hAnsi="黑体" w:hint="eastAsia"/>
          <w:bCs/>
        </w:rPr>
        <w:t>4.4奄仔蟹</w:t>
      </w:r>
    </w:p>
    <w:p w:rsidR="002A5593" w:rsidRDefault="00C05D9B">
      <w:pPr>
        <w:widowControl/>
        <w:adjustRightInd/>
        <w:spacing w:line="240" w:lineRule="auto"/>
        <w:ind w:firstLineChars="200" w:firstLine="420"/>
      </w:pPr>
      <w:r>
        <w:rPr>
          <w:rFonts w:hint="eastAsia"/>
        </w:rPr>
        <w:t>接近生殖蜕壳的雌蟹。</w:t>
      </w:r>
    </w:p>
    <w:p w:rsidR="002A5593" w:rsidRDefault="00C05D9B">
      <w:pPr>
        <w:widowControl/>
        <w:adjustRightInd/>
        <w:spacing w:beforeLines="100" w:before="240" w:afterLines="100" w:after="240" w:line="240" w:lineRule="auto"/>
        <w:rPr>
          <w:rFonts w:ascii="黑体" w:eastAsia="黑体" w:hAnsi="黑体"/>
          <w:bCs/>
        </w:rPr>
      </w:pPr>
      <w:r>
        <w:rPr>
          <w:rFonts w:ascii="黑体" w:eastAsia="黑体" w:hAnsi="黑体" w:hint="eastAsia"/>
          <w:bCs/>
        </w:rPr>
        <w:t>5</w:t>
      </w:r>
      <w:r>
        <w:rPr>
          <w:rFonts w:ascii="黑体" w:eastAsia="黑体" w:hAnsi="黑体"/>
          <w:bCs/>
        </w:rPr>
        <w:t xml:space="preserve">  </w:t>
      </w:r>
      <w:r>
        <w:rPr>
          <w:rFonts w:ascii="黑体" w:eastAsia="黑体" w:hAnsi="黑体" w:hint="eastAsia"/>
          <w:bCs/>
        </w:rPr>
        <w:t>规格</w:t>
      </w:r>
    </w:p>
    <w:p w:rsidR="002A5593" w:rsidRDefault="00C05D9B">
      <w:pPr>
        <w:widowControl/>
        <w:adjustRightInd/>
        <w:spacing w:line="240" w:lineRule="auto"/>
        <w:ind w:firstLineChars="200" w:firstLine="420"/>
        <w:rPr>
          <w:rFonts w:ascii="宋体" w:hAnsi="宋体" w:cs="宋体"/>
        </w:rPr>
      </w:pPr>
      <w:r>
        <w:rPr>
          <w:rFonts w:ascii="宋体" w:hAnsi="宋体" w:cs="宋体" w:hint="eastAsia"/>
        </w:rPr>
        <w:t>规格应符合表1的规定。</w:t>
      </w:r>
    </w:p>
    <w:p w:rsidR="002A5593" w:rsidRDefault="00C05D9B">
      <w:pPr>
        <w:widowControl/>
        <w:tabs>
          <w:tab w:val="left" w:pos="0"/>
        </w:tabs>
        <w:autoSpaceDE w:val="0"/>
        <w:autoSpaceDN w:val="0"/>
        <w:adjustRightInd/>
        <w:spacing w:beforeLines="100" w:before="240" w:afterLines="100" w:after="240" w:line="240" w:lineRule="auto"/>
        <w:ind w:right="210"/>
        <w:jc w:val="right"/>
        <w:rPr>
          <w:rFonts w:ascii="宋体" w:eastAsia="黑体" w:hAnsi="Times New Roman"/>
          <w:kern w:val="0"/>
          <w:szCs w:val="20"/>
        </w:rPr>
      </w:pPr>
      <w:r>
        <w:rPr>
          <w:rFonts w:ascii="黑体" w:eastAsia="黑体" w:hAnsi="Times New Roman" w:hint="eastAsia"/>
          <w:kern w:val="0"/>
          <w:szCs w:val="20"/>
        </w:rPr>
        <w:t xml:space="preserve">                     </w:t>
      </w:r>
      <w:r>
        <w:rPr>
          <w:rFonts w:ascii="黑体" w:eastAsia="黑体" w:hAnsi="Times New Roman"/>
          <w:kern w:val="0"/>
          <w:szCs w:val="20"/>
        </w:rPr>
        <w:t xml:space="preserve">   </w:t>
      </w:r>
      <w:r>
        <w:rPr>
          <w:rFonts w:ascii="黑体" w:eastAsia="黑体" w:hAnsi="Times New Roman" w:hint="eastAsia"/>
          <w:kern w:val="0"/>
          <w:szCs w:val="20"/>
        </w:rPr>
        <w:t xml:space="preserve"> 表１</w:t>
      </w:r>
      <w:r>
        <w:rPr>
          <w:rFonts w:ascii="黑体" w:eastAsia="黑体" w:hAnsi="Times New Roman"/>
          <w:kern w:val="0"/>
          <w:szCs w:val="20"/>
        </w:rPr>
        <w:t xml:space="preserve">  规格</w:t>
      </w:r>
      <w:r>
        <w:rPr>
          <w:rFonts w:ascii="黑体" w:eastAsia="黑体" w:hAnsi="Times New Roman" w:hint="eastAsia"/>
          <w:kern w:val="0"/>
          <w:szCs w:val="20"/>
        </w:rPr>
        <w:t xml:space="preserve">划分         </w:t>
      </w:r>
      <w:r>
        <w:rPr>
          <w:rFonts w:ascii="黑体" w:eastAsia="黑体" w:hAnsi="Times New Roman"/>
          <w:kern w:val="0"/>
          <w:szCs w:val="20"/>
        </w:rPr>
        <w:t xml:space="preserve">                 </w:t>
      </w:r>
      <w:r>
        <w:rPr>
          <w:rFonts w:ascii="黑体" w:eastAsia="黑体" w:hAnsi="Times New Roman" w:hint="eastAsia"/>
          <w:kern w:val="0"/>
          <w:szCs w:val="20"/>
        </w:rPr>
        <w:t>单位为g</w:t>
      </w:r>
    </w:p>
    <w:tbl>
      <w:tblPr>
        <w:tblStyle w:val="affff7"/>
        <w:tblW w:w="9317" w:type="dxa"/>
        <w:jc w:val="center"/>
        <w:tblLayout w:type="fixed"/>
        <w:tblCellMar>
          <w:left w:w="0" w:type="dxa"/>
          <w:right w:w="0" w:type="dxa"/>
        </w:tblCellMar>
        <w:tblLook w:val="04A0" w:firstRow="1" w:lastRow="0" w:firstColumn="1" w:lastColumn="0" w:noHBand="0" w:noVBand="1"/>
      </w:tblPr>
      <w:tblGrid>
        <w:gridCol w:w="1727"/>
        <w:gridCol w:w="2635"/>
        <w:gridCol w:w="2512"/>
        <w:gridCol w:w="2443"/>
      </w:tblGrid>
      <w:tr w:rsidR="002A5593">
        <w:trPr>
          <w:trHeight w:val="420"/>
          <w:jc w:val="center"/>
        </w:trPr>
        <w:tc>
          <w:tcPr>
            <w:tcW w:w="1727"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种类</w:t>
            </w:r>
          </w:p>
        </w:tc>
        <w:tc>
          <w:tcPr>
            <w:tcW w:w="2635"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特大规格（XL）</w:t>
            </w:r>
          </w:p>
        </w:tc>
        <w:tc>
          <w:tcPr>
            <w:tcW w:w="2512"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大规格(L)</w:t>
            </w:r>
          </w:p>
        </w:tc>
        <w:tc>
          <w:tcPr>
            <w:tcW w:w="2443"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中规格(M)</w:t>
            </w:r>
          </w:p>
        </w:tc>
      </w:tr>
      <w:tr w:rsidR="002A5593">
        <w:trPr>
          <w:trHeight w:val="420"/>
          <w:jc w:val="center"/>
        </w:trPr>
        <w:tc>
          <w:tcPr>
            <w:tcW w:w="1727"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黄油蟹</w:t>
            </w:r>
          </w:p>
        </w:tc>
        <w:tc>
          <w:tcPr>
            <w:tcW w:w="2635"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≥300</w:t>
            </w:r>
          </w:p>
        </w:tc>
        <w:tc>
          <w:tcPr>
            <w:tcW w:w="2512"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200～＜300</w:t>
            </w:r>
          </w:p>
        </w:tc>
        <w:tc>
          <w:tcPr>
            <w:tcW w:w="2443"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150～＜200</w:t>
            </w:r>
          </w:p>
        </w:tc>
      </w:tr>
      <w:tr w:rsidR="002A5593">
        <w:trPr>
          <w:trHeight w:val="407"/>
          <w:jc w:val="center"/>
        </w:trPr>
        <w:tc>
          <w:tcPr>
            <w:tcW w:w="1727"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膏蟹</w:t>
            </w:r>
          </w:p>
        </w:tc>
        <w:tc>
          <w:tcPr>
            <w:tcW w:w="2635"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≥350</w:t>
            </w:r>
          </w:p>
        </w:tc>
        <w:tc>
          <w:tcPr>
            <w:tcW w:w="2512"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250～＜350</w:t>
            </w:r>
          </w:p>
        </w:tc>
        <w:tc>
          <w:tcPr>
            <w:tcW w:w="2443"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200～＜250</w:t>
            </w:r>
          </w:p>
        </w:tc>
      </w:tr>
      <w:tr w:rsidR="002A5593">
        <w:trPr>
          <w:trHeight w:val="407"/>
          <w:jc w:val="center"/>
        </w:trPr>
        <w:tc>
          <w:tcPr>
            <w:tcW w:w="1727"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肉蟹</w:t>
            </w:r>
          </w:p>
        </w:tc>
        <w:tc>
          <w:tcPr>
            <w:tcW w:w="2635"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≥350</w:t>
            </w:r>
          </w:p>
        </w:tc>
        <w:tc>
          <w:tcPr>
            <w:tcW w:w="2512"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300～＜350</w:t>
            </w:r>
          </w:p>
        </w:tc>
        <w:tc>
          <w:tcPr>
            <w:tcW w:w="2443"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200～＜300</w:t>
            </w:r>
          </w:p>
        </w:tc>
      </w:tr>
      <w:tr w:rsidR="002A5593">
        <w:trPr>
          <w:trHeight w:val="471"/>
          <w:jc w:val="center"/>
        </w:trPr>
        <w:tc>
          <w:tcPr>
            <w:tcW w:w="1727"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奄仔蟹</w:t>
            </w:r>
          </w:p>
        </w:tc>
        <w:tc>
          <w:tcPr>
            <w:tcW w:w="2635"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≥200</w:t>
            </w:r>
          </w:p>
        </w:tc>
        <w:tc>
          <w:tcPr>
            <w:tcW w:w="2512"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150～＜200</w:t>
            </w:r>
          </w:p>
        </w:tc>
        <w:tc>
          <w:tcPr>
            <w:tcW w:w="2443" w:type="dxa"/>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125～＜150</w:t>
            </w:r>
          </w:p>
        </w:tc>
      </w:tr>
    </w:tbl>
    <w:p w:rsidR="002A5593" w:rsidRDefault="002A5593">
      <w:pPr>
        <w:widowControl/>
        <w:adjustRightInd/>
        <w:spacing w:line="240" w:lineRule="auto"/>
        <w:ind w:firstLineChars="302" w:firstLine="634"/>
        <w:jc w:val="center"/>
        <w:rPr>
          <w:rFonts w:ascii="黑体" w:eastAsia="黑体" w:hAnsi="Times New Roman"/>
          <w:kern w:val="0"/>
          <w:szCs w:val="20"/>
        </w:rPr>
      </w:pPr>
    </w:p>
    <w:p w:rsidR="002A5593" w:rsidRDefault="00C05D9B">
      <w:pPr>
        <w:widowControl/>
        <w:adjustRightInd/>
        <w:spacing w:beforeLines="100" w:before="240" w:afterLines="100" w:after="240" w:line="240" w:lineRule="auto"/>
        <w:rPr>
          <w:rFonts w:ascii="黑体" w:eastAsia="黑体" w:hAnsi="黑体"/>
          <w:bCs/>
        </w:rPr>
      </w:pPr>
      <w:r>
        <w:rPr>
          <w:rFonts w:ascii="黑体" w:eastAsia="黑体" w:hAnsi="黑体"/>
          <w:bCs/>
        </w:rPr>
        <w:t xml:space="preserve">6 </w:t>
      </w:r>
      <w:r>
        <w:rPr>
          <w:rFonts w:ascii="黑体" w:eastAsia="黑体" w:hAnsi="黑体" w:hint="eastAsia"/>
          <w:bCs/>
        </w:rPr>
        <w:t>等级要求</w:t>
      </w:r>
    </w:p>
    <w:p w:rsidR="002A5593" w:rsidRDefault="00C05D9B">
      <w:pPr>
        <w:widowControl/>
        <w:adjustRightInd/>
        <w:spacing w:beforeLines="50" w:before="120" w:afterLines="50" w:after="120" w:line="240" w:lineRule="auto"/>
        <w:rPr>
          <w:rFonts w:ascii="黑体" w:eastAsia="黑体" w:hAnsi="黑体"/>
          <w:bCs/>
          <w:color w:val="000000" w:themeColor="text1"/>
        </w:rPr>
      </w:pPr>
      <w:r>
        <w:rPr>
          <w:rFonts w:ascii="黑体" w:eastAsia="黑体" w:hAnsi="黑体" w:hint="eastAsia"/>
          <w:bCs/>
          <w:color w:val="000000" w:themeColor="text1"/>
        </w:rPr>
        <w:t>6</w:t>
      </w:r>
      <w:r>
        <w:rPr>
          <w:rFonts w:ascii="黑体" w:eastAsia="黑体" w:hAnsi="黑体"/>
          <w:bCs/>
          <w:color w:val="000000" w:themeColor="text1"/>
        </w:rPr>
        <w:t>.</w:t>
      </w:r>
      <w:r>
        <w:rPr>
          <w:rFonts w:ascii="黑体" w:eastAsia="黑体" w:hAnsi="黑体" w:hint="eastAsia"/>
          <w:bCs/>
          <w:color w:val="000000" w:themeColor="text1"/>
        </w:rPr>
        <w:t>１</w:t>
      </w:r>
      <w:r>
        <w:rPr>
          <w:rFonts w:ascii="黑体" w:eastAsia="黑体" w:hAnsi="黑体"/>
          <w:bCs/>
          <w:color w:val="000000" w:themeColor="text1"/>
        </w:rPr>
        <w:t xml:space="preserve"> </w:t>
      </w:r>
      <w:r>
        <w:rPr>
          <w:rFonts w:ascii="黑体" w:eastAsia="黑体" w:hAnsi="黑体" w:hint="eastAsia"/>
          <w:bCs/>
          <w:color w:val="000000" w:themeColor="text1"/>
        </w:rPr>
        <w:t>感官要求</w:t>
      </w:r>
    </w:p>
    <w:p w:rsidR="002A5593" w:rsidRDefault="00C05D9B">
      <w:pPr>
        <w:widowControl/>
        <w:adjustRightInd/>
        <w:spacing w:beforeLines="50" w:before="120" w:afterLines="50" w:after="120" w:line="240" w:lineRule="auto"/>
        <w:ind w:firstLineChars="302" w:firstLine="634"/>
        <w:rPr>
          <w:rFonts w:ascii="宋体" w:hAnsi="宋体" w:cs="宋体"/>
          <w:bCs/>
        </w:rPr>
      </w:pPr>
      <w:r>
        <w:rPr>
          <w:rFonts w:ascii="宋体" w:hAnsi="宋体" w:cs="宋体" w:hint="eastAsia"/>
          <w:bCs/>
        </w:rPr>
        <w:t>黄油蟹应符合表２的规定，膏蟹应符合表３的规定，肉蟹应符合表４的规定，奄仔蟹应符合表５的规定。商品蟹的外观及各部位见附录A。</w:t>
      </w:r>
    </w:p>
    <w:p w:rsidR="002A5593" w:rsidRDefault="00C05D9B">
      <w:pPr>
        <w:widowControl/>
        <w:adjustRightInd/>
        <w:spacing w:beforeLines="100" w:before="240" w:afterLines="100" w:after="240" w:line="240" w:lineRule="auto"/>
        <w:ind w:firstLineChars="302" w:firstLine="634"/>
        <w:jc w:val="center"/>
        <w:rPr>
          <w:rFonts w:ascii="黑体" w:eastAsia="黑体" w:hAnsi="Times New Roman"/>
          <w:kern w:val="0"/>
          <w:szCs w:val="20"/>
        </w:rPr>
      </w:pPr>
      <w:r>
        <w:rPr>
          <w:rFonts w:ascii="黑体" w:eastAsia="黑体" w:hAnsi="Times New Roman" w:hint="eastAsia"/>
          <w:kern w:val="0"/>
          <w:szCs w:val="20"/>
        </w:rPr>
        <w:t>表2</w:t>
      </w:r>
      <w:r>
        <w:rPr>
          <w:rFonts w:ascii="黑体" w:eastAsia="黑体" w:hAnsi="Times New Roman"/>
          <w:kern w:val="0"/>
          <w:szCs w:val="20"/>
        </w:rPr>
        <w:t xml:space="preserve">  </w:t>
      </w:r>
      <w:r>
        <w:rPr>
          <w:rFonts w:ascii="黑体" w:eastAsia="黑体" w:hAnsi="Times New Roman" w:hint="eastAsia"/>
          <w:kern w:val="0"/>
          <w:szCs w:val="20"/>
        </w:rPr>
        <w:t>黄油蟹感官</w:t>
      </w:r>
      <w:r>
        <w:rPr>
          <w:rFonts w:ascii="黑体" w:eastAsia="黑体" w:hAnsi="Times New Roman"/>
          <w:kern w:val="0"/>
          <w:szCs w:val="20"/>
        </w:rPr>
        <w:t>要求</w:t>
      </w:r>
    </w:p>
    <w:tbl>
      <w:tblPr>
        <w:tblStyle w:val="affff7"/>
        <w:tblW w:w="9288" w:type="dxa"/>
        <w:jc w:val="center"/>
        <w:tblLayout w:type="fixed"/>
        <w:tblLook w:val="04A0" w:firstRow="1" w:lastRow="0" w:firstColumn="1" w:lastColumn="0" w:noHBand="0" w:noVBand="1"/>
      </w:tblPr>
      <w:tblGrid>
        <w:gridCol w:w="483"/>
        <w:gridCol w:w="615"/>
        <w:gridCol w:w="2546"/>
        <w:gridCol w:w="2757"/>
        <w:gridCol w:w="2887"/>
      </w:tblGrid>
      <w:tr w:rsidR="002A5593">
        <w:trPr>
          <w:trHeight w:val="448"/>
          <w:jc w:val="center"/>
        </w:trPr>
        <w:tc>
          <w:tcPr>
            <w:tcW w:w="1098" w:type="dxa"/>
            <w:gridSpan w:val="2"/>
            <w:tcBorders>
              <w:bottom w:val="single" w:sz="4" w:space="0" w:color="auto"/>
            </w:tcBorders>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项目</w:t>
            </w:r>
          </w:p>
        </w:tc>
        <w:tc>
          <w:tcPr>
            <w:tcW w:w="2546" w:type="dxa"/>
            <w:tcBorders>
              <w:bottom w:val="single" w:sz="4" w:space="0" w:color="auto"/>
            </w:tcBorders>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特级(俗称：头手)</w:t>
            </w:r>
          </w:p>
        </w:tc>
        <w:tc>
          <w:tcPr>
            <w:tcW w:w="2757" w:type="dxa"/>
            <w:tcBorders>
              <w:bottom w:val="single" w:sz="4" w:space="0" w:color="auto"/>
            </w:tcBorders>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一级</w:t>
            </w:r>
          </w:p>
        </w:tc>
        <w:tc>
          <w:tcPr>
            <w:tcW w:w="2887" w:type="dxa"/>
            <w:tcBorders>
              <w:bottom w:val="single" w:sz="4" w:space="0" w:color="auto"/>
            </w:tcBorders>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二级</w:t>
            </w:r>
          </w:p>
        </w:tc>
      </w:tr>
      <w:tr w:rsidR="002A5593">
        <w:trPr>
          <w:trHeight w:val="1956"/>
          <w:jc w:val="center"/>
        </w:trPr>
        <w:tc>
          <w:tcPr>
            <w:tcW w:w="483" w:type="dxa"/>
            <w:vMerge w:val="restart"/>
            <w:tcBorders>
              <w:top w:val="single" w:sz="4" w:space="0" w:color="auto"/>
            </w:tcBorders>
            <w:shd w:val="clear" w:color="auto" w:fill="auto"/>
            <w:vAlign w:val="center"/>
          </w:tcPr>
          <w:p w:rsidR="002A5593" w:rsidRDefault="00C05D9B">
            <w:pPr>
              <w:jc w:val="left"/>
              <w:rPr>
                <w:rFonts w:ascii="宋体" w:hAnsi="宋体" w:cs="宋体"/>
                <w:sz w:val="18"/>
                <w:szCs w:val="18"/>
              </w:rPr>
            </w:pPr>
            <w:r>
              <w:rPr>
                <w:rFonts w:ascii="宋体" w:hAnsi="宋体" w:cs="宋体" w:hint="eastAsia"/>
                <w:sz w:val="18"/>
                <w:szCs w:val="18"/>
              </w:rPr>
              <w:t>活蟹</w:t>
            </w:r>
          </w:p>
        </w:tc>
        <w:tc>
          <w:tcPr>
            <w:tcW w:w="615" w:type="dxa"/>
            <w:tcBorders>
              <w:top w:val="single" w:sz="4" w:space="0" w:color="auto"/>
              <w:bottom w:val="single" w:sz="4" w:space="0" w:color="auto"/>
            </w:tcBorders>
            <w:shd w:val="clear" w:color="auto" w:fill="auto"/>
            <w:vAlign w:val="center"/>
          </w:tcPr>
          <w:p w:rsidR="002A5593" w:rsidRDefault="00C05D9B">
            <w:pPr>
              <w:jc w:val="left"/>
              <w:rPr>
                <w:rFonts w:ascii="宋体" w:hAnsi="宋体" w:cs="宋体"/>
                <w:sz w:val="18"/>
                <w:szCs w:val="18"/>
              </w:rPr>
            </w:pPr>
            <w:r>
              <w:rPr>
                <w:rFonts w:ascii="宋体" w:hAnsi="宋体" w:cs="宋体" w:hint="eastAsia"/>
                <w:sz w:val="18"/>
                <w:szCs w:val="18"/>
              </w:rPr>
              <w:t>整体外观</w:t>
            </w:r>
          </w:p>
        </w:tc>
        <w:tc>
          <w:tcPr>
            <w:tcW w:w="2546" w:type="dxa"/>
            <w:tcBorders>
              <w:top w:val="single" w:sz="4" w:space="0" w:color="auto"/>
              <w:bottom w:val="single" w:sz="4" w:space="0" w:color="auto"/>
            </w:tcBorders>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蟹壳坚硬、完整，无裂缝或破损；螯足和步足健全、有力；对光观察，蟹壳两边通透明亮，关节部位呈现橙黄色的透明状</w:t>
            </w:r>
          </w:p>
        </w:tc>
        <w:tc>
          <w:tcPr>
            <w:tcW w:w="2757" w:type="dxa"/>
            <w:tcBorders>
              <w:top w:val="single" w:sz="4" w:space="0" w:color="auto"/>
              <w:bottom w:val="single" w:sz="4" w:space="0" w:color="auto"/>
            </w:tcBorders>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蟹壳坚硬、完整，无裂缝或破损；螯足和步足健全、有力；对光观察，蟹壳两边通透明亮，蟹的每个关节部位呈现黄色；存在部分蟹膏</w:t>
            </w:r>
          </w:p>
        </w:tc>
        <w:tc>
          <w:tcPr>
            <w:tcW w:w="2887" w:type="dxa"/>
            <w:tcBorders>
              <w:top w:val="single" w:sz="4" w:space="0" w:color="auto"/>
              <w:bottom w:val="single" w:sz="4" w:space="0" w:color="auto"/>
            </w:tcBorders>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蟹壳坚硬、完整，无裂缝或破损；螯足和步足健全、有力；对光观察，蟹壳两边通透明亮，蟹的每个关节部位呈现黄色；存在较多蟹膏</w:t>
            </w:r>
          </w:p>
        </w:tc>
      </w:tr>
      <w:tr w:rsidR="002A5593">
        <w:trPr>
          <w:trHeight w:val="216"/>
          <w:jc w:val="center"/>
        </w:trPr>
        <w:tc>
          <w:tcPr>
            <w:tcW w:w="483" w:type="dxa"/>
            <w:vMerge/>
            <w:shd w:val="clear" w:color="auto" w:fill="auto"/>
            <w:vAlign w:val="center"/>
          </w:tcPr>
          <w:p w:rsidR="002A5593" w:rsidRDefault="002A5593">
            <w:pPr>
              <w:ind w:firstLine="360"/>
              <w:jc w:val="left"/>
              <w:rPr>
                <w:rFonts w:ascii="宋体" w:hAnsi="宋体" w:cs="宋体"/>
                <w:sz w:val="18"/>
                <w:szCs w:val="18"/>
              </w:rPr>
            </w:pPr>
          </w:p>
        </w:tc>
        <w:tc>
          <w:tcPr>
            <w:tcW w:w="615" w:type="dxa"/>
            <w:tcBorders>
              <w:top w:val="single" w:sz="4" w:space="0" w:color="auto"/>
            </w:tcBorders>
            <w:shd w:val="clear" w:color="auto" w:fill="auto"/>
            <w:vAlign w:val="center"/>
          </w:tcPr>
          <w:p w:rsidR="002A5593" w:rsidRDefault="00C05D9B">
            <w:pPr>
              <w:jc w:val="left"/>
              <w:rPr>
                <w:rFonts w:ascii="宋体" w:hAnsi="宋体" w:cs="宋体"/>
                <w:sz w:val="18"/>
                <w:szCs w:val="18"/>
              </w:rPr>
            </w:pPr>
            <w:r>
              <w:rPr>
                <w:rFonts w:ascii="宋体" w:hAnsi="宋体" w:cs="宋体" w:hint="eastAsia"/>
                <w:sz w:val="18"/>
                <w:szCs w:val="18"/>
              </w:rPr>
              <w:t>背甲</w:t>
            </w:r>
          </w:p>
        </w:tc>
        <w:tc>
          <w:tcPr>
            <w:tcW w:w="2546" w:type="dxa"/>
            <w:tcBorders>
              <w:top w:val="single" w:sz="4" w:space="0" w:color="auto"/>
            </w:tcBorders>
            <w:shd w:val="clear" w:color="auto" w:fill="auto"/>
            <w:vAlign w:val="center"/>
          </w:tcPr>
          <w:p w:rsidR="002A5593" w:rsidRDefault="00C05D9B" w:rsidP="00C05D9B">
            <w:pPr>
              <w:ind w:firstLineChars="100" w:firstLine="180"/>
              <w:jc w:val="left"/>
              <w:rPr>
                <w:rFonts w:ascii="宋体" w:hAnsi="宋体" w:cs="宋体"/>
                <w:sz w:val="18"/>
                <w:szCs w:val="18"/>
              </w:rPr>
            </w:pPr>
            <w:r>
              <w:rPr>
                <w:rFonts w:ascii="宋体" w:hAnsi="宋体" w:cs="宋体" w:hint="eastAsia"/>
                <w:sz w:val="18"/>
                <w:szCs w:val="18"/>
              </w:rPr>
              <w:t>色泽均匀且有光泽</w:t>
            </w:r>
          </w:p>
        </w:tc>
        <w:tc>
          <w:tcPr>
            <w:tcW w:w="2757" w:type="dxa"/>
            <w:tcBorders>
              <w:top w:val="single" w:sz="4" w:space="0" w:color="auto"/>
            </w:tcBorders>
            <w:shd w:val="clear" w:color="auto" w:fill="auto"/>
            <w:vAlign w:val="center"/>
          </w:tcPr>
          <w:p w:rsidR="002A5593" w:rsidRDefault="00C05D9B" w:rsidP="00C05D9B">
            <w:pPr>
              <w:ind w:firstLineChars="100" w:firstLine="180"/>
              <w:jc w:val="left"/>
              <w:rPr>
                <w:rFonts w:ascii="宋体" w:hAnsi="宋体" w:cs="宋体"/>
                <w:sz w:val="18"/>
                <w:szCs w:val="18"/>
              </w:rPr>
            </w:pPr>
            <w:r>
              <w:rPr>
                <w:rFonts w:ascii="宋体" w:hAnsi="宋体" w:cs="宋体" w:hint="eastAsia"/>
                <w:sz w:val="18"/>
                <w:szCs w:val="18"/>
              </w:rPr>
              <w:t>色泽均匀且有光泽</w:t>
            </w:r>
          </w:p>
        </w:tc>
        <w:tc>
          <w:tcPr>
            <w:tcW w:w="2887" w:type="dxa"/>
            <w:tcBorders>
              <w:top w:val="single" w:sz="4" w:space="0" w:color="auto"/>
            </w:tcBorders>
            <w:shd w:val="clear" w:color="auto" w:fill="auto"/>
            <w:vAlign w:val="center"/>
          </w:tcPr>
          <w:p w:rsidR="002A5593" w:rsidRDefault="00C05D9B" w:rsidP="00C05D9B">
            <w:pPr>
              <w:ind w:firstLineChars="100" w:firstLine="180"/>
              <w:jc w:val="left"/>
              <w:rPr>
                <w:rFonts w:ascii="宋体" w:hAnsi="宋体" w:cs="宋体"/>
                <w:sz w:val="18"/>
                <w:szCs w:val="18"/>
              </w:rPr>
            </w:pPr>
            <w:r>
              <w:rPr>
                <w:rFonts w:ascii="宋体" w:hAnsi="宋体" w:cs="宋体" w:hint="eastAsia"/>
                <w:sz w:val="18"/>
                <w:szCs w:val="18"/>
              </w:rPr>
              <w:t>色泽均匀且有光泽</w:t>
            </w:r>
          </w:p>
        </w:tc>
      </w:tr>
      <w:tr w:rsidR="002A5593">
        <w:trPr>
          <w:trHeight w:val="1029"/>
          <w:jc w:val="center"/>
        </w:trPr>
        <w:tc>
          <w:tcPr>
            <w:tcW w:w="1098" w:type="dxa"/>
            <w:gridSpan w:val="2"/>
            <w:shd w:val="clear" w:color="auto" w:fill="auto"/>
            <w:vAlign w:val="center"/>
          </w:tcPr>
          <w:p w:rsidR="002A5593" w:rsidRDefault="00C05D9B">
            <w:pPr>
              <w:jc w:val="left"/>
              <w:rPr>
                <w:rFonts w:ascii="宋体" w:hAnsi="宋体" w:cs="宋体"/>
                <w:sz w:val="18"/>
                <w:szCs w:val="18"/>
              </w:rPr>
            </w:pPr>
            <w:r>
              <w:rPr>
                <w:rFonts w:ascii="宋体" w:hAnsi="宋体" w:cs="宋体" w:hint="eastAsia"/>
                <w:sz w:val="18"/>
                <w:szCs w:val="18"/>
              </w:rPr>
              <w:t>熟蟹</w:t>
            </w:r>
          </w:p>
        </w:tc>
        <w:tc>
          <w:tcPr>
            <w:tcW w:w="2546" w:type="dxa"/>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黄油均匀分布，滋味甘香、弹性足，肉质鲜甜</w:t>
            </w:r>
          </w:p>
        </w:tc>
        <w:tc>
          <w:tcPr>
            <w:tcW w:w="2757" w:type="dxa"/>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除黄油外蟹身中间有少许橙黄色蟹膏，滋味甘香、黄油有弹性，蟹膏偏硬</w:t>
            </w:r>
          </w:p>
        </w:tc>
        <w:tc>
          <w:tcPr>
            <w:tcW w:w="2887" w:type="dxa"/>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除黄油外蟹身中间橙黄色蟹膏明显可见，滋味甘香、黄油略有弹性，蟹膏硬</w:t>
            </w:r>
          </w:p>
        </w:tc>
      </w:tr>
    </w:tbl>
    <w:p w:rsidR="002A5593" w:rsidRDefault="002A5593">
      <w:pPr>
        <w:widowControl/>
        <w:adjustRightInd/>
        <w:spacing w:beforeLines="100" w:before="240" w:afterLines="100" w:after="240" w:line="240" w:lineRule="auto"/>
        <w:jc w:val="center"/>
        <w:rPr>
          <w:rFonts w:ascii="黑体" w:eastAsia="黑体" w:hAnsi="Times New Roman"/>
          <w:kern w:val="0"/>
          <w:szCs w:val="20"/>
        </w:rPr>
      </w:pPr>
    </w:p>
    <w:p w:rsidR="002A5593" w:rsidRDefault="002A5593">
      <w:pPr>
        <w:widowControl/>
        <w:adjustRightInd/>
        <w:spacing w:beforeLines="100" w:before="240" w:afterLines="100" w:after="240" w:line="240" w:lineRule="auto"/>
        <w:jc w:val="center"/>
        <w:rPr>
          <w:rFonts w:ascii="黑体" w:eastAsia="黑体" w:hAnsi="Times New Roman"/>
          <w:kern w:val="0"/>
          <w:szCs w:val="20"/>
        </w:rPr>
      </w:pPr>
    </w:p>
    <w:p w:rsidR="002A5593" w:rsidRDefault="002A5593">
      <w:pPr>
        <w:widowControl/>
        <w:adjustRightInd/>
        <w:spacing w:beforeLines="100" w:before="240" w:afterLines="100" w:after="240" w:line="240" w:lineRule="auto"/>
        <w:jc w:val="center"/>
        <w:rPr>
          <w:rFonts w:ascii="黑体" w:eastAsia="黑体" w:hAnsi="Times New Roman"/>
          <w:kern w:val="0"/>
          <w:szCs w:val="20"/>
        </w:rPr>
      </w:pPr>
    </w:p>
    <w:p w:rsidR="002A5593" w:rsidRDefault="002A5593">
      <w:pPr>
        <w:widowControl/>
        <w:adjustRightInd/>
        <w:spacing w:beforeLines="100" w:before="240" w:afterLines="100" w:after="240" w:line="240" w:lineRule="auto"/>
        <w:jc w:val="center"/>
        <w:rPr>
          <w:rFonts w:ascii="黑体" w:eastAsia="黑体" w:hAnsi="Times New Roman"/>
          <w:kern w:val="0"/>
          <w:szCs w:val="20"/>
        </w:rPr>
      </w:pPr>
    </w:p>
    <w:p w:rsidR="002A5593" w:rsidRDefault="00C05D9B">
      <w:pPr>
        <w:widowControl/>
        <w:adjustRightInd/>
        <w:spacing w:beforeLines="100" w:before="240" w:afterLines="100" w:after="240" w:line="240" w:lineRule="auto"/>
        <w:jc w:val="center"/>
        <w:rPr>
          <w:rFonts w:ascii="黑体" w:eastAsia="黑体" w:hAnsi="Times New Roman"/>
          <w:kern w:val="0"/>
          <w:szCs w:val="20"/>
        </w:rPr>
      </w:pPr>
      <w:r>
        <w:rPr>
          <w:rFonts w:ascii="黑体" w:eastAsia="黑体" w:hAnsi="Times New Roman" w:hint="eastAsia"/>
          <w:kern w:val="0"/>
          <w:szCs w:val="20"/>
        </w:rPr>
        <w:t>表3</w:t>
      </w:r>
      <w:r>
        <w:rPr>
          <w:rFonts w:ascii="黑体" w:eastAsia="黑体" w:hAnsi="Times New Roman"/>
          <w:kern w:val="0"/>
          <w:szCs w:val="20"/>
        </w:rPr>
        <w:t xml:space="preserve">  </w:t>
      </w:r>
      <w:r>
        <w:rPr>
          <w:rFonts w:ascii="黑体" w:eastAsia="黑体" w:hAnsi="Times New Roman" w:hint="eastAsia"/>
          <w:kern w:val="0"/>
          <w:szCs w:val="20"/>
        </w:rPr>
        <w:t>膏蟹感官</w:t>
      </w:r>
      <w:r>
        <w:rPr>
          <w:rFonts w:ascii="黑体" w:eastAsia="黑体" w:hAnsi="Times New Roman"/>
          <w:kern w:val="0"/>
          <w:szCs w:val="20"/>
        </w:rPr>
        <w:t>要求</w:t>
      </w:r>
    </w:p>
    <w:tbl>
      <w:tblPr>
        <w:tblStyle w:val="affff7"/>
        <w:tblW w:w="9299" w:type="dxa"/>
        <w:jc w:val="center"/>
        <w:tblLayout w:type="fixed"/>
        <w:tblLook w:val="04A0" w:firstRow="1" w:lastRow="0" w:firstColumn="1" w:lastColumn="0" w:noHBand="0" w:noVBand="1"/>
      </w:tblPr>
      <w:tblGrid>
        <w:gridCol w:w="355"/>
        <w:gridCol w:w="678"/>
        <w:gridCol w:w="3880"/>
        <w:gridCol w:w="4386"/>
      </w:tblGrid>
      <w:tr w:rsidR="002A5593">
        <w:trPr>
          <w:trHeight w:val="435"/>
          <w:jc w:val="center"/>
        </w:trPr>
        <w:tc>
          <w:tcPr>
            <w:tcW w:w="1033" w:type="dxa"/>
            <w:gridSpan w:val="2"/>
            <w:tcBorders>
              <w:top w:val="single" w:sz="4" w:space="0" w:color="auto"/>
              <w:bottom w:val="single" w:sz="4" w:space="0" w:color="auto"/>
            </w:tcBorders>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项目</w:t>
            </w:r>
          </w:p>
        </w:tc>
        <w:tc>
          <w:tcPr>
            <w:tcW w:w="3880" w:type="dxa"/>
            <w:tcBorders>
              <w:top w:val="single" w:sz="4" w:space="0" w:color="auto"/>
              <w:bottom w:val="single" w:sz="4" w:space="0" w:color="auto"/>
            </w:tcBorders>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特级</w:t>
            </w:r>
          </w:p>
        </w:tc>
        <w:tc>
          <w:tcPr>
            <w:tcW w:w="4386" w:type="dxa"/>
            <w:tcBorders>
              <w:top w:val="single" w:sz="4" w:space="0" w:color="auto"/>
              <w:bottom w:val="single" w:sz="4" w:space="0" w:color="auto"/>
              <w:right w:val="single" w:sz="4" w:space="0" w:color="auto"/>
            </w:tcBorders>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一级</w:t>
            </w:r>
          </w:p>
        </w:tc>
      </w:tr>
      <w:tr w:rsidR="002A5593">
        <w:trPr>
          <w:trHeight w:val="1596"/>
          <w:jc w:val="center"/>
        </w:trPr>
        <w:tc>
          <w:tcPr>
            <w:tcW w:w="355" w:type="dxa"/>
            <w:vMerge w:val="restart"/>
            <w:tcBorders>
              <w:top w:val="single" w:sz="4" w:space="0" w:color="auto"/>
            </w:tcBorders>
            <w:shd w:val="clear" w:color="auto" w:fill="auto"/>
            <w:vAlign w:val="center"/>
          </w:tcPr>
          <w:p w:rsidR="002A5593" w:rsidRDefault="00C05D9B">
            <w:pPr>
              <w:jc w:val="left"/>
              <w:rPr>
                <w:rFonts w:ascii="宋体" w:hAnsi="宋体" w:cs="宋体"/>
                <w:sz w:val="18"/>
                <w:szCs w:val="18"/>
              </w:rPr>
            </w:pPr>
            <w:r>
              <w:rPr>
                <w:rFonts w:ascii="宋体" w:hAnsi="宋体" w:cs="宋体" w:hint="eastAsia"/>
                <w:sz w:val="18"/>
                <w:szCs w:val="18"/>
              </w:rPr>
              <w:t>活蟹</w:t>
            </w:r>
          </w:p>
        </w:tc>
        <w:tc>
          <w:tcPr>
            <w:tcW w:w="678" w:type="dxa"/>
            <w:tcBorders>
              <w:top w:val="single" w:sz="4" w:space="0" w:color="auto"/>
            </w:tcBorders>
            <w:shd w:val="clear" w:color="auto" w:fill="auto"/>
            <w:vAlign w:val="center"/>
          </w:tcPr>
          <w:p w:rsidR="002A5593" w:rsidRDefault="00C05D9B">
            <w:pPr>
              <w:jc w:val="left"/>
              <w:rPr>
                <w:rFonts w:ascii="宋体" w:hAnsi="宋体" w:cs="宋体"/>
                <w:sz w:val="18"/>
                <w:szCs w:val="18"/>
              </w:rPr>
            </w:pPr>
            <w:r>
              <w:rPr>
                <w:rFonts w:ascii="宋体" w:hAnsi="宋体" w:cs="宋体" w:hint="eastAsia"/>
                <w:sz w:val="18"/>
                <w:szCs w:val="18"/>
              </w:rPr>
              <w:t>整体外观</w:t>
            </w:r>
          </w:p>
        </w:tc>
        <w:tc>
          <w:tcPr>
            <w:tcW w:w="3880" w:type="dxa"/>
            <w:tcBorders>
              <w:top w:val="single" w:sz="4" w:space="0" w:color="auto"/>
            </w:tcBorders>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蟹壳坚硬、完整，无裂缝或破损；螯足和步足健全、有力；蟹脐和蟹壳连接处饱满且呈现橙黄色；对光观察，距蟹壳锯齿基部透光宽度小于2 mm</w:t>
            </w:r>
          </w:p>
        </w:tc>
        <w:tc>
          <w:tcPr>
            <w:tcW w:w="4386" w:type="dxa"/>
            <w:tcBorders>
              <w:top w:val="single" w:sz="4" w:space="0" w:color="auto"/>
              <w:right w:val="single" w:sz="4" w:space="0" w:color="auto"/>
            </w:tcBorders>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蟹壳坚硬、完整，蟹壳无裂缝或破损；螯足健全、有力，步足缺失不超过两个；蟹脐和蟹壳连接处较饱满且呈现橙黄色；对光观察，距蟹壳锯齿基部透光宽度2 mm</w:t>
            </w:r>
            <w:r>
              <w:rPr>
                <w:rFonts w:ascii="宋体" w:hAnsi="宋体" w:cs="宋体"/>
                <w:sz w:val="18"/>
                <w:szCs w:val="18"/>
              </w:rPr>
              <w:t> </w:t>
            </w:r>
            <w:r>
              <w:rPr>
                <w:rFonts w:ascii="宋体" w:hAnsi="宋体" w:cs="宋体" w:hint="eastAsia"/>
                <w:sz w:val="18"/>
                <w:szCs w:val="18"/>
              </w:rPr>
              <w:t>～4 mm</w:t>
            </w:r>
          </w:p>
        </w:tc>
      </w:tr>
      <w:tr w:rsidR="002A5593">
        <w:trPr>
          <w:trHeight w:val="407"/>
          <w:jc w:val="center"/>
        </w:trPr>
        <w:tc>
          <w:tcPr>
            <w:tcW w:w="355" w:type="dxa"/>
            <w:vMerge/>
            <w:shd w:val="clear" w:color="auto" w:fill="auto"/>
            <w:vAlign w:val="center"/>
          </w:tcPr>
          <w:p w:rsidR="002A5593" w:rsidRDefault="002A5593">
            <w:pPr>
              <w:ind w:firstLine="360"/>
              <w:jc w:val="left"/>
              <w:rPr>
                <w:rFonts w:ascii="宋体" w:hAnsi="宋体" w:cs="宋体"/>
                <w:sz w:val="18"/>
                <w:szCs w:val="18"/>
              </w:rPr>
            </w:pPr>
          </w:p>
        </w:tc>
        <w:tc>
          <w:tcPr>
            <w:tcW w:w="678" w:type="dxa"/>
            <w:shd w:val="clear" w:color="auto" w:fill="auto"/>
            <w:vAlign w:val="center"/>
          </w:tcPr>
          <w:p w:rsidR="002A5593" w:rsidRDefault="00C05D9B">
            <w:pPr>
              <w:jc w:val="left"/>
              <w:rPr>
                <w:rFonts w:ascii="宋体" w:hAnsi="宋体" w:cs="宋体"/>
                <w:sz w:val="18"/>
                <w:szCs w:val="18"/>
              </w:rPr>
            </w:pPr>
            <w:r>
              <w:rPr>
                <w:rFonts w:ascii="宋体" w:hAnsi="宋体" w:cs="宋体" w:hint="eastAsia"/>
                <w:sz w:val="18"/>
                <w:szCs w:val="18"/>
              </w:rPr>
              <w:t>背甲</w:t>
            </w:r>
          </w:p>
        </w:tc>
        <w:tc>
          <w:tcPr>
            <w:tcW w:w="3880" w:type="dxa"/>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色泽均匀且有光泽</w:t>
            </w:r>
          </w:p>
        </w:tc>
        <w:tc>
          <w:tcPr>
            <w:tcW w:w="4386" w:type="dxa"/>
            <w:tcBorders>
              <w:right w:val="single" w:sz="4" w:space="0" w:color="auto"/>
            </w:tcBorders>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色泽均匀且有光泽</w:t>
            </w:r>
          </w:p>
        </w:tc>
      </w:tr>
      <w:tr w:rsidR="002A5593">
        <w:trPr>
          <w:trHeight w:val="841"/>
          <w:jc w:val="center"/>
        </w:trPr>
        <w:tc>
          <w:tcPr>
            <w:tcW w:w="1033" w:type="dxa"/>
            <w:gridSpan w:val="2"/>
            <w:tcBorders>
              <w:bottom w:val="single" w:sz="4" w:space="0" w:color="auto"/>
            </w:tcBorders>
            <w:shd w:val="clear" w:color="auto" w:fill="auto"/>
            <w:vAlign w:val="center"/>
          </w:tcPr>
          <w:p w:rsidR="002A5593" w:rsidRDefault="00C05D9B">
            <w:pPr>
              <w:jc w:val="left"/>
              <w:rPr>
                <w:rFonts w:ascii="宋体" w:hAnsi="宋体" w:cs="宋体"/>
                <w:sz w:val="18"/>
                <w:szCs w:val="18"/>
              </w:rPr>
            </w:pPr>
            <w:r>
              <w:rPr>
                <w:rFonts w:ascii="宋体" w:hAnsi="宋体" w:cs="宋体" w:hint="eastAsia"/>
                <w:sz w:val="18"/>
                <w:szCs w:val="18"/>
              </w:rPr>
              <w:t>熟蟹</w:t>
            </w:r>
          </w:p>
        </w:tc>
        <w:tc>
          <w:tcPr>
            <w:tcW w:w="3880" w:type="dxa"/>
            <w:tcBorders>
              <w:bottom w:val="single" w:sz="4" w:space="0" w:color="auto"/>
            </w:tcBorders>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蟹身中间膏心颜色橙黄透亮且延伸至蟹壳边缘；膏质稠密，滋味醇香</w:t>
            </w:r>
          </w:p>
        </w:tc>
        <w:tc>
          <w:tcPr>
            <w:tcW w:w="4386" w:type="dxa"/>
            <w:tcBorders>
              <w:bottom w:val="single" w:sz="4" w:space="0" w:color="auto"/>
              <w:right w:val="single" w:sz="4" w:space="0" w:color="auto"/>
            </w:tcBorders>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蟹身中间膏心颜色橙黄透亮且延伸至蟹壳边缘；膏质稠密，滋味醇香</w:t>
            </w:r>
          </w:p>
        </w:tc>
      </w:tr>
    </w:tbl>
    <w:p w:rsidR="002A5593" w:rsidRDefault="00C05D9B">
      <w:pPr>
        <w:widowControl/>
        <w:adjustRightInd/>
        <w:spacing w:beforeLines="100" w:before="240" w:afterLines="100" w:after="240" w:line="240" w:lineRule="auto"/>
        <w:jc w:val="center"/>
        <w:rPr>
          <w:rFonts w:ascii="黑体" w:eastAsia="黑体" w:hAnsi="Times New Roman"/>
          <w:kern w:val="0"/>
          <w:szCs w:val="20"/>
        </w:rPr>
      </w:pPr>
      <w:r>
        <w:rPr>
          <w:rFonts w:ascii="黑体" w:eastAsia="黑体" w:hAnsi="Times New Roman" w:hint="eastAsia"/>
          <w:kern w:val="0"/>
          <w:szCs w:val="20"/>
        </w:rPr>
        <w:t>表4</w:t>
      </w:r>
      <w:r>
        <w:rPr>
          <w:rFonts w:ascii="黑体" w:eastAsia="黑体" w:hAnsi="Times New Roman"/>
          <w:kern w:val="0"/>
          <w:szCs w:val="20"/>
        </w:rPr>
        <w:t xml:space="preserve">  </w:t>
      </w:r>
      <w:r>
        <w:rPr>
          <w:rFonts w:ascii="黑体" w:eastAsia="黑体" w:hAnsi="Times New Roman" w:hint="eastAsia"/>
          <w:kern w:val="0"/>
          <w:szCs w:val="20"/>
        </w:rPr>
        <w:t>肉蟹感官</w:t>
      </w:r>
      <w:r>
        <w:rPr>
          <w:rFonts w:ascii="黑体" w:eastAsia="黑体" w:hAnsi="Times New Roman"/>
          <w:kern w:val="0"/>
          <w:szCs w:val="20"/>
        </w:rPr>
        <w:t>要求</w:t>
      </w:r>
    </w:p>
    <w:tbl>
      <w:tblPr>
        <w:tblStyle w:val="affff7"/>
        <w:tblW w:w="9299" w:type="dxa"/>
        <w:jc w:val="center"/>
        <w:tblLook w:val="04A0" w:firstRow="1" w:lastRow="0" w:firstColumn="1" w:lastColumn="0" w:noHBand="0" w:noVBand="1"/>
      </w:tblPr>
      <w:tblGrid>
        <w:gridCol w:w="472"/>
        <w:gridCol w:w="748"/>
        <w:gridCol w:w="3773"/>
        <w:gridCol w:w="4306"/>
      </w:tblGrid>
      <w:tr w:rsidR="002A5593">
        <w:trPr>
          <w:trHeight w:val="445"/>
          <w:jc w:val="center"/>
        </w:trPr>
        <w:tc>
          <w:tcPr>
            <w:tcW w:w="1220" w:type="dxa"/>
            <w:gridSpan w:val="2"/>
            <w:tcBorders>
              <w:top w:val="single" w:sz="4" w:space="0" w:color="auto"/>
              <w:bottom w:val="single" w:sz="4" w:space="0" w:color="auto"/>
            </w:tcBorders>
            <w:shd w:val="clear" w:color="auto" w:fill="auto"/>
            <w:vAlign w:val="center"/>
          </w:tcPr>
          <w:p w:rsidR="002A5593" w:rsidRDefault="00C05D9B">
            <w:pPr>
              <w:jc w:val="center"/>
              <w:rPr>
                <w:rFonts w:ascii="黑体" w:eastAsia="黑体" w:hAnsi="黑体" w:cs="黑体"/>
                <w:sz w:val="18"/>
                <w:szCs w:val="18"/>
              </w:rPr>
            </w:pPr>
            <w:r>
              <w:rPr>
                <w:rFonts w:ascii="黑体" w:eastAsia="黑体" w:hAnsi="黑体" w:cs="黑体" w:hint="eastAsia"/>
                <w:sz w:val="18"/>
                <w:szCs w:val="18"/>
              </w:rPr>
              <w:t>项目</w:t>
            </w:r>
          </w:p>
        </w:tc>
        <w:tc>
          <w:tcPr>
            <w:tcW w:w="3773" w:type="dxa"/>
            <w:tcBorders>
              <w:top w:val="single" w:sz="4" w:space="0" w:color="auto"/>
              <w:bottom w:val="single" w:sz="4" w:space="0" w:color="auto"/>
            </w:tcBorders>
            <w:shd w:val="clear" w:color="auto" w:fill="auto"/>
            <w:vAlign w:val="center"/>
          </w:tcPr>
          <w:p w:rsidR="002A5593" w:rsidRDefault="00C05D9B">
            <w:pPr>
              <w:ind w:firstLine="360"/>
              <w:jc w:val="center"/>
              <w:rPr>
                <w:rFonts w:ascii="黑体" w:eastAsia="黑体" w:hAnsi="黑体" w:cs="黑体"/>
                <w:sz w:val="18"/>
                <w:szCs w:val="18"/>
              </w:rPr>
            </w:pPr>
            <w:r>
              <w:rPr>
                <w:rFonts w:ascii="黑体" w:eastAsia="黑体" w:hAnsi="黑体" w:cs="黑体" w:hint="eastAsia"/>
                <w:sz w:val="18"/>
                <w:szCs w:val="18"/>
              </w:rPr>
              <w:t>特级</w:t>
            </w:r>
          </w:p>
        </w:tc>
        <w:tc>
          <w:tcPr>
            <w:tcW w:w="4306" w:type="dxa"/>
            <w:tcBorders>
              <w:top w:val="single" w:sz="4" w:space="0" w:color="auto"/>
              <w:bottom w:val="single" w:sz="4" w:space="0" w:color="auto"/>
              <w:right w:val="single" w:sz="4" w:space="0" w:color="auto"/>
            </w:tcBorders>
            <w:shd w:val="clear" w:color="auto" w:fill="auto"/>
            <w:vAlign w:val="center"/>
          </w:tcPr>
          <w:p w:rsidR="002A5593" w:rsidRDefault="00C05D9B">
            <w:pPr>
              <w:ind w:firstLine="360"/>
              <w:jc w:val="center"/>
              <w:rPr>
                <w:rFonts w:ascii="黑体" w:eastAsia="黑体" w:hAnsi="黑体" w:cs="黑体"/>
                <w:sz w:val="18"/>
                <w:szCs w:val="18"/>
              </w:rPr>
            </w:pPr>
            <w:r>
              <w:rPr>
                <w:rFonts w:ascii="黑体" w:eastAsia="黑体" w:hAnsi="黑体" w:cs="黑体" w:hint="eastAsia"/>
                <w:sz w:val="18"/>
                <w:szCs w:val="18"/>
              </w:rPr>
              <w:t>一级</w:t>
            </w:r>
          </w:p>
        </w:tc>
      </w:tr>
      <w:tr w:rsidR="002A5593">
        <w:trPr>
          <w:trHeight w:val="1214"/>
          <w:jc w:val="center"/>
        </w:trPr>
        <w:tc>
          <w:tcPr>
            <w:tcW w:w="472" w:type="dxa"/>
            <w:vMerge w:val="restart"/>
            <w:tcBorders>
              <w:top w:val="single" w:sz="4" w:space="0" w:color="auto"/>
            </w:tcBorders>
            <w:shd w:val="clear" w:color="auto" w:fill="auto"/>
            <w:vAlign w:val="center"/>
          </w:tcPr>
          <w:p w:rsidR="002A5593" w:rsidRDefault="00C05D9B">
            <w:pPr>
              <w:jc w:val="left"/>
              <w:rPr>
                <w:sz w:val="18"/>
                <w:szCs w:val="18"/>
              </w:rPr>
            </w:pPr>
            <w:r>
              <w:rPr>
                <w:rFonts w:hint="eastAsia"/>
                <w:sz w:val="18"/>
                <w:szCs w:val="18"/>
              </w:rPr>
              <w:t>活蟹</w:t>
            </w:r>
          </w:p>
        </w:tc>
        <w:tc>
          <w:tcPr>
            <w:tcW w:w="748" w:type="dxa"/>
            <w:tcBorders>
              <w:top w:val="single" w:sz="4" w:space="0" w:color="auto"/>
            </w:tcBorders>
            <w:shd w:val="clear" w:color="auto" w:fill="auto"/>
            <w:vAlign w:val="center"/>
          </w:tcPr>
          <w:p w:rsidR="002A5593" w:rsidRDefault="00C05D9B">
            <w:pPr>
              <w:jc w:val="left"/>
              <w:rPr>
                <w:rFonts w:ascii="Times New Roman" w:hAnsi="Times New Roman"/>
                <w:sz w:val="18"/>
                <w:szCs w:val="18"/>
              </w:rPr>
            </w:pPr>
            <w:r>
              <w:rPr>
                <w:sz w:val="18"/>
                <w:szCs w:val="18"/>
              </w:rPr>
              <w:t>整体外观</w:t>
            </w:r>
          </w:p>
        </w:tc>
        <w:tc>
          <w:tcPr>
            <w:tcW w:w="3773" w:type="dxa"/>
            <w:tcBorders>
              <w:top w:val="single" w:sz="4" w:space="0" w:color="auto"/>
            </w:tcBorders>
            <w:shd w:val="clear" w:color="auto" w:fill="auto"/>
            <w:vAlign w:val="center"/>
          </w:tcPr>
          <w:p w:rsidR="002A5593" w:rsidRDefault="00C05D9B">
            <w:pPr>
              <w:ind w:firstLineChars="100" w:firstLine="180"/>
              <w:jc w:val="left"/>
              <w:rPr>
                <w:rFonts w:ascii="宋体" w:hAnsi="宋体"/>
                <w:sz w:val="18"/>
                <w:szCs w:val="18"/>
              </w:rPr>
            </w:pPr>
            <w:r>
              <w:rPr>
                <w:rFonts w:ascii="宋体" w:hAnsi="宋体" w:hint="eastAsia"/>
                <w:sz w:val="18"/>
                <w:szCs w:val="18"/>
              </w:rPr>
              <w:t>蟹壳坚硬、完整，无裂缝或破损；螯足和步足健全、有力；蟹壳锯齿状的顶部位置对光观察时不透光；色泽均匀且有光泽</w:t>
            </w:r>
          </w:p>
        </w:tc>
        <w:tc>
          <w:tcPr>
            <w:tcW w:w="4306" w:type="dxa"/>
            <w:tcBorders>
              <w:top w:val="single" w:sz="4" w:space="0" w:color="auto"/>
              <w:right w:val="single" w:sz="4" w:space="0" w:color="auto"/>
            </w:tcBorders>
            <w:shd w:val="clear" w:color="auto" w:fill="auto"/>
            <w:vAlign w:val="center"/>
          </w:tcPr>
          <w:p w:rsidR="002A5593" w:rsidRDefault="00C05D9B">
            <w:pPr>
              <w:ind w:firstLineChars="100" w:firstLine="180"/>
              <w:jc w:val="left"/>
              <w:rPr>
                <w:rFonts w:ascii="宋体" w:hAnsi="宋体"/>
                <w:sz w:val="18"/>
                <w:szCs w:val="18"/>
              </w:rPr>
            </w:pPr>
            <w:r>
              <w:rPr>
                <w:rFonts w:ascii="宋体" w:hAnsi="宋体" w:hint="eastAsia"/>
                <w:sz w:val="18"/>
                <w:szCs w:val="18"/>
              </w:rPr>
              <w:t>蟹壳坚硬、完整，无裂缝或破损；螯足健全、有力，步足缺失不超过两个；蟹壳锯齿状的顶部位置对光观察时部分透光；色泽均匀且有光泽</w:t>
            </w:r>
          </w:p>
        </w:tc>
      </w:tr>
      <w:tr w:rsidR="002A5593">
        <w:trPr>
          <w:trHeight w:val="447"/>
          <w:jc w:val="center"/>
        </w:trPr>
        <w:tc>
          <w:tcPr>
            <w:tcW w:w="472" w:type="dxa"/>
            <w:vMerge/>
            <w:shd w:val="clear" w:color="auto" w:fill="auto"/>
            <w:vAlign w:val="center"/>
          </w:tcPr>
          <w:p w:rsidR="002A5593" w:rsidRDefault="002A5593">
            <w:pPr>
              <w:ind w:firstLine="360"/>
              <w:jc w:val="left"/>
              <w:rPr>
                <w:sz w:val="18"/>
                <w:szCs w:val="18"/>
              </w:rPr>
            </w:pPr>
          </w:p>
        </w:tc>
        <w:tc>
          <w:tcPr>
            <w:tcW w:w="748" w:type="dxa"/>
            <w:shd w:val="clear" w:color="auto" w:fill="auto"/>
            <w:vAlign w:val="center"/>
          </w:tcPr>
          <w:p w:rsidR="002A5593" w:rsidRDefault="00C05D9B">
            <w:pPr>
              <w:jc w:val="left"/>
              <w:rPr>
                <w:rFonts w:ascii="Times New Roman" w:hAnsi="Times New Roman"/>
                <w:sz w:val="18"/>
                <w:szCs w:val="18"/>
              </w:rPr>
            </w:pPr>
            <w:r>
              <w:rPr>
                <w:rFonts w:hint="eastAsia"/>
                <w:sz w:val="18"/>
                <w:szCs w:val="18"/>
              </w:rPr>
              <w:t>背甲</w:t>
            </w:r>
          </w:p>
        </w:tc>
        <w:tc>
          <w:tcPr>
            <w:tcW w:w="3773" w:type="dxa"/>
            <w:shd w:val="clear" w:color="auto" w:fill="auto"/>
            <w:vAlign w:val="center"/>
          </w:tcPr>
          <w:p w:rsidR="002A5593" w:rsidRDefault="00C05D9B">
            <w:pPr>
              <w:ind w:firstLineChars="100" w:firstLine="180"/>
              <w:jc w:val="left"/>
              <w:rPr>
                <w:rFonts w:ascii="宋体" w:hAnsi="宋体"/>
                <w:sz w:val="18"/>
                <w:szCs w:val="18"/>
              </w:rPr>
            </w:pPr>
            <w:r>
              <w:rPr>
                <w:rFonts w:ascii="宋体" w:hAnsi="宋体" w:hint="eastAsia"/>
                <w:sz w:val="18"/>
                <w:szCs w:val="18"/>
              </w:rPr>
              <w:t>色泽均匀且有光泽</w:t>
            </w:r>
          </w:p>
        </w:tc>
        <w:tc>
          <w:tcPr>
            <w:tcW w:w="4306" w:type="dxa"/>
            <w:tcBorders>
              <w:right w:val="single" w:sz="4" w:space="0" w:color="auto"/>
            </w:tcBorders>
            <w:shd w:val="clear" w:color="auto" w:fill="auto"/>
            <w:vAlign w:val="center"/>
          </w:tcPr>
          <w:p w:rsidR="002A5593" w:rsidRDefault="00C05D9B">
            <w:pPr>
              <w:ind w:firstLineChars="100" w:firstLine="180"/>
              <w:jc w:val="left"/>
              <w:rPr>
                <w:rFonts w:ascii="宋体" w:hAnsi="宋体"/>
                <w:sz w:val="18"/>
                <w:szCs w:val="18"/>
              </w:rPr>
            </w:pPr>
            <w:r>
              <w:rPr>
                <w:rFonts w:ascii="宋体" w:hAnsi="宋体" w:hint="eastAsia"/>
                <w:sz w:val="18"/>
                <w:szCs w:val="18"/>
              </w:rPr>
              <w:t>色泽均匀且有光泽</w:t>
            </w:r>
          </w:p>
        </w:tc>
      </w:tr>
      <w:tr w:rsidR="002A5593">
        <w:trPr>
          <w:trHeight w:val="483"/>
          <w:jc w:val="center"/>
        </w:trPr>
        <w:tc>
          <w:tcPr>
            <w:tcW w:w="1220" w:type="dxa"/>
            <w:gridSpan w:val="2"/>
            <w:tcBorders>
              <w:bottom w:val="single" w:sz="4" w:space="0" w:color="auto"/>
            </w:tcBorders>
            <w:shd w:val="clear" w:color="auto" w:fill="auto"/>
            <w:vAlign w:val="center"/>
          </w:tcPr>
          <w:p w:rsidR="002A5593" w:rsidRDefault="00C05D9B">
            <w:pPr>
              <w:jc w:val="left"/>
              <w:rPr>
                <w:sz w:val="18"/>
                <w:szCs w:val="18"/>
              </w:rPr>
            </w:pPr>
            <w:r>
              <w:rPr>
                <w:sz w:val="18"/>
                <w:szCs w:val="18"/>
              </w:rPr>
              <w:t>熟蟹</w:t>
            </w:r>
          </w:p>
        </w:tc>
        <w:tc>
          <w:tcPr>
            <w:tcW w:w="3773" w:type="dxa"/>
            <w:tcBorders>
              <w:bottom w:val="single" w:sz="4" w:space="0" w:color="auto"/>
            </w:tcBorders>
            <w:shd w:val="clear" w:color="auto" w:fill="auto"/>
            <w:vAlign w:val="center"/>
          </w:tcPr>
          <w:p w:rsidR="002A5593" w:rsidRDefault="00C05D9B">
            <w:pPr>
              <w:ind w:firstLineChars="100" w:firstLine="180"/>
              <w:jc w:val="left"/>
              <w:rPr>
                <w:rFonts w:ascii="宋体" w:hAnsi="宋体"/>
                <w:sz w:val="18"/>
                <w:szCs w:val="18"/>
              </w:rPr>
            </w:pPr>
            <w:r>
              <w:rPr>
                <w:rFonts w:ascii="宋体" w:hAnsi="宋体" w:hint="eastAsia"/>
                <w:sz w:val="18"/>
                <w:szCs w:val="18"/>
              </w:rPr>
              <w:t>蟹肉鲜甜，肉质紧实</w:t>
            </w:r>
          </w:p>
        </w:tc>
        <w:tc>
          <w:tcPr>
            <w:tcW w:w="4306" w:type="dxa"/>
            <w:tcBorders>
              <w:bottom w:val="single" w:sz="4" w:space="0" w:color="auto"/>
              <w:right w:val="single" w:sz="4" w:space="0" w:color="auto"/>
            </w:tcBorders>
            <w:shd w:val="clear" w:color="auto" w:fill="auto"/>
            <w:vAlign w:val="center"/>
          </w:tcPr>
          <w:p w:rsidR="002A5593" w:rsidRDefault="00C05D9B">
            <w:pPr>
              <w:ind w:firstLineChars="100" w:firstLine="180"/>
              <w:jc w:val="left"/>
              <w:rPr>
                <w:rFonts w:ascii="宋体" w:hAnsi="宋体"/>
                <w:sz w:val="18"/>
                <w:szCs w:val="18"/>
              </w:rPr>
            </w:pPr>
            <w:r>
              <w:rPr>
                <w:rFonts w:ascii="宋体" w:hAnsi="宋体" w:hint="eastAsia"/>
                <w:sz w:val="18"/>
                <w:szCs w:val="18"/>
              </w:rPr>
              <w:t>蟹肉鲜甜，肉质较紧实</w:t>
            </w:r>
          </w:p>
        </w:tc>
      </w:tr>
    </w:tbl>
    <w:p w:rsidR="002A5593" w:rsidRDefault="00C05D9B">
      <w:pPr>
        <w:widowControl/>
        <w:adjustRightInd/>
        <w:spacing w:beforeLines="100" w:before="240" w:afterLines="100" w:after="240" w:line="240" w:lineRule="auto"/>
        <w:jc w:val="center"/>
        <w:rPr>
          <w:rFonts w:ascii="黑体" w:eastAsia="黑体" w:hAnsi="Times New Roman"/>
          <w:kern w:val="0"/>
          <w:szCs w:val="20"/>
        </w:rPr>
      </w:pPr>
      <w:r>
        <w:rPr>
          <w:rFonts w:ascii="黑体" w:eastAsia="黑体" w:hAnsi="Times New Roman" w:hint="eastAsia"/>
          <w:kern w:val="0"/>
          <w:szCs w:val="20"/>
        </w:rPr>
        <w:t>表5</w:t>
      </w:r>
      <w:r>
        <w:rPr>
          <w:rFonts w:ascii="黑体" w:eastAsia="黑体" w:hAnsi="Times New Roman"/>
          <w:kern w:val="0"/>
          <w:szCs w:val="20"/>
        </w:rPr>
        <w:t xml:space="preserve">  </w:t>
      </w:r>
      <w:r>
        <w:rPr>
          <w:rFonts w:ascii="黑体" w:eastAsia="黑体" w:hAnsi="Times New Roman" w:hint="eastAsia"/>
          <w:kern w:val="0"/>
          <w:szCs w:val="20"/>
        </w:rPr>
        <w:t>奄仔蟹感官</w:t>
      </w:r>
      <w:r>
        <w:rPr>
          <w:rFonts w:ascii="黑体" w:eastAsia="黑体" w:hAnsi="Times New Roman"/>
          <w:kern w:val="0"/>
          <w:szCs w:val="20"/>
        </w:rPr>
        <w:t>要求</w:t>
      </w:r>
    </w:p>
    <w:tbl>
      <w:tblPr>
        <w:tblStyle w:val="affff7"/>
        <w:tblW w:w="9292" w:type="dxa"/>
        <w:jc w:val="center"/>
        <w:tblLook w:val="04A0" w:firstRow="1" w:lastRow="0" w:firstColumn="1" w:lastColumn="0" w:noHBand="0" w:noVBand="1"/>
      </w:tblPr>
      <w:tblGrid>
        <w:gridCol w:w="664"/>
        <w:gridCol w:w="747"/>
        <w:gridCol w:w="3598"/>
        <w:gridCol w:w="4283"/>
      </w:tblGrid>
      <w:tr w:rsidR="002A5593">
        <w:trPr>
          <w:trHeight w:val="451"/>
          <w:jc w:val="center"/>
        </w:trPr>
        <w:tc>
          <w:tcPr>
            <w:tcW w:w="1411" w:type="dxa"/>
            <w:gridSpan w:val="2"/>
            <w:tcBorders>
              <w:top w:val="single" w:sz="4" w:space="0" w:color="auto"/>
              <w:bottom w:val="single" w:sz="4" w:space="0" w:color="auto"/>
            </w:tcBorders>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项目</w:t>
            </w:r>
          </w:p>
        </w:tc>
        <w:tc>
          <w:tcPr>
            <w:tcW w:w="3598" w:type="dxa"/>
            <w:tcBorders>
              <w:top w:val="single" w:sz="4" w:space="0" w:color="auto"/>
              <w:bottom w:val="single" w:sz="4" w:space="0" w:color="auto"/>
            </w:tcBorders>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特级</w:t>
            </w:r>
          </w:p>
        </w:tc>
        <w:tc>
          <w:tcPr>
            <w:tcW w:w="4283" w:type="dxa"/>
            <w:tcBorders>
              <w:top w:val="single" w:sz="4" w:space="0" w:color="auto"/>
              <w:bottom w:val="single" w:sz="4" w:space="0" w:color="auto"/>
              <w:right w:val="single" w:sz="4" w:space="0" w:color="auto"/>
            </w:tcBorders>
            <w:shd w:val="clear" w:color="auto" w:fill="auto"/>
            <w:vAlign w:val="center"/>
          </w:tcPr>
          <w:p w:rsidR="002A5593" w:rsidRDefault="00C05D9B">
            <w:pPr>
              <w:jc w:val="center"/>
              <w:rPr>
                <w:rFonts w:ascii="宋体" w:hAnsi="宋体" w:cs="宋体"/>
                <w:sz w:val="18"/>
                <w:szCs w:val="18"/>
              </w:rPr>
            </w:pPr>
            <w:r>
              <w:rPr>
                <w:rFonts w:ascii="宋体" w:hAnsi="宋体" w:cs="宋体" w:hint="eastAsia"/>
                <w:sz w:val="18"/>
                <w:szCs w:val="18"/>
              </w:rPr>
              <w:t>一级</w:t>
            </w:r>
          </w:p>
        </w:tc>
      </w:tr>
      <w:tr w:rsidR="002A5593">
        <w:trPr>
          <w:trHeight w:val="833"/>
          <w:jc w:val="center"/>
        </w:trPr>
        <w:tc>
          <w:tcPr>
            <w:tcW w:w="664" w:type="dxa"/>
            <w:vMerge w:val="restart"/>
            <w:tcBorders>
              <w:top w:val="single" w:sz="4" w:space="0" w:color="auto"/>
            </w:tcBorders>
            <w:shd w:val="clear" w:color="auto" w:fill="auto"/>
            <w:vAlign w:val="center"/>
          </w:tcPr>
          <w:p w:rsidR="002A5593" w:rsidRDefault="00C05D9B">
            <w:pPr>
              <w:jc w:val="left"/>
              <w:rPr>
                <w:rFonts w:ascii="宋体" w:hAnsi="宋体" w:cs="宋体"/>
                <w:sz w:val="18"/>
                <w:szCs w:val="18"/>
              </w:rPr>
            </w:pPr>
            <w:r>
              <w:rPr>
                <w:rFonts w:ascii="宋体" w:hAnsi="宋体" w:cs="宋体" w:hint="eastAsia"/>
                <w:sz w:val="18"/>
                <w:szCs w:val="18"/>
              </w:rPr>
              <w:t>活蟹</w:t>
            </w:r>
          </w:p>
        </w:tc>
        <w:tc>
          <w:tcPr>
            <w:tcW w:w="747" w:type="dxa"/>
            <w:tcBorders>
              <w:top w:val="single" w:sz="4" w:space="0" w:color="auto"/>
            </w:tcBorders>
            <w:shd w:val="clear" w:color="auto" w:fill="auto"/>
            <w:vAlign w:val="center"/>
          </w:tcPr>
          <w:p w:rsidR="002A5593" w:rsidRDefault="00C05D9B">
            <w:pPr>
              <w:jc w:val="left"/>
              <w:rPr>
                <w:rFonts w:ascii="宋体" w:hAnsi="宋体" w:cs="宋体"/>
                <w:sz w:val="18"/>
                <w:szCs w:val="18"/>
              </w:rPr>
            </w:pPr>
            <w:r>
              <w:rPr>
                <w:rFonts w:ascii="宋体" w:hAnsi="宋体" w:cs="宋体" w:hint="eastAsia"/>
                <w:sz w:val="18"/>
                <w:szCs w:val="18"/>
              </w:rPr>
              <w:t>整体外观</w:t>
            </w:r>
          </w:p>
        </w:tc>
        <w:tc>
          <w:tcPr>
            <w:tcW w:w="3598" w:type="dxa"/>
            <w:tcBorders>
              <w:top w:val="single" w:sz="4" w:space="0" w:color="auto"/>
            </w:tcBorders>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蟹壳坚硬、完整，无裂缝或破损；螯足和步足健全、有力；肉质饱满</w:t>
            </w:r>
          </w:p>
        </w:tc>
        <w:tc>
          <w:tcPr>
            <w:tcW w:w="4283" w:type="dxa"/>
            <w:tcBorders>
              <w:top w:val="single" w:sz="4" w:space="0" w:color="auto"/>
              <w:right w:val="single" w:sz="4" w:space="0" w:color="auto"/>
            </w:tcBorders>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蟹壳坚硬、完整，无裂缝或破损；螯足健全、有力，步足缺失不超过两个，肉质饱满</w:t>
            </w:r>
          </w:p>
        </w:tc>
      </w:tr>
      <w:tr w:rsidR="002A5593">
        <w:trPr>
          <w:trHeight w:val="283"/>
          <w:jc w:val="center"/>
        </w:trPr>
        <w:tc>
          <w:tcPr>
            <w:tcW w:w="664" w:type="dxa"/>
            <w:vMerge/>
            <w:shd w:val="clear" w:color="auto" w:fill="auto"/>
            <w:vAlign w:val="center"/>
          </w:tcPr>
          <w:p w:rsidR="002A5593" w:rsidRDefault="002A5593">
            <w:pPr>
              <w:ind w:firstLine="360"/>
              <w:jc w:val="left"/>
              <w:rPr>
                <w:rFonts w:ascii="宋体" w:hAnsi="宋体" w:cs="宋体"/>
                <w:sz w:val="18"/>
                <w:szCs w:val="18"/>
              </w:rPr>
            </w:pPr>
          </w:p>
        </w:tc>
        <w:tc>
          <w:tcPr>
            <w:tcW w:w="747" w:type="dxa"/>
            <w:shd w:val="clear" w:color="auto" w:fill="auto"/>
            <w:vAlign w:val="center"/>
          </w:tcPr>
          <w:p w:rsidR="002A5593" w:rsidRDefault="00C05D9B">
            <w:pPr>
              <w:jc w:val="left"/>
              <w:rPr>
                <w:rFonts w:ascii="宋体" w:hAnsi="宋体" w:cs="宋体"/>
                <w:sz w:val="18"/>
                <w:szCs w:val="18"/>
              </w:rPr>
            </w:pPr>
            <w:r>
              <w:rPr>
                <w:rFonts w:ascii="宋体" w:hAnsi="宋体" w:cs="宋体" w:hint="eastAsia"/>
                <w:sz w:val="18"/>
                <w:szCs w:val="18"/>
              </w:rPr>
              <w:t>背甲</w:t>
            </w:r>
          </w:p>
        </w:tc>
        <w:tc>
          <w:tcPr>
            <w:tcW w:w="3598" w:type="dxa"/>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色泽均匀且有光泽</w:t>
            </w:r>
          </w:p>
        </w:tc>
        <w:tc>
          <w:tcPr>
            <w:tcW w:w="4283" w:type="dxa"/>
            <w:tcBorders>
              <w:right w:val="single" w:sz="4" w:space="0" w:color="auto"/>
            </w:tcBorders>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色泽均匀且有光泽</w:t>
            </w:r>
          </w:p>
        </w:tc>
      </w:tr>
      <w:tr w:rsidR="002A5593">
        <w:trPr>
          <w:trHeight w:val="260"/>
          <w:jc w:val="center"/>
        </w:trPr>
        <w:tc>
          <w:tcPr>
            <w:tcW w:w="1411" w:type="dxa"/>
            <w:gridSpan w:val="2"/>
            <w:tcBorders>
              <w:bottom w:val="single" w:sz="4" w:space="0" w:color="auto"/>
            </w:tcBorders>
            <w:shd w:val="clear" w:color="auto" w:fill="auto"/>
            <w:vAlign w:val="center"/>
          </w:tcPr>
          <w:p w:rsidR="002A5593" w:rsidRDefault="00C05D9B">
            <w:pPr>
              <w:jc w:val="left"/>
              <w:rPr>
                <w:rFonts w:ascii="宋体" w:hAnsi="宋体" w:cs="宋体"/>
                <w:sz w:val="18"/>
                <w:szCs w:val="18"/>
              </w:rPr>
            </w:pPr>
            <w:r>
              <w:rPr>
                <w:rFonts w:ascii="宋体" w:hAnsi="宋体" w:cs="宋体" w:hint="eastAsia"/>
                <w:sz w:val="18"/>
                <w:szCs w:val="18"/>
              </w:rPr>
              <w:t>熟蟹</w:t>
            </w:r>
          </w:p>
        </w:tc>
        <w:tc>
          <w:tcPr>
            <w:tcW w:w="3598" w:type="dxa"/>
            <w:tcBorders>
              <w:bottom w:val="single" w:sz="4" w:space="0" w:color="auto"/>
            </w:tcBorders>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蟹黄嫩滑，蟹肉紧实、细腻甘香</w:t>
            </w:r>
          </w:p>
        </w:tc>
        <w:tc>
          <w:tcPr>
            <w:tcW w:w="4283" w:type="dxa"/>
            <w:tcBorders>
              <w:bottom w:val="single" w:sz="4" w:space="0" w:color="auto"/>
              <w:right w:val="single" w:sz="4" w:space="0" w:color="auto"/>
            </w:tcBorders>
            <w:shd w:val="clear" w:color="auto" w:fill="auto"/>
            <w:vAlign w:val="center"/>
          </w:tcPr>
          <w:p w:rsidR="002A5593" w:rsidRDefault="00C05D9B">
            <w:pPr>
              <w:ind w:firstLineChars="100" w:firstLine="180"/>
              <w:jc w:val="left"/>
              <w:rPr>
                <w:rFonts w:ascii="宋体" w:hAnsi="宋体" w:cs="宋体"/>
                <w:sz w:val="18"/>
                <w:szCs w:val="18"/>
              </w:rPr>
            </w:pPr>
            <w:r>
              <w:rPr>
                <w:rFonts w:ascii="宋体" w:hAnsi="宋体" w:cs="宋体" w:hint="eastAsia"/>
                <w:sz w:val="18"/>
                <w:szCs w:val="18"/>
              </w:rPr>
              <w:t>蟹黄嫩滑，蟹肉较紧实、细腻甘香</w:t>
            </w:r>
          </w:p>
        </w:tc>
      </w:tr>
    </w:tbl>
    <w:p w:rsidR="002A5593" w:rsidRDefault="00C05D9B">
      <w:pPr>
        <w:widowControl/>
        <w:adjustRightInd/>
        <w:spacing w:beforeLines="50" w:before="120" w:afterLines="50" w:after="120" w:line="240" w:lineRule="auto"/>
        <w:rPr>
          <w:rFonts w:ascii="黑体" w:eastAsia="黑体" w:hAnsi="黑体" w:cs="黑体"/>
          <w:bCs/>
          <w:color w:val="000000"/>
        </w:rPr>
      </w:pPr>
      <w:r>
        <w:rPr>
          <w:rFonts w:ascii="黑体" w:eastAsia="黑体" w:hAnsi="黑体" w:hint="eastAsia"/>
          <w:bCs/>
          <w:color w:val="000000"/>
        </w:rPr>
        <w:t>6.2</w:t>
      </w:r>
      <w:r>
        <w:rPr>
          <w:rFonts w:ascii="黑体" w:eastAsia="黑体" w:hAnsi="黑体" w:cs="黑体" w:hint="eastAsia"/>
          <w:bCs/>
          <w:color w:val="000000"/>
        </w:rPr>
        <w:t xml:space="preserve"> 物理指标</w:t>
      </w:r>
    </w:p>
    <w:p w:rsidR="002A5593" w:rsidRDefault="00C05D9B">
      <w:pPr>
        <w:widowControl/>
        <w:adjustRightInd/>
        <w:spacing w:beforeLines="50" w:before="120" w:afterLines="50" w:after="120" w:line="240" w:lineRule="auto"/>
        <w:ind w:firstLineChars="302" w:firstLine="634"/>
        <w:rPr>
          <w:rFonts w:ascii="黑体" w:eastAsia="黑体" w:hAnsi="Times New Roman"/>
          <w:kern w:val="0"/>
          <w:szCs w:val="20"/>
        </w:rPr>
      </w:pPr>
      <w:r>
        <w:rPr>
          <w:rFonts w:ascii="宋体" w:hAnsi="宋体" w:cs="宋体" w:hint="eastAsia"/>
          <w:bCs/>
        </w:rPr>
        <w:t>黄油蟹应符合表6的规定，膏蟹应符合表7的规定，肉蟹应符合表8的规定，奄仔蟹应符合表9的规定。</w:t>
      </w:r>
    </w:p>
    <w:p w:rsidR="002A5593" w:rsidRDefault="00C05D9B">
      <w:pPr>
        <w:widowControl/>
        <w:adjustRightInd/>
        <w:spacing w:beforeLines="100" w:before="240" w:afterLines="100" w:after="240" w:line="240" w:lineRule="auto"/>
        <w:jc w:val="center"/>
        <w:rPr>
          <w:rFonts w:ascii="黑体" w:eastAsia="黑体" w:hAnsi="Times New Roman"/>
          <w:kern w:val="0"/>
          <w:szCs w:val="20"/>
        </w:rPr>
      </w:pPr>
      <w:r>
        <w:rPr>
          <w:rFonts w:ascii="黑体" w:eastAsia="黑体" w:hAnsi="Times New Roman" w:hint="eastAsia"/>
          <w:kern w:val="0"/>
          <w:szCs w:val="20"/>
        </w:rPr>
        <w:t>表6</w:t>
      </w:r>
      <w:r>
        <w:rPr>
          <w:rFonts w:ascii="黑体" w:eastAsia="黑体" w:hAnsi="Times New Roman"/>
          <w:kern w:val="0"/>
          <w:szCs w:val="20"/>
        </w:rPr>
        <w:t xml:space="preserve">  </w:t>
      </w:r>
      <w:r>
        <w:rPr>
          <w:rFonts w:ascii="黑体" w:eastAsia="黑体" w:hAnsi="Times New Roman" w:hint="eastAsia"/>
          <w:kern w:val="0"/>
          <w:szCs w:val="20"/>
        </w:rPr>
        <w:t>黄油蟹物理指标</w:t>
      </w:r>
    </w:p>
    <w:tbl>
      <w:tblPr>
        <w:tblStyle w:val="affff7"/>
        <w:tblW w:w="9313"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3679"/>
        <w:gridCol w:w="5634"/>
      </w:tblGrid>
      <w:tr w:rsidR="002A5593">
        <w:trPr>
          <w:trHeight w:val="335"/>
          <w:jc w:val="center"/>
        </w:trPr>
        <w:tc>
          <w:tcPr>
            <w:tcW w:w="3679" w:type="dxa"/>
            <w:tcBorders>
              <w:top w:val="single" w:sz="8" w:space="0" w:color="auto"/>
              <w:bottom w:val="single" w:sz="8"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等级</w:t>
            </w:r>
          </w:p>
        </w:tc>
        <w:tc>
          <w:tcPr>
            <w:tcW w:w="5634" w:type="dxa"/>
            <w:tcBorders>
              <w:top w:val="single" w:sz="8" w:space="0" w:color="auto"/>
              <w:bottom w:val="single" w:sz="8"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油体剖面比（</w:t>
            </w:r>
            <w:r w:rsidR="00183420" w:rsidRPr="00183420">
              <w:rPr>
                <w:rFonts w:ascii="宋体" w:hAnsi="宋体" w:cs="宋体" w:hint="eastAsia"/>
                <w:sz w:val="18"/>
                <w:szCs w:val="18"/>
              </w:rPr>
              <w:t>％</w:t>
            </w:r>
            <w:r>
              <w:rPr>
                <w:rFonts w:ascii="宋体" w:hAnsi="宋体" w:cs="宋体" w:hint="eastAsia"/>
                <w:sz w:val="18"/>
                <w:szCs w:val="18"/>
              </w:rPr>
              <w:t>）</w:t>
            </w:r>
          </w:p>
        </w:tc>
      </w:tr>
      <w:tr w:rsidR="002A5593">
        <w:trPr>
          <w:trHeight w:val="335"/>
          <w:jc w:val="center"/>
        </w:trPr>
        <w:tc>
          <w:tcPr>
            <w:tcW w:w="3679" w:type="dxa"/>
            <w:tcBorders>
              <w:top w:val="single" w:sz="8" w:space="0" w:color="auto"/>
              <w:bottom w:val="single" w:sz="2"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特级</w:t>
            </w:r>
          </w:p>
        </w:tc>
        <w:tc>
          <w:tcPr>
            <w:tcW w:w="5634" w:type="dxa"/>
            <w:tcBorders>
              <w:top w:val="single" w:sz="8" w:space="0" w:color="auto"/>
              <w:bottom w:val="single" w:sz="2"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≥90</w:t>
            </w:r>
          </w:p>
        </w:tc>
      </w:tr>
      <w:tr w:rsidR="002A5593">
        <w:tblPrEx>
          <w:tblCellMar>
            <w:left w:w="108" w:type="dxa"/>
            <w:right w:w="108" w:type="dxa"/>
          </w:tblCellMar>
        </w:tblPrEx>
        <w:trPr>
          <w:trHeight w:val="335"/>
          <w:jc w:val="center"/>
        </w:trPr>
        <w:tc>
          <w:tcPr>
            <w:tcW w:w="3679" w:type="dxa"/>
            <w:tcBorders>
              <w:top w:val="single" w:sz="2" w:space="0" w:color="auto"/>
              <w:left w:val="single" w:sz="8" w:space="0" w:color="auto"/>
              <w:bottom w:val="single" w:sz="2" w:space="0" w:color="auto"/>
              <w:right w:val="single" w:sz="4"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一级</w:t>
            </w:r>
          </w:p>
        </w:tc>
        <w:tc>
          <w:tcPr>
            <w:tcW w:w="5634" w:type="dxa"/>
            <w:tcBorders>
              <w:top w:val="single" w:sz="2" w:space="0" w:color="auto"/>
              <w:left w:val="single" w:sz="4" w:space="0" w:color="auto"/>
              <w:bottom w:val="single" w:sz="2" w:space="0" w:color="auto"/>
              <w:right w:val="single" w:sz="8"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70～&lt;90</w:t>
            </w:r>
          </w:p>
        </w:tc>
      </w:tr>
    </w:tbl>
    <w:p w:rsidR="002A5593" w:rsidRDefault="00C05D9B">
      <w:pPr>
        <w:pStyle w:val="afffff5"/>
        <w:spacing w:beforeLines="50" w:before="120" w:afterLines="50" w:after="120"/>
        <w:ind w:firstLineChars="0" w:firstLine="0"/>
        <w:jc w:val="center"/>
        <w:rPr>
          <w:rFonts w:ascii="黑体" w:eastAsia="黑体" w:hAnsi="黑体"/>
        </w:rPr>
      </w:pPr>
      <w:r>
        <w:rPr>
          <w:rFonts w:ascii="黑体" w:eastAsia="黑体" w:hAnsi="黑体" w:hint="eastAsia"/>
        </w:rPr>
        <w:lastRenderedPageBreak/>
        <w:t>表6  黄油蟹物理指标</w:t>
      </w:r>
      <w:r>
        <w:rPr>
          <w:rFonts w:hAnsi="宋体" w:hint="eastAsia"/>
        </w:rPr>
        <w:t>（续）</w:t>
      </w:r>
    </w:p>
    <w:tbl>
      <w:tblPr>
        <w:tblStyle w:val="affff7"/>
        <w:tblW w:w="9313"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3679"/>
        <w:gridCol w:w="5634"/>
      </w:tblGrid>
      <w:tr w:rsidR="002A5593">
        <w:trPr>
          <w:trHeight w:val="348"/>
          <w:jc w:val="center"/>
        </w:trPr>
        <w:tc>
          <w:tcPr>
            <w:tcW w:w="3679" w:type="dxa"/>
            <w:tcBorders>
              <w:top w:val="single" w:sz="8" w:space="0" w:color="auto"/>
              <w:bottom w:val="single" w:sz="8"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等级</w:t>
            </w:r>
          </w:p>
        </w:tc>
        <w:tc>
          <w:tcPr>
            <w:tcW w:w="5634" w:type="dxa"/>
            <w:tcBorders>
              <w:top w:val="single" w:sz="8" w:space="0" w:color="auto"/>
              <w:bottom w:val="single" w:sz="8"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油体剖面比（</w:t>
            </w:r>
            <w:r w:rsidR="00183420" w:rsidRPr="00183420">
              <w:rPr>
                <w:rFonts w:ascii="宋体" w:hAnsi="宋体" w:cs="宋体" w:hint="eastAsia"/>
                <w:sz w:val="18"/>
                <w:szCs w:val="18"/>
              </w:rPr>
              <w:t>％</w:t>
            </w:r>
            <w:r>
              <w:rPr>
                <w:rFonts w:ascii="宋体" w:hAnsi="宋体" w:cs="宋体" w:hint="eastAsia"/>
                <w:sz w:val="18"/>
                <w:szCs w:val="18"/>
              </w:rPr>
              <w:t>）</w:t>
            </w:r>
          </w:p>
        </w:tc>
      </w:tr>
      <w:tr w:rsidR="002A5593">
        <w:trPr>
          <w:trHeight w:val="348"/>
          <w:jc w:val="center"/>
        </w:trPr>
        <w:tc>
          <w:tcPr>
            <w:tcW w:w="3679" w:type="dxa"/>
            <w:tcBorders>
              <w:top w:val="single" w:sz="2" w:space="0" w:color="auto"/>
              <w:left w:val="single" w:sz="8" w:space="0" w:color="auto"/>
              <w:bottom w:val="single" w:sz="8"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二级</w:t>
            </w:r>
          </w:p>
        </w:tc>
        <w:tc>
          <w:tcPr>
            <w:tcW w:w="5634" w:type="dxa"/>
            <w:tcBorders>
              <w:top w:val="single" w:sz="2" w:space="0" w:color="auto"/>
              <w:bottom w:val="single" w:sz="8" w:space="0" w:color="auto"/>
              <w:right w:val="single" w:sz="8"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50～&lt;70</w:t>
            </w:r>
          </w:p>
        </w:tc>
      </w:tr>
    </w:tbl>
    <w:p w:rsidR="002A5593" w:rsidRDefault="00C05D9B">
      <w:pPr>
        <w:widowControl/>
        <w:adjustRightInd/>
        <w:spacing w:beforeLines="100" w:before="240" w:afterLines="100" w:after="240" w:line="240" w:lineRule="auto"/>
        <w:jc w:val="center"/>
        <w:rPr>
          <w:rFonts w:ascii="黑体" w:eastAsia="黑体" w:hAnsi="Times New Roman"/>
          <w:kern w:val="0"/>
          <w:szCs w:val="20"/>
        </w:rPr>
      </w:pPr>
      <w:r>
        <w:rPr>
          <w:rFonts w:ascii="黑体" w:eastAsia="黑体" w:hAnsi="Times New Roman" w:hint="eastAsia"/>
          <w:kern w:val="0"/>
          <w:szCs w:val="20"/>
        </w:rPr>
        <w:t>表7</w:t>
      </w:r>
      <w:r>
        <w:rPr>
          <w:rFonts w:ascii="黑体" w:eastAsia="黑体" w:hAnsi="Times New Roman"/>
          <w:kern w:val="0"/>
          <w:szCs w:val="20"/>
        </w:rPr>
        <w:t xml:space="preserve">  </w:t>
      </w:r>
      <w:r>
        <w:rPr>
          <w:rFonts w:ascii="黑体" w:eastAsia="黑体" w:hAnsi="Times New Roman" w:hint="eastAsia"/>
          <w:kern w:val="0"/>
          <w:szCs w:val="20"/>
        </w:rPr>
        <w:t>膏蟹物理指标</w:t>
      </w:r>
    </w:p>
    <w:tbl>
      <w:tblPr>
        <w:tblStyle w:val="affff7"/>
        <w:tblW w:w="9330"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3741"/>
        <w:gridCol w:w="5589"/>
      </w:tblGrid>
      <w:tr w:rsidR="002A5593">
        <w:trPr>
          <w:trHeight w:val="365"/>
          <w:jc w:val="center"/>
        </w:trPr>
        <w:tc>
          <w:tcPr>
            <w:tcW w:w="3741" w:type="dxa"/>
            <w:tcBorders>
              <w:top w:val="single" w:sz="8" w:space="0" w:color="auto"/>
              <w:bottom w:val="single" w:sz="8"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等级</w:t>
            </w:r>
          </w:p>
        </w:tc>
        <w:tc>
          <w:tcPr>
            <w:tcW w:w="5589" w:type="dxa"/>
            <w:tcBorders>
              <w:top w:val="single" w:sz="8" w:space="0" w:color="auto"/>
              <w:bottom w:val="single" w:sz="8"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膏体剖面比（</w:t>
            </w:r>
            <w:r w:rsidR="00183420" w:rsidRPr="00183420">
              <w:rPr>
                <w:rFonts w:ascii="宋体" w:hAnsi="宋体" w:cs="宋体" w:hint="eastAsia"/>
                <w:sz w:val="18"/>
                <w:szCs w:val="18"/>
              </w:rPr>
              <w:t>％</w:t>
            </w:r>
            <w:r>
              <w:rPr>
                <w:rFonts w:ascii="宋体" w:hAnsi="宋体" w:cs="宋体" w:hint="eastAsia"/>
                <w:sz w:val="18"/>
                <w:szCs w:val="18"/>
              </w:rPr>
              <w:t>）</w:t>
            </w:r>
          </w:p>
        </w:tc>
      </w:tr>
      <w:tr w:rsidR="002A5593">
        <w:trPr>
          <w:trHeight w:val="365"/>
          <w:jc w:val="center"/>
        </w:trPr>
        <w:tc>
          <w:tcPr>
            <w:tcW w:w="3741" w:type="dxa"/>
            <w:tcBorders>
              <w:top w:val="single" w:sz="8"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特级</w:t>
            </w:r>
          </w:p>
        </w:tc>
        <w:tc>
          <w:tcPr>
            <w:tcW w:w="5589" w:type="dxa"/>
            <w:tcBorders>
              <w:top w:val="single" w:sz="8"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≥35</w:t>
            </w:r>
          </w:p>
        </w:tc>
      </w:tr>
      <w:tr w:rsidR="002A5593">
        <w:trPr>
          <w:trHeight w:val="365"/>
          <w:jc w:val="center"/>
        </w:trPr>
        <w:tc>
          <w:tcPr>
            <w:tcW w:w="3741" w:type="dxa"/>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一级</w:t>
            </w:r>
          </w:p>
        </w:tc>
        <w:tc>
          <w:tcPr>
            <w:tcW w:w="5589" w:type="dxa"/>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25～&lt;35</w:t>
            </w:r>
          </w:p>
        </w:tc>
      </w:tr>
    </w:tbl>
    <w:p w:rsidR="002A5593" w:rsidRDefault="00C05D9B">
      <w:pPr>
        <w:widowControl/>
        <w:adjustRightInd/>
        <w:spacing w:beforeLines="100" w:before="240" w:afterLines="100" w:after="240" w:line="240" w:lineRule="auto"/>
        <w:jc w:val="center"/>
        <w:rPr>
          <w:rFonts w:ascii="黑体" w:eastAsia="黑体" w:hAnsi="黑体" w:cs="黑体"/>
          <w:kern w:val="0"/>
          <w:szCs w:val="20"/>
        </w:rPr>
      </w:pPr>
      <w:r>
        <w:rPr>
          <w:rFonts w:ascii="黑体" w:eastAsia="黑体" w:hAnsi="黑体" w:cs="黑体" w:hint="eastAsia"/>
          <w:kern w:val="0"/>
          <w:szCs w:val="20"/>
        </w:rPr>
        <w:t>表8  肉蟹物理指标</w:t>
      </w:r>
    </w:p>
    <w:tbl>
      <w:tblPr>
        <w:tblStyle w:val="affff7"/>
        <w:tblW w:w="9339" w:type="dxa"/>
        <w:jc w:val="center"/>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3729"/>
        <w:gridCol w:w="5610"/>
      </w:tblGrid>
      <w:tr w:rsidR="002A5593">
        <w:trPr>
          <w:trHeight w:val="375"/>
          <w:jc w:val="center"/>
        </w:trPr>
        <w:tc>
          <w:tcPr>
            <w:tcW w:w="3729" w:type="dxa"/>
            <w:tcBorders>
              <w:top w:val="single" w:sz="8" w:space="0" w:color="auto"/>
              <w:bottom w:val="single" w:sz="8"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等级</w:t>
            </w:r>
          </w:p>
        </w:tc>
        <w:tc>
          <w:tcPr>
            <w:tcW w:w="5610" w:type="dxa"/>
            <w:tcBorders>
              <w:top w:val="single" w:sz="8" w:space="0" w:color="auto"/>
              <w:bottom w:val="single" w:sz="8"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肥满度</w:t>
            </w:r>
          </w:p>
        </w:tc>
      </w:tr>
      <w:tr w:rsidR="002A5593">
        <w:trPr>
          <w:trHeight w:val="375"/>
          <w:jc w:val="center"/>
        </w:trPr>
        <w:tc>
          <w:tcPr>
            <w:tcW w:w="3729" w:type="dxa"/>
            <w:tcBorders>
              <w:top w:val="single" w:sz="8"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特级</w:t>
            </w:r>
          </w:p>
        </w:tc>
        <w:tc>
          <w:tcPr>
            <w:tcW w:w="5610" w:type="dxa"/>
            <w:tcBorders>
              <w:top w:val="single" w:sz="8"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≥0.66</w:t>
            </w:r>
          </w:p>
        </w:tc>
      </w:tr>
      <w:tr w:rsidR="002A5593">
        <w:trPr>
          <w:trHeight w:val="375"/>
          <w:jc w:val="center"/>
        </w:trPr>
        <w:tc>
          <w:tcPr>
            <w:tcW w:w="3729" w:type="dxa"/>
            <w:tcBorders>
              <w:bottom w:val="single" w:sz="8"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一级</w:t>
            </w:r>
          </w:p>
        </w:tc>
        <w:tc>
          <w:tcPr>
            <w:tcW w:w="5610" w:type="dxa"/>
            <w:tcBorders>
              <w:bottom w:val="single" w:sz="8" w:space="0" w:color="auto"/>
            </w:tcBorders>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≥0.62</w:t>
            </w:r>
          </w:p>
        </w:tc>
      </w:tr>
    </w:tbl>
    <w:p w:rsidR="002A5593" w:rsidRDefault="00C05D9B">
      <w:pPr>
        <w:widowControl/>
        <w:adjustRightInd/>
        <w:spacing w:beforeLines="100" w:before="240" w:afterLines="100" w:after="240" w:line="240" w:lineRule="auto"/>
        <w:jc w:val="center"/>
        <w:rPr>
          <w:rFonts w:ascii="黑体" w:eastAsia="黑体" w:hAnsi="黑体" w:cs="黑体"/>
          <w:kern w:val="0"/>
          <w:szCs w:val="20"/>
        </w:rPr>
      </w:pPr>
      <w:r>
        <w:rPr>
          <w:rFonts w:ascii="黑体" w:eastAsia="黑体" w:hAnsi="黑体" w:cs="黑体" w:hint="eastAsia"/>
          <w:kern w:val="0"/>
          <w:szCs w:val="20"/>
        </w:rPr>
        <w:t>表9  奄仔蟹物理指标</w:t>
      </w:r>
    </w:p>
    <w:tbl>
      <w:tblPr>
        <w:tblStyle w:val="affff7"/>
        <w:tblW w:w="932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752"/>
        <w:gridCol w:w="5577"/>
      </w:tblGrid>
      <w:tr w:rsidR="002A5593">
        <w:trPr>
          <w:trHeight w:val="372"/>
          <w:jc w:val="center"/>
        </w:trPr>
        <w:tc>
          <w:tcPr>
            <w:tcW w:w="3752" w:type="dxa"/>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等级</w:t>
            </w:r>
          </w:p>
        </w:tc>
        <w:tc>
          <w:tcPr>
            <w:tcW w:w="5577" w:type="dxa"/>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肥满度</w:t>
            </w:r>
          </w:p>
        </w:tc>
      </w:tr>
      <w:tr w:rsidR="002A5593">
        <w:trPr>
          <w:trHeight w:val="372"/>
          <w:jc w:val="center"/>
        </w:trPr>
        <w:tc>
          <w:tcPr>
            <w:tcW w:w="3752" w:type="dxa"/>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特级</w:t>
            </w:r>
          </w:p>
        </w:tc>
        <w:tc>
          <w:tcPr>
            <w:tcW w:w="5577" w:type="dxa"/>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≥0.50</w:t>
            </w:r>
          </w:p>
        </w:tc>
      </w:tr>
      <w:tr w:rsidR="002A5593">
        <w:trPr>
          <w:trHeight w:val="372"/>
          <w:jc w:val="center"/>
        </w:trPr>
        <w:tc>
          <w:tcPr>
            <w:tcW w:w="3752" w:type="dxa"/>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一级</w:t>
            </w:r>
          </w:p>
        </w:tc>
        <w:tc>
          <w:tcPr>
            <w:tcW w:w="5577" w:type="dxa"/>
            <w:shd w:val="clear" w:color="auto" w:fill="auto"/>
            <w:vAlign w:val="center"/>
          </w:tcPr>
          <w:p w:rsidR="002A5593" w:rsidRDefault="00C05D9B">
            <w:pPr>
              <w:spacing w:line="240" w:lineRule="auto"/>
              <w:jc w:val="center"/>
              <w:rPr>
                <w:rFonts w:ascii="宋体" w:hAnsi="宋体" w:cs="宋体"/>
                <w:sz w:val="18"/>
                <w:szCs w:val="18"/>
              </w:rPr>
            </w:pPr>
            <w:r>
              <w:rPr>
                <w:rFonts w:ascii="宋体" w:hAnsi="宋体" w:cs="宋体" w:hint="eastAsia"/>
                <w:sz w:val="18"/>
                <w:szCs w:val="18"/>
              </w:rPr>
              <w:t>≥0.47</w:t>
            </w:r>
          </w:p>
        </w:tc>
      </w:tr>
    </w:tbl>
    <w:p w:rsidR="002A5593" w:rsidRDefault="00C05D9B">
      <w:pPr>
        <w:widowControl/>
        <w:adjustRightInd/>
        <w:spacing w:beforeLines="100" w:before="240" w:afterLines="100" w:after="240" w:line="240" w:lineRule="auto"/>
        <w:rPr>
          <w:rFonts w:ascii="黑体" w:eastAsia="黑体" w:hAnsi="黑体"/>
          <w:bCs/>
        </w:rPr>
      </w:pPr>
      <w:r>
        <w:rPr>
          <w:rFonts w:ascii="黑体" w:eastAsia="黑体" w:hAnsi="黑体" w:hint="eastAsia"/>
          <w:bCs/>
        </w:rPr>
        <w:t>7</w:t>
      </w:r>
      <w:r>
        <w:rPr>
          <w:rFonts w:ascii="黑体" w:eastAsia="黑体" w:hAnsi="黑体"/>
          <w:bCs/>
        </w:rPr>
        <w:t xml:space="preserve">  </w:t>
      </w:r>
      <w:r>
        <w:rPr>
          <w:rFonts w:ascii="黑体" w:eastAsia="黑体" w:hAnsi="黑体" w:hint="eastAsia"/>
          <w:bCs/>
        </w:rPr>
        <w:t>检验方法</w:t>
      </w:r>
    </w:p>
    <w:p w:rsidR="002A5593" w:rsidRDefault="00C05D9B">
      <w:pPr>
        <w:widowControl/>
        <w:adjustRightInd/>
        <w:spacing w:beforeLines="100" w:before="240" w:afterLines="100" w:after="240" w:line="240" w:lineRule="auto"/>
        <w:rPr>
          <w:rFonts w:ascii="黑体" w:eastAsia="黑体" w:hAnsi="黑体"/>
          <w:bCs/>
        </w:rPr>
      </w:pPr>
      <w:r>
        <w:rPr>
          <w:rFonts w:ascii="黑体" w:eastAsia="黑体" w:hAnsi="黑体" w:hint="eastAsia"/>
          <w:bCs/>
        </w:rPr>
        <w:t>7.1  组批规则</w:t>
      </w:r>
    </w:p>
    <w:p w:rsidR="002A5593" w:rsidRDefault="00C05D9B">
      <w:pPr>
        <w:widowControl/>
        <w:adjustRightInd/>
        <w:spacing w:line="240" w:lineRule="auto"/>
        <w:ind w:firstLineChars="200" w:firstLine="420"/>
      </w:pPr>
      <w:bookmarkStart w:id="24" w:name="_Hlk162706161"/>
      <w:r>
        <w:rPr>
          <w:rFonts w:hint="eastAsia"/>
        </w:rPr>
        <w:t>原料来源及生产条件基本相同的同一种类、同一规格的蟹为一个检验批。按批号抽样</w:t>
      </w:r>
      <w:bookmarkEnd w:id="24"/>
      <w:r>
        <w:rPr>
          <w:rFonts w:hint="eastAsia"/>
        </w:rPr>
        <w:t>。</w:t>
      </w:r>
    </w:p>
    <w:p w:rsidR="002A5593" w:rsidRDefault="00C05D9B">
      <w:pPr>
        <w:widowControl/>
        <w:adjustRightInd/>
        <w:spacing w:beforeLines="100" w:before="240" w:afterLines="100" w:after="240" w:line="240" w:lineRule="auto"/>
        <w:rPr>
          <w:rFonts w:ascii="黑体" w:eastAsia="黑体" w:hAnsi="黑体"/>
          <w:bCs/>
        </w:rPr>
      </w:pPr>
      <w:r>
        <w:rPr>
          <w:rFonts w:ascii="黑体" w:eastAsia="黑体" w:hAnsi="黑体" w:hint="eastAsia"/>
          <w:bCs/>
        </w:rPr>
        <w:t>7.2  抽样方法和评定程序</w:t>
      </w:r>
    </w:p>
    <w:p w:rsidR="002A5593" w:rsidRDefault="00C05D9B">
      <w:pPr>
        <w:widowControl/>
        <w:adjustRightInd/>
        <w:spacing w:line="240" w:lineRule="auto"/>
        <w:ind w:firstLineChars="200" w:firstLine="420"/>
        <w:rPr>
          <w:rFonts w:ascii="宋体" w:hAnsi="宋体" w:cs="宋体"/>
        </w:rPr>
      </w:pPr>
      <w:bookmarkStart w:id="25" w:name="_Hlk162706179"/>
      <w:r>
        <w:rPr>
          <w:rFonts w:ascii="宋体" w:hAnsi="宋体" w:cs="宋体" w:hint="eastAsia"/>
        </w:rPr>
        <w:t>随机抽取5只蟹为一个试样，每个试样先进行规格划分，然后再进行等级评定</w:t>
      </w:r>
      <w:bookmarkEnd w:id="25"/>
      <w:r>
        <w:rPr>
          <w:rFonts w:ascii="宋体" w:hAnsi="宋体" w:cs="宋体" w:hint="eastAsia"/>
        </w:rPr>
        <w:t>。</w:t>
      </w:r>
    </w:p>
    <w:p w:rsidR="002A5593" w:rsidRDefault="00C05D9B">
      <w:pPr>
        <w:widowControl/>
        <w:adjustRightInd/>
        <w:spacing w:beforeLines="50" w:before="120" w:afterLines="50" w:after="120" w:line="240" w:lineRule="auto"/>
        <w:rPr>
          <w:rFonts w:ascii="黑体" w:eastAsia="黑体" w:hAnsi="黑体"/>
          <w:bCs/>
        </w:rPr>
      </w:pPr>
      <w:r>
        <w:rPr>
          <w:rFonts w:ascii="黑体" w:eastAsia="黑体" w:hAnsi="黑体" w:hint="eastAsia"/>
          <w:bCs/>
        </w:rPr>
        <w:t>7</w:t>
      </w:r>
      <w:r>
        <w:rPr>
          <w:rFonts w:ascii="黑体" w:eastAsia="黑体" w:hAnsi="黑体"/>
          <w:bCs/>
        </w:rPr>
        <w:t>.3  规格</w:t>
      </w:r>
    </w:p>
    <w:p w:rsidR="002A5593" w:rsidRDefault="00C05D9B">
      <w:pPr>
        <w:widowControl/>
        <w:adjustRightInd/>
        <w:spacing w:line="240" w:lineRule="auto"/>
        <w:ind w:firstLineChars="200" w:firstLine="420"/>
        <w:rPr>
          <w:rFonts w:ascii="宋体" w:hAnsi="宋体" w:cs="宋体"/>
        </w:rPr>
      </w:pPr>
      <w:bookmarkStart w:id="26" w:name="_Hlk162706190"/>
      <w:r>
        <w:rPr>
          <w:rFonts w:ascii="宋体" w:hAnsi="宋体" w:cs="宋体" w:hint="eastAsia"/>
        </w:rPr>
        <w:t>随机抽取同批次同规格蟹5只，分别进行编号；去掉全部包装和捆绑材料，拭干蟹体表的水分，称整蟹体重（m，精准至0.1</w:t>
      </w:r>
      <w:r>
        <w:rPr>
          <w:rFonts w:ascii="宋体" w:hAnsi="宋体" w:cs="宋体"/>
        </w:rPr>
        <w:t> </w:t>
      </w:r>
      <w:r>
        <w:rPr>
          <w:rFonts w:ascii="宋体" w:hAnsi="宋体" w:cs="宋体" w:hint="eastAsia"/>
        </w:rPr>
        <w:t>g），记录每只蟹的重量。按重量确定规格</w:t>
      </w:r>
      <w:bookmarkEnd w:id="26"/>
      <w:r>
        <w:rPr>
          <w:rFonts w:ascii="宋体" w:hAnsi="宋体" w:cs="宋体" w:hint="eastAsia"/>
        </w:rPr>
        <w:t>。</w:t>
      </w:r>
    </w:p>
    <w:p w:rsidR="002A5593" w:rsidRDefault="00C05D9B">
      <w:pPr>
        <w:widowControl/>
        <w:adjustRightInd/>
        <w:spacing w:beforeLines="50" w:before="120" w:afterLines="50" w:after="120" w:line="240" w:lineRule="auto"/>
        <w:rPr>
          <w:rFonts w:ascii="黑体" w:eastAsia="黑体" w:hAnsi="黑体"/>
          <w:bCs/>
        </w:rPr>
      </w:pPr>
      <w:r>
        <w:rPr>
          <w:rFonts w:ascii="黑体" w:eastAsia="黑体" w:hAnsi="黑体" w:hint="eastAsia"/>
          <w:bCs/>
        </w:rPr>
        <w:t>7</w:t>
      </w:r>
      <w:r>
        <w:rPr>
          <w:rFonts w:ascii="黑体" w:eastAsia="黑体" w:hAnsi="黑体"/>
          <w:bCs/>
        </w:rPr>
        <w:t xml:space="preserve">.4  </w:t>
      </w:r>
      <w:r>
        <w:rPr>
          <w:rFonts w:ascii="黑体" w:eastAsia="黑体" w:hAnsi="黑体" w:hint="eastAsia"/>
          <w:bCs/>
        </w:rPr>
        <w:t>感官</w:t>
      </w:r>
    </w:p>
    <w:p w:rsidR="002A5593" w:rsidRDefault="00C05D9B">
      <w:pPr>
        <w:widowControl/>
        <w:adjustRightInd/>
        <w:spacing w:line="240" w:lineRule="auto"/>
        <w:ind w:firstLineChars="200" w:firstLine="420"/>
      </w:pPr>
      <w:bookmarkStart w:id="27" w:name="_Hlk162706204"/>
      <w:r>
        <w:rPr>
          <w:rFonts w:hint="eastAsia"/>
        </w:rPr>
        <w:t>在光线充足、无异味的环境中，将试样置于白色搪瓷盘或不锈钢工作台上进行观察并记录</w:t>
      </w:r>
      <w:bookmarkEnd w:id="27"/>
      <w:r>
        <w:rPr>
          <w:rFonts w:hint="eastAsia"/>
        </w:rPr>
        <w:t>。</w:t>
      </w:r>
    </w:p>
    <w:p w:rsidR="002A5593" w:rsidRDefault="00C05D9B">
      <w:pPr>
        <w:widowControl/>
        <w:adjustRightInd/>
        <w:spacing w:beforeLines="100" w:before="240" w:afterLines="100" w:after="240" w:line="240" w:lineRule="auto"/>
        <w:rPr>
          <w:rFonts w:ascii="黑体" w:eastAsia="黑体" w:hAnsi="黑体"/>
          <w:bCs/>
        </w:rPr>
      </w:pPr>
      <w:r>
        <w:rPr>
          <w:rFonts w:ascii="黑体" w:eastAsia="黑体" w:hAnsi="黑体" w:hint="eastAsia"/>
          <w:bCs/>
        </w:rPr>
        <w:t>7</w:t>
      </w:r>
      <w:r>
        <w:rPr>
          <w:rFonts w:ascii="黑体" w:eastAsia="黑体" w:hAnsi="黑体"/>
          <w:bCs/>
        </w:rPr>
        <w:t xml:space="preserve">.5  </w:t>
      </w:r>
      <w:r>
        <w:rPr>
          <w:rFonts w:ascii="黑体" w:eastAsia="黑体" w:hAnsi="黑体" w:hint="eastAsia"/>
          <w:bCs/>
        </w:rPr>
        <w:t>物理指标</w:t>
      </w:r>
    </w:p>
    <w:p w:rsidR="002A5593" w:rsidRDefault="00C05D9B">
      <w:pPr>
        <w:widowControl/>
        <w:adjustRightInd/>
        <w:spacing w:beforeLines="50" w:before="120" w:afterLines="50" w:after="120" w:line="240" w:lineRule="auto"/>
        <w:rPr>
          <w:rFonts w:ascii="黑体" w:eastAsia="黑体" w:hAnsi="黑体"/>
          <w:bCs/>
        </w:rPr>
      </w:pPr>
      <w:r>
        <w:rPr>
          <w:rFonts w:ascii="黑体" w:eastAsia="黑体" w:hAnsi="黑体" w:hint="eastAsia"/>
          <w:bCs/>
        </w:rPr>
        <w:t>7.5.1 油体剖面比</w:t>
      </w:r>
    </w:p>
    <w:p w:rsidR="002A5593" w:rsidRDefault="00C05D9B">
      <w:pPr>
        <w:widowControl/>
        <w:adjustRightInd/>
        <w:spacing w:line="240" w:lineRule="auto"/>
        <w:ind w:firstLineChars="200" w:firstLine="420"/>
        <w:rPr>
          <w:rFonts w:ascii="宋体" w:hAnsi="宋体"/>
        </w:rPr>
      </w:pPr>
      <w:r>
        <w:rPr>
          <w:rFonts w:ascii="宋体" w:hAnsi="宋体" w:hint="eastAsia"/>
        </w:rPr>
        <w:t>将熟制后的黄油蟹沿腹甲沟前缘的中线切开,根据Image</w:t>
      </w:r>
      <w:r>
        <w:rPr>
          <w:rFonts w:ascii="宋体" w:hAnsi="宋体"/>
        </w:rPr>
        <w:t xml:space="preserve"> J</w:t>
      </w:r>
      <w:r>
        <w:rPr>
          <w:rFonts w:ascii="宋体" w:hAnsi="宋体" w:hint="eastAsia"/>
        </w:rPr>
        <w:t>测得熟蟹剖面的全部面积（S）和黄油面积（S</w:t>
      </w:r>
      <w:r>
        <w:rPr>
          <w:rFonts w:ascii="宋体" w:hAnsi="宋体"/>
          <w:vertAlign w:val="subscript"/>
        </w:rPr>
        <w:t>1</w:t>
      </w:r>
      <w:r>
        <w:rPr>
          <w:rFonts w:ascii="宋体" w:hAnsi="宋体" w:hint="eastAsia"/>
        </w:rPr>
        <w:t>），按公式（1）计算每只黄油蟹</w:t>
      </w:r>
      <w:bookmarkStart w:id="28" w:name="_Hlk162706320"/>
      <w:r>
        <w:rPr>
          <w:rFonts w:ascii="宋体" w:hAnsi="宋体" w:hint="eastAsia"/>
        </w:rPr>
        <w:t>的油体剖面比，再计算平均值，结果取整数。</w:t>
      </w:r>
      <w:bookmarkEnd w:id="28"/>
    </w:p>
    <w:p w:rsidR="002A5593" w:rsidRDefault="00C05D9B">
      <w:pPr>
        <w:widowControl/>
        <w:adjustRightInd/>
        <w:spacing w:line="240" w:lineRule="auto"/>
        <w:ind w:firstLineChars="1400" w:firstLine="2940"/>
        <w:rPr>
          <w:rFonts w:ascii="宋体" w:hAnsi="宋体"/>
        </w:rPr>
      </w:pPr>
      <w:r>
        <w:rPr>
          <w:rFonts w:ascii="宋体" w:hAnsi="宋体" w:hint="eastAsia"/>
          <w:i/>
          <w:iCs/>
        </w:rPr>
        <w:t>CCAR</w:t>
      </w:r>
      <w:r>
        <w:rPr>
          <w:rFonts w:ascii="宋体" w:hAnsi="宋体"/>
          <w:i/>
          <w:iCs/>
        </w:rPr>
        <w:t>=S</w:t>
      </w:r>
      <w:r>
        <w:rPr>
          <w:rFonts w:ascii="宋体" w:hAnsi="宋体"/>
          <w:i/>
          <w:iCs/>
          <w:vertAlign w:val="subscript"/>
        </w:rPr>
        <w:t>1</w:t>
      </w:r>
      <w:r>
        <w:rPr>
          <w:rFonts w:ascii="宋体" w:hAnsi="宋体"/>
        </w:rPr>
        <w:t>／</w:t>
      </w:r>
      <w:bookmarkStart w:id="29" w:name="_GoBack"/>
      <w:bookmarkEnd w:id="29"/>
      <w:r>
        <w:rPr>
          <w:rFonts w:ascii="宋体" w:hAnsi="宋体"/>
          <w:i/>
          <w:iCs/>
        </w:rPr>
        <w:t>S</w:t>
      </w:r>
      <w:r>
        <w:rPr>
          <w:rFonts w:ascii="宋体" w:hAnsi="宋体" w:hint="eastAsia"/>
          <w:i/>
          <w:iCs/>
        </w:rPr>
        <w:t>×</w:t>
      </w:r>
      <w:r>
        <w:rPr>
          <w:rFonts w:ascii="宋体" w:hAnsi="宋体"/>
          <w:i/>
          <w:iCs/>
        </w:rPr>
        <w:t>100%</w:t>
      </w:r>
      <w:r>
        <w:rPr>
          <w:rFonts w:ascii="宋体" w:hAnsi="宋体"/>
        </w:rPr>
        <w:t xml:space="preserve">            ……………………………</w:t>
      </w:r>
      <w:r>
        <w:rPr>
          <w:rFonts w:ascii="宋体" w:hAnsi="宋体" w:hint="eastAsia"/>
        </w:rPr>
        <w:t>………</w:t>
      </w:r>
      <w:r>
        <w:rPr>
          <w:rFonts w:ascii="宋体" w:hAnsi="宋体"/>
        </w:rPr>
        <w:t xml:space="preserve"> </w:t>
      </w:r>
      <w:r>
        <w:rPr>
          <w:rFonts w:ascii="宋体" w:hAnsi="宋体" w:hint="eastAsia"/>
        </w:rPr>
        <w:t>（1）</w:t>
      </w:r>
    </w:p>
    <w:p w:rsidR="002A5593" w:rsidRDefault="00C05D9B">
      <w:pPr>
        <w:widowControl/>
        <w:adjustRightInd/>
        <w:spacing w:line="240" w:lineRule="auto"/>
        <w:ind w:firstLineChars="202" w:firstLine="424"/>
      </w:pPr>
      <w:r>
        <w:lastRenderedPageBreak/>
        <w:t>式中：</w:t>
      </w:r>
    </w:p>
    <w:p w:rsidR="002A5593" w:rsidRDefault="00C05D9B">
      <w:pPr>
        <w:widowControl/>
        <w:adjustRightInd/>
        <w:spacing w:line="240" w:lineRule="auto"/>
        <w:ind w:firstLineChars="202" w:firstLine="424"/>
        <w:rPr>
          <w:rFonts w:ascii="宋体" w:hAnsi="宋体" w:cs="宋体"/>
        </w:rPr>
      </w:pPr>
      <w:r>
        <w:rPr>
          <w:rFonts w:ascii="宋体" w:hAnsi="宋体" w:cs="宋体" w:hint="eastAsia"/>
          <w:i/>
          <w:iCs/>
        </w:rPr>
        <w:t>CCAR</w:t>
      </w:r>
      <w:r>
        <w:rPr>
          <w:rFonts w:ascii="宋体" w:hAnsi="宋体" w:cs="宋体" w:hint="eastAsia"/>
        </w:rPr>
        <w:t>——油体剖面比，用百分</w:t>
      </w:r>
      <w:r w:rsidR="00183420">
        <w:rPr>
          <w:rFonts w:ascii="宋体" w:hAnsi="宋体" w:cs="宋体" w:hint="eastAsia"/>
        </w:rPr>
        <w:t>比</w:t>
      </w:r>
      <w:r>
        <w:rPr>
          <w:rFonts w:ascii="宋体" w:hAnsi="宋体" w:cs="宋体" w:hint="eastAsia"/>
        </w:rPr>
        <w:t>表示（％）；</w:t>
      </w:r>
    </w:p>
    <w:p w:rsidR="002A5593" w:rsidRDefault="00C05D9B">
      <w:pPr>
        <w:widowControl/>
        <w:adjustRightInd/>
        <w:spacing w:line="240" w:lineRule="auto"/>
        <w:ind w:firstLineChars="202" w:firstLine="424"/>
        <w:rPr>
          <w:rFonts w:ascii="宋体" w:hAnsi="宋体" w:cs="宋体"/>
        </w:rPr>
      </w:pPr>
      <w:r>
        <w:rPr>
          <w:rFonts w:ascii="宋体" w:hAnsi="宋体" w:cs="宋体" w:hint="eastAsia"/>
          <w:i/>
          <w:iCs/>
        </w:rPr>
        <w:t>S</w:t>
      </w:r>
      <w:r>
        <w:rPr>
          <w:rFonts w:ascii="宋体" w:hAnsi="宋体" w:cs="宋体" w:hint="eastAsia"/>
          <w:i/>
          <w:iCs/>
          <w:vertAlign w:val="subscript"/>
        </w:rPr>
        <w:t>1</w:t>
      </w:r>
      <w:r>
        <w:rPr>
          <w:rFonts w:ascii="宋体" w:hAnsi="宋体" w:cs="宋体" w:hint="eastAsia"/>
        </w:rPr>
        <w:tab/>
        <w:t>——黄油面积，单位为平方厘米(cm</w:t>
      </w:r>
      <w:r>
        <w:rPr>
          <w:rFonts w:ascii="宋体" w:hAnsi="宋体" w:cs="宋体" w:hint="eastAsia"/>
          <w:vertAlign w:val="superscript"/>
        </w:rPr>
        <w:t>2</w:t>
      </w:r>
      <w:r>
        <w:rPr>
          <w:rFonts w:ascii="宋体" w:hAnsi="宋体" w:cs="宋体" w:hint="eastAsia"/>
        </w:rPr>
        <w:t>)；</w:t>
      </w:r>
    </w:p>
    <w:p w:rsidR="002A5593" w:rsidRDefault="00C05D9B">
      <w:pPr>
        <w:widowControl/>
        <w:adjustRightInd/>
        <w:spacing w:line="240" w:lineRule="auto"/>
        <w:ind w:firstLineChars="202" w:firstLine="424"/>
      </w:pPr>
      <w:r>
        <w:rPr>
          <w:rFonts w:ascii="宋体" w:hAnsi="宋体" w:cs="宋体" w:hint="eastAsia"/>
          <w:i/>
          <w:iCs/>
        </w:rPr>
        <w:t>S</w:t>
      </w:r>
      <w:r>
        <w:rPr>
          <w:rFonts w:ascii="宋体" w:hAnsi="宋体" w:cs="宋体" w:hint="eastAsia"/>
        </w:rPr>
        <w:tab/>
        <w:t>——剖面全部面积，单位为平方厘米(cm</w:t>
      </w:r>
      <w:r>
        <w:rPr>
          <w:rFonts w:ascii="宋体" w:hAnsi="宋体" w:cs="宋体" w:hint="eastAsia"/>
          <w:vertAlign w:val="superscript"/>
        </w:rPr>
        <w:t>2</w:t>
      </w:r>
      <w:r>
        <w:rPr>
          <w:rFonts w:ascii="宋体" w:hAnsi="宋体" w:cs="宋体" w:hint="eastAsia"/>
        </w:rPr>
        <w:t>)。</w:t>
      </w:r>
    </w:p>
    <w:p w:rsidR="002A5593" w:rsidRDefault="00C05D9B">
      <w:pPr>
        <w:widowControl/>
        <w:adjustRightInd/>
        <w:spacing w:beforeLines="50" w:before="120" w:afterLines="50" w:after="120" w:line="240" w:lineRule="auto"/>
        <w:rPr>
          <w:rFonts w:ascii="黑体" w:eastAsia="黑体" w:hAnsi="黑体"/>
          <w:bCs/>
        </w:rPr>
      </w:pPr>
      <w:r>
        <w:rPr>
          <w:rFonts w:ascii="黑体" w:eastAsia="黑体" w:hAnsi="黑体" w:hint="eastAsia"/>
          <w:bCs/>
        </w:rPr>
        <w:t>7.5.2 膏体剖面比</w:t>
      </w:r>
    </w:p>
    <w:p w:rsidR="002A5593" w:rsidRDefault="00C05D9B">
      <w:pPr>
        <w:widowControl/>
        <w:adjustRightInd/>
        <w:spacing w:line="240" w:lineRule="auto"/>
        <w:ind w:firstLineChars="200" w:firstLine="420"/>
        <w:rPr>
          <w:rFonts w:ascii="宋体" w:hAnsi="宋体"/>
        </w:rPr>
      </w:pPr>
      <w:r>
        <w:rPr>
          <w:rFonts w:ascii="宋体" w:hAnsi="宋体" w:hint="eastAsia"/>
        </w:rPr>
        <w:t>将熟制后的膏蟹沿腹甲沟前缘的中线切开，根据Image</w:t>
      </w:r>
      <w:r>
        <w:rPr>
          <w:rFonts w:ascii="宋体" w:hAnsi="宋体"/>
        </w:rPr>
        <w:t xml:space="preserve"> J</w:t>
      </w:r>
      <w:r>
        <w:rPr>
          <w:rFonts w:ascii="宋体" w:hAnsi="宋体" w:hint="eastAsia"/>
        </w:rPr>
        <w:t>测得熟蟹剖面的全部面积（S）和蟹膏面积（S</w:t>
      </w:r>
      <w:r>
        <w:rPr>
          <w:rFonts w:ascii="宋体" w:hAnsi="宋体"/>
          <w:vertAlign w:val="subscript"/>
        </w:rPr>
        <w:t>2</w:t>
      </w:r>
      <w:r>
        <w:rPr>
          <w:rFonts w:ascii="宋体" w:hAnsi="宋体" w:hint="eastAsia"/>
        </w:rPr>
        <w:t>），按公式（2）计算每只膏蟹的蟹膏面积占比，</w:t>
      </w:r>
      <w:bookmarkStart w:id="30" w:name="_Hlk162706856"/>
      <w:r>
        <w:rPr>
          <w:rFonts w:ascii="宋体" w:hAnsi="宋体" w:hint="eastAsia"/>
        </w:rPr>
        <w:t>再计算平均值，结果取整数。</w:t>
      </w:r>
      <w:bookmarkEnd w:id="30"/>
    </w:p>
    <w:p w:rsidR="002A5593" w:rsidRDefault="00C05D9B">
      <w:pPr>
        <w:widowControl/>
        <w:adjustRightInd/>
        <w:spacing w:line="240" w:lineRule="auto"/>
        <w:ind w:firstLineChars="1400" w:firstLine="2940"/>
        <w:rPr>
          <w:rFonts w:ascii="宋体" w:hAnsi="宋体"/>
        </w:rPr>
      </w:pPr>
      <w:bookmarkStart w:id="31" w:name="_Hlk162706878"/>
      <w:r>
        <w:rPr>
          <w:rFonts w:ascii="宋体" w:hAnsi="宋体" w:hint="eastAsia"/>
          <w:i/>
          <w:iCs/>
        </w:rPr>
        <w:t>CP</w:t>
      </w:r>
      <w:r>
        <w:rPr>
          <w:rFonts w:ascii="宋体" w:hAnsi="宋体"/>
          <w:i/>
          <w:iCs/>
        </w:rPr>
        <w:t>A</w:t>
      </w:r>
      <w:r>
        <w:rPr>
          <w:rFonts w:ascii="宋体" w:hAnsi="宋体" w:hint="eastAsia"/>
          <w:i/>
          <w:iCs/>
        </w:rPr>
        <w:t>R</w:t>
      </w:r>
      <w:r>
        <w:rPr>
          <w:rFonts w:ascii="宋体" w:hAnsi="宋体"/>
          <w:i/>
          <w:iCs/>
        </w:rPr>
        <w:t>=S</w:t>
      </w:r>
      <w:r>
        <w:rPr>
          <w:rFonts w:ascii="宋体" w:hAnsi="宋体"/>
          <w:i/>
          <w:iCs/>
          <w:vertAlign w:val="subscript"/>
        </w:rPr>
        <w:t>2</w:t>
      </w:r>
      <w:r>
        <w:rPr>
          <w:rFonts w:ascii="宋体" w:hAnsi="宋体"/>
        </w:rPr>
        <w:t>／</w:t>
      </w:r>
      <w:r>
        <w:rPr>
          <w:rFonts w:ascii="宋体" w:hAnsi="宋体"/>
          <w:i/>
          <w:iCs/>
        </w:rPr>
        <w:t>S</w:t>
      </w:r>
      <w:r>
        <w:rPr>
          <w:rFonts w:ascii="宋体" w:hAnsi="宋体" w:hint="eastAsia"/>
          <w:i/>
          <w:iCs/>
        </w:rPr>
        <w:t>×</w:t>
      </w:r>
      <w:r>
        <w:rPr>
          <w:rFonts w:ascii="宋体" w:hAnsi="宋体"/>
          <w:i/>
          <w:iCs/>
        </w:rPr>
        <w:t>100%</w:t>
      </w:r>
      <w:r>
        <w:rPr>
          <w:rFonts w:ascii="宋体" w:hAnsi="宋体"/>
        </w:rPr>
        <w:t xml:space="preserve">            ……………………………</w:t>
      </w:r>
      <w:r>
        <w:rPr>
          <w:rFonts w:ascii="宋体" w:hAnsi="宋体" w:hint="eastAsia"/>
        </w:rPr>
        <w:t>………</w:t>
      </w:r>
      <w:r>
        <w:rPr>
          <w:rFonts w:ascii="宋体" w:hAnsi="宋体"/>
        </w:rPr>
        <w:t xml:space="preserve"> </w:t>
      </w:r>
      <w:r>
        <w:rPr>
          <w:rFonts w:ascii="宋体" w:hAnsi="宋体" w:hint="eastAsia"/>
        </w:rPr>
        <w:t>（2）</w:t>
      </w:r>
    </w:p>
    <w:bookmarkEnd w:id="31"/>
    <w:p w:rsidR="002A5593" w:rsidRDefault="00C05D9B">
      <w:pPr>
        <w:widowControl/>
        <w:adjustRightInd/>
        <w:spacing w:line="240" w:lineRule="auto"/>
        <w:ind w:firstLineChars="202" w:firstLine="424"/>
      </w:pPr>
      <w:r>
        <w:t>式中：</w:t>
      </w:r>
    </w:p>
    <w:p w:rsidR="002A5593" w:rsidRDefault="00C05D9B">
      <w:pPr>
        <w:widowControl/>
        <w:adjustRightInd/>
        <w:spacing w:line="240" w:lineRule="auto"/>
        <w:ind w:firstLineChars="202" w:firstLine="424"/>
        <w:rPr>
          <w:rFonts w:ascii="宋体" w:hAnsi="宋体" w:cs="宋体"/>
        </w:rPr>
      </w:pPr>
      <w:r>
        <w:rPr>
          <w:rFonts w:ascii="宋体" w:hAnsi="宋体" w:cs="宋体" w:hint="eastAsia"/>
          <w:i/>
          <w:iCs/>
        </w:rPr>
        <w:t>CPAR</w:t>
      </w:r>
      <w:r>
        <w:rPr>
          <w:rFonts w:ascii="宋体" w:hAnsi="宋体" w:cs="宋体" w:hint="eastAsia"/>
        </w:rPr>
        <w:t>——膏体剖面比，用百分</w:t>
      </w:r>
      <w:r w:rsidR="00183420">
        <w:rPr>
          <w:rFonts w:ascii="宋体" w:hAnsi="宋体" w:cs="宋体" w:hint="eastAsia"/>
        </w:rPr>
        <w:t>比</w:t>
      </w:r>
      <w:r>
        <w:rPr>
          <w:rFonts w:ascii="宋体" w:hAnsi="宋体" w:cs="宋体" w:hint="eastAsia"/>
        </w:rPr>
        <w:t>表示</w:t>
      </w:r>
      <w:r w:rsidRPr="00C05D9B">
        <w:rPr>
          <w:rFonts w:ascii="宋体" w:hAnsi="宋体" w:cs="宋体" w:hint="eastAsia"/>
        </w:rPr>
        <w:t>（％）</w:t>
      </w:r>
      <w:r>
        <w:rPr>
          <w:rFonts w:ascii="宋体" w:hAnsi="宋体" w:cs="宋体" w:hint="eastAsia"/>
        </w:rPr>
        <w:t>；</w:t>
      </w:r>
    </w:p>
    <w:p w:rsidR="002A5593" w:rsidRDefault="00C05D9B">
      <w:pPr>
        <w:widowControl/>
        <w:adjustRightInd/>
        <w:spacing w:line="240" w:lineRule="auto"/>
        <w:ind w:firstLineChars="202" w:firstLine="424"/>
        <w:rPr>
          <w:rFonts w:ascii="宋体" w:hAnsi="宋体" w:cs="宋体"/>
        </w:rPr>
      </w:pPr>
      <w:r>
        <w:rPr>
          <w:rFonts w:ascii="宋体" w:hAnsi="宋体" w:cs="宋体" w:hint="eastAsia"/>
          <w:i/>
          <w:iCs/>
        </w:rPr>
        <w:t>S</w:t>
      </w:r>
      <w:r>
        <w:rPr>
          <w:rFonts w:ascii="宋体" w:hAnsi="宋体" w:cs="宋体" w:hint="eastAsia"/>
          <w:i/>
          <w:iCs/>
          <w:vertAlign w:val="subscript"/>
        </w:rPr>
        <w:t>2</w:t>
      </w:r>
      <w:r>
        <w:rPr>
          <w:rFonts w:ascii="宋体" w:hAnsi="宋体" w:cs="宋体" w:hint="eastAsia"/>
        </w:rPr>
        <w:tab/>
        <w:t>——蟹膏面积，单位为平方厘米(cm</w:t>
      </w:r>
      <w:r>
        <w:rPr>
          <w:rFonts w:ascii="宋体" w:hAnsi="宋体" w:cs="宋体" w:hint="eastAsia"/>
          <w:vertAlign w:val="superscript"/>
        </w:rPr>
        <w:t>2</w:t>
      </w:r>
      <w:r>
        <w:rPr>
          <w:rFonts w:ascii="宋体" w:hAnsi="宋体" w:cs="宋体" w:hint="eastAsia"/>
        </w:rPr>
        <w:t>)；</w:t>
      </w:r>
    </w:p>
    <w:p w:rsidR="002A5593" w:rsidRDefault="00C05D9B">
      <w:pPr>
        <w:widowControl/>
        <w:adjustRightInd/>
        <w:spacing w:line="240" w:lineRule="auto"/>
        <w:ind w:firstLineChars="202" w:firstLine="424"/>
      </w:pPr>
      <w:r>
        <w:rPr>
          <w:rFonts w:ascii="宋体" w:hAnsi="宋体" w:cs="宋体" w:hint="eastAsia"/>
          <w:i/>
          <w:iCs/>
        </w:rPr>
        <w:t>S</w:t>
      </w:r>
      <w:r>
        <w:rPr>
          <w:rFonts w:ascii="宋体" w:hAnsi="宋体" w:cs="宋体" w:hint="eastAsia"/>
        </w:rPr>
        <w:tab/>
        <w:t>——剖面全部面积，单位为平方厘米(cm</w:t>
      </w:r>
      <w:r>
        <w:rPr>
          <w:rFonts w:ascii="宋体" w:hAnsi="宋体" w:cs="宋体" w:hint="eastAsia"/>
          <w:vertAlign w:val="superscript"/>
        </w:rPr>
        <w:t>2</w:t>
      </w:r>
      <w:r>
        <w:rPr>
          <w:rFonts w:ascii="宋体" w:hAnsi="宋体" w:cs="宋体" w:hint="eastAsia"/>
        </w:rPr>
        <w:t>)。</w:t>
      </w:r>
    </w:p>
    <w:p w:rsidR="002A5593" w:rsidRDefault="00C05D9B">
      <w:pPr>
        <w:widowControl/>
        <w:adjustRightInd/>
        <w:spacing w:beforeLines="50" w:before="120" w:afterLines="50" w:after="120" w:line="240" w:lineRule="auto"/>
        <w:rPr>
          <w:rFonts w:ascii="黑体" w:eastAsia="黑体" w:hAnsi="黑体"/>
          <w:bCs/>
        </w:rPr>
      </w:pPr>
      <w:r>
        <w:rPr>
          <w:rFonts w:ascii="黑体" w:eastAsia="黑体" w:hAnsi="黑体" w:hint="eastAsia"/>
          <w:bCs/>
        </w:rPr>
        <w:t>7.5.3 肥满度</w:t>
      </w:r>
    </w:p>
    <w:p w:rsidR="002A5593" w:rsidRDefault="00C05D9B">
      <w:pPr>
        <w:widowControl/>
        <w:adjustRightInd/>
        <w:spacing w:line="240" w:lineRule="auto"/>
        <w:ind w:firstLineChars="202" w:firstLine="424"/>
        <w:rPr>
          <w:rFonts w:ascii="宋体" w:hAnsi="宋体"/>
        </w:rPr>
      </w:pPr>
      <w:r>
        <w:rPr>
          <w:rFonts w:ascii="宋体" w:hAnsi="宋体" w:hint="eastAsia"/>
        </w:rPr>
        <w:t>根据测得的整蟹体重（m）和壳长（l），</w:t>
      </w:r>
      <w:r>
        <w:rPr>
          <w:rFonts w:ascii="宋体" w:hAnsi="宋体"/>
        </w:rPr>
        <w:t>按</w:t>
      </w:r>
      <w:r>
        <w:rPr>
          <w:rFonts w:ascii="宋体" w:hAnsi="宋体" w:hint="eastAsia"/>
        </w:rPr>
        <w:t>公</w:t>
      </w:r>
      <w:r>
        <w:rPr>
          <w:rFonts w:ascii="宋体" w:hAnsi="宋体"/>
        </w:rPr>
        <w:t>式（</w:t>
      </w:r>
      <w:r>
        <w:rPr>
          <w:rFonts w:ascii="宋体" w:hAnsi="宋体" w:hint="eastAsia"/>
        </w:rPr>
        <w:t>3</w:t>
      </w:r>
      <w:r>
        <w:rPr>
          <w:rFonts w:ascii="宋体" w:hAnsi="宋体"/>
        </w:rPr>
        <w:t>）</w:t>
      </w:r>
      <w:r>
        <w:rPr>
          <w:rFonts w:ascii="宋体" w:hAnsi="宋体" w:hint="eastAsia"/>
        </w:rPr>
        <w:t>计算每只蟹的肥满度</w:t>
      </w:r>
      <w:r>
        <w:rPr>
          <w:rFonts w:ascii="宋体" w:hAnsi="宋体"/>
        </w:rPr>
        <w:t>，</w:t>
      </w:r>
      <w:r>
        <w:rPr>
          <w:rFonts w:ascii="宋体" w:hAnsi="宋体" w:hint="eastAsia"/>
        </w:rPr>
        <w:t>再分别计算肉蟹、奄仔蟹肥满度的平均值，结果保留二位小数。</w:t>
      </w:r>
    </w:p>
    <w:p w:rsidR="002A5593" w:rsidRDefault="00C05D9B">
      <w:pPr>
        <w:widowControl/>
        <w:tabs>
          <w:tab w:val="left" w:pos="3780"/>
        </w:tabs>
        <w:adjustRightInd/>
        <w:spacing w:line="240" w:lineRule="auto"/>
        <w:ind w:firstLineChars="1404" w:firstLine="2948"/>
        <w:jc w:val="left"/>
        <w:rPr>
          <w:rFonts w:ascii="宋体" w:hAnsi="宋体"/>
        </w:rPr>
      </w:pPr>
      <w:r>
        <w:rPr>
          <w:rFonts w:ascii="宋体" w:hAnsi="宋体"/>
          <w:i/>
          <w:iCs/>
        </w:rPr>
        <w:t xml:space="preserve">C </w:t>
      </w:r>
      <w:r>
        <w:rPr>
          <w:rFonts w:ascii="宋体" w:hAnsi="宋体"/>
        </w:rPr>
        <w:t xml:space="preserve">= </w:t>
      </w:r>
      <w:r>
        <w:rPr>
          <w:rFonts w:ascii="宋体" w:hAnsi="宋体"/>
          <w:i/>
          <w:iCs/>
        </w:rPr>
        <w:t>m</w:t>
      </w:r>
      <w:r>
        <w:rPr>
          <w:rFonts w:ascii="宋体" w:hAnsi="宋体"/>
        </w:rPr>
        <w:t>／</w:t>
      </w:r>
      <w:r>
        <w:rPr>
          <w:rFonts w:ascii="宋体" w:hAnsi="宋体" w:hint="eastAsia"/>
          <w:i/>
          <w:iCs/>
        </w:rPr>
        <w:t>l</w:t>
      </w:r>
      <w:r>
        <w:rPr>
          <w:rFonts w:ascii="宋体" w:hAnsi="宋体"/>
          <w:vertAlign w:val="superscript"/>
        </w:rPr>
        <w:t xml:space="preserve">3  </w:t>
      </w:r>
      <w:r>
        <w:rPr>
          <w:rFonts w:ascii="宋体" w:hAnsi="宋体"/>
        </w:rPr>
        <w:t xml:space="preserve">              ………………………………… (</w:t>
      </w:r>
      <w:r>
        <w:rPr>
          <w:rFonts w:ascii="宋体" w:hAnsi="宋体" w:hint="eastAsia"/>
        </w:rPr>
        <w:t>3</w:t>
      </w:r>
      <w:r>
        <w:rPr>
          <w:rFonts w:ascii="宋体" w:hAnsi="宋体"/>
        </w:rPr>
        <w:t>)</w:t>
      </w:r>
    </w:p>
    <w:p w:rsidR="002A5593" w:rsidRDefault="00C05D9B">
      <w:pPr>
        <w:widowControl/>
        <w:adjustRightInd/>
        <w:spacing w:line="240" w:lineRule="auto"/>
        <w:ind w:firstLineChars="200" w:firstLine="420"/>
        <w:rPr>
          <w:rFonts w:ascii="宋体" w:hAnsi="宋体"/>
        </w:rPr>
      </w:pPr>
      <w:r>
        <w:rPr>
          <w:rFonts w:ascii="宋体" w:hAnsi="宋体"/>
        </w:rPr>
        <w:t>式中：</w:t>
      </w:r>
    </w:p>
    <w:p w:rsidR="002A5593" w:rsidRDefault="00C05D9B">
      <w:pPr>
        <w:widowControl/>
        <w:adjustRightInd/>
        <w:spacing w:line="240" w:lineRule="auto"/>
        <w:ind w:firstLineChars="200" w:firstLine="420"/>
        <w:rPr>
          <w:rFonts w:ascii="宋体" w:hAnsi="宋体"/>
        </w:rPr>
      </w:pPr>
      <w:r>
        <w:rPr>
          <w:rFonts w:ascii="宋体" w:hAnsi="宋体" w:hint="eastAsia"/>
          <w:i/>
          <w:iCs/>
        </w:rPr>
        <w:t>C</w:t>
      </w:r>
      <w:r>
        <w:rPr>
          <w:rFonts w:ascii="宋体" w:hAnsi="宋体" w:hint="eastAsia"/>
        </w:rPr>
        <w:t>——肥满度，单位为克每立方厘米（g/cm</w:t>
      </w:r>
      <w:r>
        <w:rPr>
          <w:rFonts w:ascii="宋体" w:hAnsi="宋体" w:hint="eastAsia"/>
          <w:vertAlign w:val="superscript"/>
        </w:rPr>
        <w:t>3</w:t>
      </w:r>
      <w:r>
        <w:rPr>
          <w:rFonts w:ascii="宋体" w:hAnsi="宋体" w:hint="eastAsia"/>
        </w:rPr>
        <w:t>）；</w:t>
      </w:r>
    </w:p>
    <w:p w:rsidR="002A5593" w:rsidRDefault="00C05D9B">
      <w:pPr>
        <w:widowControl/>
        <w:adjustRightInd/>
        <w:spacing w:line="240" w:lineRule="auto"/>
        <w:ind w:firstLineChars="200" w:firstLine="420"/>
        <w:rPr>
          <w:rFonts w:ascii="宋体" w:hAnsi="宋体"/>
        </w:rPr>
      </w:pPr>
      <w:r>
        <w:rPr>
          <w:rFonts w:ascii="宋体" w:hAnsi="宋体" w:hint="eastAsia"/>
          <w:i/>
          <w:iCs/>
        </w:rPr>
        <w:t>m</w:t>
      </w:r>
      <w:r>
        <w:rPr>
          <w:rFonts w:ascii="宋体" w:hAnsi="宋体" w:hint="eastAsia"/>
        </w:rPr>
        <w:t>——整蟹重，单位为克(g)；</w:t>
      </w:r>
    </w:p>
    <w:p w:rsidR="002A5593" w:rsidRDefault="00C05D9B">
      <w:pPr>
        <w:widowControl/>
        <w:adjustRightInd/>
        <w:spacing w:line="240" w:lineRule="auto"/>
        <w:ind w:firstLineChars="200" w:firstLine="420"/>
        <w:rPr>
          <w:rFonts w:ascii="宋体" w:hAnsi="宋体"/>
        </w:rPr>
      </w:pPr>
      <w:r>
        <w:rPr>
          <w:rFonts w:ascii="宋体" w:hAnsi="宋体" w:hint="eastAsia"/>
          <w:i/>
          <w:iCs/>
        </w:rPr>
        <w:t>l</w:t>
      </w:r>
      <w:r>
        <w:rPr>
          <w:rFonts w:ascii="宋体" w:hAnsi="宋体" w:hint="eastAsia"/>
        </w:rPr>
        <w:t>——蟹的壳长，单位为厘米（cm）。</w:t>
      </w:r>
    </w:p>
    <w:p w:rsidR="002A5593" w:rsidRDefault="00C05D9B">
      <w:pPr>
        <w:widowControl/>
        <w:adjustRightInd/>
        <w:spacing w:beforeLines="50" w:before="120" w:afterLines="50" w:after="120" w:line="240" w:lineRule="auto"/>
        <w:rPr>
          <w:rFonts w:ascii="黑体" w:eastAsia="黑体" w:hAnsi="黑体"/>
        </w:rPr>
      </w:pPr>
      <w:r>
        <w:rPr>
          <w:rFonts w:ascii="黑体" w:eastAsia="黑体" w:hAnsi="黑体" w:hint="eastAsia"/>
        </w:rPr>
        <w:t>7.6</w:t>
      </w:r>
      <w:r>
        <w:rPr>
          <w:rFonts w:ascii="黑体" w:eastAsia="黑体" w:hAnsi="黑体"/>
        </w:rPr>
        <w:t xml:space="preserve"> </w:t>
      </w:r>
      <w:r>
        <w:rPr>
          <w:rFonts w:ascii="黑体" w:eastAsia="黑体" w:hAnsi="黑体" w:hint="eastAsia"/>
        </w:rPr>
        <w:t>熟制方法</w:t>
      </w:r>
    </w:p>
    <w:p w:rsidR="002A5593" w:rsidRDefault="00C05D9B">
      <w:pPr>
        <w:widowControl/>
        <w:adjustRightInd/>
        <w:spacing w:line="240" w:lineRule="auto"/>
        <w:ind w:firstLineChars="200" w:firstLine="420"/>
        <w:rPr>
          <w:rFonts w:ascii="宋体" w:hAnsi="宋体"/>
        </w:rPr>
      </w:pPr>
      <w:r>
        <w:rPr>
          <w:rFonts w:ascii="宋体" w:hAnsi="宋体" w:hint="eastAsia"/>
        </w:rPr>
        <w:t>将蟹放入冰水中20</w:t>
      </w:r>
      <w:r>
        <w:rPr>
          <w:rFonts w:ascii="宋体" w:hAnsi="宋体"/>
        </w:rPr>
        <w:t> </w:t>
      </w:r>
      <w:r>
        <w:rPr>
          <w:rFonts w:ascii="宋体" w:hAnsi="宋体" w:hint="eastAsia"/>
        </w:rPr>
        <w:t>min</w:t>
      </w:r>
      <w:r>
        <w:rPr>
          <w:rFonts w:ascii="Times New Roman" w:hAnsi="Times New Roman"/>
        </w:rPr>
        <w:t>~</w:t>
      </w:r>
      <w:r>
        <w:rPr>
          <w:rFonts w:ascii="宋体" w:hAnsi="宋体" w:hint="eastAsia"/>
        </w:rPr>
        <w:t>30 min，使蟹处于冰晕状态，随即放入锅内隔水蒸，水沸腾后开始计时，规格不同，蒸煮时长不同，特大规格的蟹蒸制3</w:t>
      </w:r>
      <w:r>
        <w:rPr>
          <w:rFonts w:ascii="宋体" w:hAnsi="宋体"/>
        </w:rPr>
        <w:t>0</w:t>
      </w:r>
      <w:r>
        <w:rPr>
          <w:rFonts w:ascii="宋体" w:hAnsi="宋体" w:hint="eastAsia"/>
        </w:rPr>
        <w:t xml:space="preserve"> min以上，大规格的蟹蒸制25 min以上，中规格的蟹蒸制时间需超过20 min。</w:t>
      </w:r>
    </w:p>
    <w:p w:rsidR="002A5593" w:rsidRDefault="00C05D9B">
      <w:pPr>
        <w:widowControl/>
        <w:adjustRightInd/>
        <w:spacing w:beforeLines="100" w:before="240" w:afterLines="100" w:after="240" w:line="240" w:lineRule="auto"/>
        <w:rPr>
          <w:rFonts w:ascii="黑体" w:eastAsia="黑体" w:hAnsi="黑体"/>
          <w:bCs/>
        </w:rPr>
      </w:pPr>
      <w:r>
        <w:rPr>
          <w:rFonts w:ascii="黑体" w:eastAsia="黑体" w:hAnsi="黑体" w:hint="eastAsia"/>
          <w:bCs/>
        </w:rPr>
        <w:t>8</w:t>
      </w:r>
      <w:r>
        <w:rPr>
          <w:rFonts w:ascii="黑体" w:eastAsia="黑体" w:hAnsi="黑体"/>
          <w:bCs/>
        </w:rPr>
        <w:t xml:space="preserve">  </w:t>
      </w:r>
      <w:r>
        <w:rPr>
          <w:rFonts w:ascii="黑体" w:eastAsia="黑体" w:hAnsi="黑体" w:hint="eastAsia"/>
          <w:bCs/>
        </w:rPr>
        <w:t>评定规则</w:t>
      </w:r>
    </w:p>
    <w:p w:rsidR="002A5593" w:rsidRDefault="00C05D9B">
      <w:pPr>
        <w:widowControl/>
        <w:adjustRightInd/>
        <w:snapToGrid w:val="0"/>
        <w:spacing w:beforeLines="50" w:before="120" w:afterLines="50" w:after="120" w:line="240" w:lineRule="auto"/>
        <w:rPr>
          <w:rFonts w:ascii="黑体" w:eastAsia="黑体" w:hAnsi="黑体"/>
        </w:rPr>
      </w:pPr>
      <w:r>
        <w:rPr>
          <w:rFonts w:ascii="黑体" w:eastAsia="黑体" w:hAnsi="黑体" w:hint="eastAsia"/>
        </w:rPr>
        <w:t>8</w:t>
      </w:r>
      <w:r>
        <w:rPr>
          <w:rFonts w:ascii="黑体" w:eastAsia="黑体" w:hAnsi="黑体"/>
        </w:rPr>
        <w:t>.1 规格评定</w:t>
      </w:r>
    </w:p>
    <w:p w:rsidR="002A5593" w:rsidRDefault="00C05D9B">
      <w:pPr>
        <w:widowControl/>
        <w:adjustRightInd/>
        <w:snapToGrid w:val="0"/>
        <w:spacing w:line="240" w:lineRule="auto"/>
        <w:ind w:firstLineChars="200" w:firstLine="420"/>
        <w:rPr>
          <w:rFonts w:ascii="宋体" w:hAnsi="宋体"/>
        </w:rPr>
      </w:pPr>
      <w:bookmarkStart w:id="32" w:name="_Hlk162707862"/>
      <w:r>
        <w:rPr>
          <w:rFonts w:ascii="宋体" w:hAnsi="宋体" w:hint="eastAsia"/>
        </w:rPr>
        <w:t>每个试样的5只蟹，平均重量不低于该规格的下限重量，且单个个体重量不小于该规格下限的90</w:t>
      </w:r>
      <w:r w:rsidR="00183420">
        <w:rPr>
          <w:rFonts w:ascii="宋体" w:hAnsi="宋体" w:hint="eastAsia"/>
        </w:rPr>
        <w:t>％</w:t>
      </w:r>
      <w:r>
        <w:rPr>
          <w:rFonts w:ascii="宋体" w:hAnsi="宋体" w:hint="eastAsia"/>
        </w:rPr>
        <w:t>，则判定该试样符合相应规格要求。对不合规格的产品应加倍抽样复验，如仍不合格，则该批次产品不合格</w:t>
      </w:r>
      <w:bookmarkEnd w:id="32"/>
      <w:r>
        <w:rPr>
          <w:rFonts w:ascii="宋体" w:hAnsi="宋体" w:hint="eastAsia"/>
        </w:rPr>
        <w:t>。</w:t>
      </w:r>
    </w:p>
    <w:p w:rsidR="002A5593" w:rsidRDefault="00C05D9B">
      <w:pPr>
        <w:widowControl/>
        <w:adjustRightInd/>
        <w:spacing w:beforeLines="50" w:before="120" w:afterLines="50" w:after="120" w:line="240" w:lineRule="auto"/>
        <w:jc w:val="left"/>
        <w:outlineLvl w:val="3"/>
        <w:rPr>
          <w:rFonts w:ascii="黑体" w:eastAsia="黑体" w:hAnsi="黑体"/>
        </w:rPr>
      </w:pPr>
      <w:r>
        <w:rPr>
          <w:rFonts w:ascii="黑体" w:eastAsia="黑体" w:hAnsi="黑体" w:hint="eastAsia"/>
        </w:rPr>
        <w:t>8</w:t>
      </w:r>
      <w:r>
        <w:rPr>
          <w:rFonts w:ascii="黑体" w:eastAsia="黑体" w:hAnsi="黑体"/>
        </w:rPr>
        <w:t>.</w:t>
      </w:r>
      <w:r>
        <w:rPr>
          <w:rFonts w:ascii="黑体" w:eastAsia="黑体" w:hAnsi="黑体" w:hint="eastAsia"/>
        </w:rPr>
        <w:t>2  等级评定</w:t>
      </w:r>
    </w:p>
    <w:p w:rsidR="002A5593" w:rsidRDefault="00C05D9B">
      <w:pPr>
        <w:widowControl/>
        <w:adjustRightInd/>
        <w:spacing w:beforeLines="50" w:before="120" w:afterLines="50" w:after="120" w:line="240" w:lineRule="auto"/>
        <w:jc w:val="left"/>
        <w:outlineLvl w:val="3"/>
        <w:rPr>
          <w:rFonts w:ascii="黑体" w:eastAsia="黑体" w:hAnsi="黑体"/>
        </w:rPr>
      </w:pPr>
      <w:r>
        <w:rPr>
          <w:rFonts w:ascii="黑体" w:eastAsia="黑体" w:hAnsi="黑体" w:hint="eastAsia"/>
        </w:rPr>
        <w:t>8</w:t>
      </w:r>
      <w:r>
        <w:rPr>
          <w:rFonts w:ascii="黑体" w:eastAsia="黑体" w:hAnsi="黑体"/>
        </w:rPr>
        <w:t>.2.1</w:t>
      </w:r>
      <w:r>
        <w:rPr>
          <w:rFonts w:ascii="宋体" w:hAnsi="宋体"/>
          <w:b/>
          <w:bCs/>
        </w:rPr>
        <w:t xml:space="preserve"> </w:t>
      </w:r>
      <w:r>
        <w:rPr>
          <w:rFonts w:ascii="黑体" w:eastAsia="黑体" w:hAnsi="黑体" w:hint="eastAsia"/>
        </w:rPr>
        <w:t>感官</w:t>
      </w:r>
    </w:p>
    <w:p w:rsidR="002A5593" w:rsidRDefault="00C05D9B">
      <w:pPr>
        <w:widowControl/>
        <w:adjustRightInd/>
        <w:spacing w:line="240" w:lineRule="auto"/>
        <w:ind w:firstLineChars="200" w:firstLine="420"/>
        <w:jc w:val="left"/>
        <w:rPr>
          <w:rFonts w:ascii="宋体" w:hAnsi="宋体"/>
        </w:rPr>
      </w:pPr>
      <w:r>
        <w:rPr>
          <w:rFonts w:ascii="宋体" w:hAnsi="宋体" w:hint="eastAsia"/>
        </w:rPr>
        <w:t>每个试样的5只蟹中，若有1只的感官仅有一项不符合要求时，判定该试样感官符合相应等级规定；</w:t>
      </w:r>
    </w:p>
    <w:p w:rsidR="002A5593" w:rsidRDefault="00C05D9B">
      <w:pPr>
        <w:widowControl/>
        <w:adjustRightInd/>
        <w:spacing w:line="240" w:lineRule="auto"/>
        <w:ind w:firstLineChars="200" w:firstLine="420"/>
        <w:jc w:val="left"/>
        <w:rPr>
          <w:rFonts w:ascii="宋体" w:hAnsi="宋体"/>
        </w:rPr>
      </w:pPr>
      <w:r>
        <w:rPr>
          <w:rFonts w:ascii="宋体" w:hAnsi="宋体" w:hint="eastAsia"/>
        </w:rPr>
        <w:t>每个试样的5只蟹中，若有多于1只的感官有一项不符合要求，或有1只</w:t>
      </w:r>
      <w:r>
        <w:rPr>
          <w:rFonts w:ascii="宋体" w:hAnsi="宋体"/>
        </w:rPr>
        <w:t>的多</w:t>
      </w:r>
      <w:r>
        <w:rPr>
          <w:rFonts w:ascii="宋体" w:hAnsi="宋体" w:hint="eastAsia"/>
        </w:rPr>
        <w:t>项</w:t>
      </w:r>
      <w:r>
        <w:rPr>
          <w:rFonts w:ascii="宋体" w:hAnsi="宋体"/>
        </w:rPr>
        <w:t>指标不符合要求时</w:t>
      </w:r>
      <w:r>
        <w:rPr>
          <w:rFonts w:ascii="宋体" w:hAnsi="宋体" w:hint="eastAsia"/>
        </w:rPr>
        <w:t>，则判定该试样等级不符合相应等级要求。此时应加倍抽样复验，如仍不合格，则该批次产品不合格。</w:t>
      </w:r>
    </w:p>
    <w:p w:rsidR="002A5593" w:rsidRDefault="00C05D9B">
      <w:pPr>
        <w:widowControl/>
        <w:adjustRightInd/>
        <w:snapToGrid w:val="0"/>
        <w:spacing w:beforeLines="50" w:before="120" w:afterLines="50" w:after="120" w:line="240" w:lineRule="auto"/>
        <w:jc w:val="left"/>
        <w:outlineLvl w:val="3"/>
        <w:rPr>
          <w:rFonts w:ascii="黑体" w:eastAsia="黑体" w:hAnsi="黑体"/>
          <w:szCs w:val="24"/>
        </w:rPr>
      </w:pPr>
      <w:r>
        <w:rPr>
          <w:rFonts w:ascii="黑体" w:eastAsia="黑体" w:hAnsi="黑体" w:hint="eastAsia"/>
          <w:szCs w:val="24"/>
        </w:rPr>
        <w:t>8</w:t>
      </w:r>
      <w:r>
        <w:rPr>
          <w:rFonts w:ascii="黑体" w:eastAsia="黑体" w:hAnsi="黑体"/>
          <w:szCs w:val="24"/>
        </w:rPr>
        <w:t xml:space="preserve">.2.2  </w:t>
      </w:r>
      <w:r>
        <w:rPr>
          <w:rFonts w:ascii="黑体" w:eastAsia="黑体" w:hAnsi="黑体" w:hint="eastAsia"/>
          <w:szCs w:val="24"/>
        </w:rPr>
        <w:t>物理指标</w:t>
      </w:r>
    </w:p>
    <w:p w:rsidR="002A5593" w:rsidRDefault="00C05D9B">
      <w:pPr>
        <w:widowControl/>
        <w:adjustRightInd/>
        <w:snapToGrid w:val="0"/>
        <w:spacing w:line="240" w:lineRule="auto"/>
        <w:ind w:firstLineChars="202" w:firstLine="424"/>
        <w:jc w:val="left"/>
        <w:rPr>
          <w:rFonts w:ascii="宋体" w:hAnsi="宋体"/>
        </w:rPr>
      </w:pPr>
      <w:r>
        <w:rPr>
          <w:rFonts w:ascii="宋体" w:hAnsi="宋体" w:hint="eastAsia"/>
        </w:rPr>
        <w:t>每个试样5只蟹中，</w:t>
      </w:r>
      <w:bookmarkStart w:id="33" w:name="_Hlk117548637"/>
      <w:r>
        <w:rPr>
          <w:rFonts w:ascii="宋体" w:hAnsi="宋体" w:hint="eastAsia"/>
        </w:rPr>
        <w:t>若有1只的物理指标仅有一项不符合要求时，判定该试样感官符合相应等级规定；</w:t>
      </w:r>
      <w:bookmarkEnd w:id="33"/>
    </w:p>
    <w:p w:rsidR="002A5593" w:rsidRDefault="00C05D9B">
      <w:pPr>
        <w:widowControl/>
        <w:adjustRightInd/>
        <w:snapToGrid w:val="0"/>
        <w:spacing w:line="240" w:lineRule="auto"/>
        <w:ind w:firstLineChars="202" w:firstLine="424"/>
        <w:jc w:val="left"/>
        <w:rPr>
          <w:rFonts w:ascii="宋体" w:hAnsi="宋体"/>
        </w:rPr>
      </w:pPr>
      <w:r>
        <w:rPr>
          <w:rFonts w:ascii="宋体" w:hAnsi="宋体" w:hint="eastAsia"/>
        </w:rPr>
        <w:t>若该试样5只蟹中，若有多于1只的物理指标中有一项不符合要求，或有1只</w:t>
      </w:r>
      <w:r>
        <w:rPr>
          <w:rFonts w:ascii="宋体" w:hAnsi="宋体"/>
        </w:rPr>
        <w:t>的多</w:t>
      </w:r>
      <w:r>
        <w:rPr>
          <w:rFonts w:ascii="宋体" w:hAnsi="宋体" w:hint="eastAsia"/>
        </w:rPr>
        <w:t>项物理指标不符合要求时，则判定该试样等级不符合相应等级要求。此时应加倍抽样复验，如仍不合格，则该批次产品不合格。</w:t>
      </w:r>
    </w:p>
    <w:p w:rsidR="002A5593" w:rsidRDefault="00C05D9B">
      <w:pPr>
        <w:widowControl/>
        <w:adjustRightInd/>
        <w:spacing w:beforeLines="50" w:before="120" w:afterLines="50" w:after="120" w:line="240" w:lineRule="auto"/>
        <w:jc w:val="left"/>
        <w:outlineLvl w:val="3"/>
        <w:rPr>
          <w:rFonts w:ascii="宋体" w:hAnsi="宋体"/>
        </w:rPr>
      </w:pPr>
      <w:r>
        <w:rPr>
          <w:rFonts w:ascii="黑体" w:eastAsia="黑体" w:hAnsi="黑体" w:hint="eastAsia"/>
        </w:rPr>
        <w:lastRenderedPageBreak/>
        <w:t>8</w:t>
      </w:r>
      <w:r>
        <w:rPr>
          <w:rFonts w:ascii="黑体" w:eastAsia="黑体" w:hAnsi="黑体"/>
        </w:rPr>
        <w:t xml:space="preserve">.2.3  </w:t>
      </w:r>
      <w:r>
        <w:rPr>
          <w:rFonts w:ascii="宋体" w:hAnsi="宋体" w:hint="eastAsia"/>
        </w:rPr>
        <w:t>感官和物理指标均符合相应等级要求时，判定该试样符合相应等级要求。</w:t>
      </w:r>
    </w:p>
    <w:p w:rsidR="002A5593" w:rsidRDefault="00C05D9B">
      <w:pPr>
        <w:widowControl/>
        <w:adjustRightInd/>
        <w:snapToGrid w:val="0"/>
        <w:spacing w:beforeLines="50" w:before="120" w:afterLines="50" w:after="120" w:line="240" w:lineRule="auto"/>
        <w:jc w:val="left"/>
        <w:outlineLvl w:val="3"/>
        <w:rPr>
          <w:rFonts w:ascii="宋体" w:hAnsi="宋体"/>
        </w:rPr>
      </w:pPr>
      <w:r>
        <w:rPr>
          <w:rFonts w:ascii="黑体" w:eastAsia="黑体" w:hAnsi="黑体" w:hint="eastAsia"/>
        </w:rPr>
        <w:t>8</w:t>
      </w:r>
      <w:r>
        <w:rPr>
          <w:rFonts w:ascii="黑体" w:eastAsia="黑体" w:hAnsi="黑体"/>
        </w:rPr>
        <w:t>.3</w:t>
      </w:r>
      <w:r>
        <w:rPr>
          <w:rFonts w:ascii="宋体" w:hAnsi="宋体"/>
        </w:rPr>
        <w:t xml:space="preserve">  </w:t>
      </w:r>
      <w:r>
        <w:rPr>
          <w:rFonts w:ascii="黑体" w:eastAsia="黑体" w:hAnsi="黑体"/>
        </w:rPr>
        <w:t>结果判定</w:t>
      </w:r>
    </w:p>
    <w:p w:rsidR="002A5593" w:rsidRDefault="00C05D9B">
      <w:pPr>
        <w:widowControl/>
        <w:adjustRightInd/>
        <w:spacing w:line="240" w:lineRule="auto"/>
        <w:ind w:firstLineChars="200" w:firstLine="420"/>
        <w:jc w:val="left"/>
        <w:rPr>
          <w:rFonts w:ascii="宋体" w:hAnsi="宋体"/>
        </w:rPr>
      </w:pPr>
      <w:r>
        <w:rPr>
          <w:rFonts w:ascii="宋体" w:hAnsi="宋体" w:hint="eastAsia"/>
        </w:rPr>
        <w:t>规格与等级均符合相关要求时，判定该试样符合相应规格和等级要求。</w:t>
      </w:r>
    </w:p>
    <w:p w:rsidR="002A5593" w:rsidRDefault="00C05D9B">
      <w:pPr>
        <w:widowControl/>
        <w:adjustRightInd/>
        <w:spacing w:beforeLines="100" w:before="240" w:afterLines="100" w:after="240" w:line="240" w:lineRule="auto"/>
        <w:rPr>
          <w:rFonts w:ascii="黑体" w:eastAsia="黑体" w:hAnsi="黑体"/>
        </w:rPr>
      </w:pPr>
      <w:r>
        <w:rPr>
          <w:rFonts w:ascii="黑体" w:eastAsia="黑体" w:hAnsi="黑体" w:hint="eastAsia"/>
        </w:rPr>
        <w:t>9</w:t>
      </w:r>
      <w:r>
        <w:rPr>
          <w:rFonts w:ascii="黑体" w:eastAsia="黑体" w:hAnsi="黑体"/>
        </w:rPr>
        <w:t xml:space="preserve"> </w:t>
      </w:r>
      <w:r>
        <w:rPr>
          <w:rFonts w:ascii="黑体" w:eastAsia="黑体" w:hAnsi="黑体" w:hint="eastAsia"/>
        </w:rPr>
        <w:t>标识与包装</w:t>
      </w:r>
    </w:p>
    <w:p w:rsidR="002A5593" w:rsidRDefault="00C05D9B">
      <w:pPr>
        <w:widowControl/>
        <w:adjustRightInd/>
        <w:spacing w:beforeLines="50" w:before="120" w:afterLines="50" w:after="120" w:line="240" w:lineRule="auto"/>
        <w:rPr>
          <w:rFonts w:ascii="黑体" w:eastAsia="黑体" w:hAnsi="黑体"/>
        </w:rPr>
      </w:pPr>
      <w:r>
        <w:rPr>
          <w:rFonts w:ascii="黑体" w:eastAsia="黑体" w:hAnsi="黑体" w:hint="eastAsia"/>
        </w:rPr>
        <w:t>9.1 标识</w:t>
      </w:r>
    </w:p>
    <w:p w:rsidR="002A5593" w:rsidRDefault="00C05D9B">
      <w:pPr>
        <w:widowControl/>
        <w:adjustRightInd/>
        <w:spacing w:line="240" w:lineRule="auto"/>
        <w:jc w:val="left"/>
        <w:outlineLvl w:val="3"/>
        <w:rPr>
          <w:color w:val="000000"/>
        </w:rPr>
      </w:pPr>
      <w:r>
        <w:rPr>
          <w:rFonts w:ascii="黑体" w:eastAsia="黑体" w:hAnsi="黑体" w:hint="eastAsia"/>
          <w:color w:val="000000"/>
        </w:rPr>
        <w:t>9</w:t>
      </w:r>
      <w:r>
        <w:rPr>
          <w:rFonts w:ascii="黑体" w:eastAsia="黑体" w:hAnsi="黑体"/>
          <w:color w:val="000000"/>
        </w:rPr>
        <w:t>.1</w:t>
      </w:r>
      <w:r>
        <w:rPr>
          <w:rFonts w:ascii="黑体" w:eastAsia="黑体" w:hAnsi="黑体" w:hint="eastAsia"/>
          <w:color w:val="000000"/>
        </w:rPr>
        <w:t>.</w:t>
      </w:r>
      <w:r>
        <w:rPr>
          <w:rFonts w:ascii="黑体" w:eastAsia="黑体" w:hAnsi="黑体"/>
          <w:color w:val="000000"/>
        </w:rPr>
        <w:t xml:space="preserve">1 </w:t>
      </w:r>
      <w:r>
        <w:rPr>
          <w:rFonts w:hint="eastAsia"/>
          <w:color w:val="000000"/>
        </w:rPr>
        <w:t>应符合</w:t>
      </w:r>
      <w:r>
        <w:rPr>
          <w:rFonts w:ascii="宋体" w:hAnsi="宋体" w:hint="eastAsia"/>
          <w:color w:val="000000"/>
        </w:rPr>
        <w:t>SC/T 3035</w:t>
      </w:r>
      <w:r>
        <w:rPr>
          <w:rFonts w:hint="eastAsia"/>
          <w:color w:val="000000"/>
        </w:rPr>
        <w:t>的规定。</w:t>
      </w:r>
    </w:p>
    <w:p w:rsidR="002A5593" w:rsidRDefault="00C05D9B">
      <w:pPr>
        <w:widowControl/>
        <w:adjustRightInd/>
        <w:spacing w:line="240" w:lineRule="auto"/>
        <w:jc w:val="left"/>
        <w:outlineLvl w:val="3"/>
        <w:rPr>
          <w:rFonts w:ascii="宋体" w:hAnsi="宋体"/>
        </w:rPr>
      </w:pPr>
      <w:r>
        <w:rPr>
          <w:rFonts w:ascii="黑体" w:eastAsia="黑体" w:hAnsi="黑体" w:hint="eastAsia"/>
          <w:color w:val="000000"/>
        </w:rPr>
        <w:t>9</w:t>
      </w:r>
      <w:r>
        <w:rPr>
          <w:rFonts w:ascii="黑体" w:eastAsia="黑体" w:hAnsi="黑体"/>
          <w:color w:val="000000"/>
        </w:rPr>
        <w:t xml:space="preserve">.1.2 </w:t>
      </w:r>
      <w:r>
        <w:rPr>
          <w:rFonts w:ascii="宋体" w:hAnsi="宋体" w:hint="eastAsia"/>
        </w:rPr>
        <w:t>规格与等级标识采用“产地+生产企业＋规格+等级”表示。</w:t>
      </w:r>
    </w:p>
    <w:p w:rsidR="002A5593" w:rsidRDefault="00C05D9B">
      <w:pPr>
        <w:widowControl/>
        <w:adjustRightInd/>
        <w:spacing w:line="240" w:lineRule="auto"/>
        <w:ind w:firstLineChars="300" w:firstLine="630"/>
        <w:jc w:val="left"/>
        <w:rPr>
          <w:rFonts w:ascii="宋体" w:hAnsi="宋体"/>
        </w:rPr>
      </w:pPr>
      <w:r>
        <w:rPr>
          <w:rFonts w:ascii="宋体" w:hAnsi="宋体" w:hint="eastAsia"/>
        </w:rPr>
        <w:t>示例：南沙某公司生产的特大规格、特级蟹表示为“南沙某公司</w:t>
      </w:r>
      <w:r>
        <w:t>XL</w:t>
      </w:r>
      <w:r>
        <w:rPr>
          <w:rFonts w:hint="eastAsia"/>
        </w:rPr>
        <w:t>特级</w:t>
      </w:r>
      <w:r>
        <w:rPr>
          <w:rFonts w:ascii="宋体" w:hAnsi="宋体" w:hint="eastAsia"/>
        </w:rPr>
        <w:t>”</w:t>
      </w:r>
      <w:r>
        <w:rPr>
          <w:rFonts w:hint="eastAsia"/>
        </w:rPr>
        <w:t>。</w:t>
      </w:r>
    </w:p>
    <w:p w:rsidR="002A5593" w:rsidRDefault="00C05D9B">
      <w:pPr>
        <w:widowControl/>
        <w:adjustRightInd/>
        <w:spacing w:beforeLines="50" w:before="120" w:afterLines="50" w:after="120" w:line="240" w:lineRule="auto"/>
        <w:rPr>
          <w:rFonts w:ascii="黑体" w:eastAsia="黑体" w:hAnsi="黑体"/>
        </w:rPr>
      </w:pPr>
      <w:r>
        <w:rPr>
          <w:rFonts w:ascii="黑体" w:eastAsia="黑体" w:hAnsi="黑体" w:hint="eastAsia"/>
        </w:rPr>
        <w:t>9.2 包装</w:t>
      </w:r>
    </w:p>
    <w:p w:rsidR="002A5593" w:rsidRDefault="00C05D9B">
      <w:pPr>
        <w:widowControl/>
        <w:adjustRightInd/>
        <w:snapToGrid w:val="0"/>
        <w:spacing w:line="240" w:lineRule="auto"/>
        <w:rPr>
          <w:rFonts w:ascii="黑体" w:eastAsia="黑体" w:hAnsi="黑体"/>
        </w:rPr>
      </w:pPr>
      <w:r>
        <w:rPr>
          <w:rFonts w:ascii="黑体" w:eastAsia="黑体" w:hAnsi="黑体" w:hint="eastAsia"/>
          <w:color w:val="000000"/>
        </w:rPr>
        <w:t>9</w:t>
      </w:r>
      <w:r>
        <w:rPr>
          <w:rFonts w:ascii="黑体" w:eastAsia="黑体" w:hAnsi="黑体"/>
          <w:color w:val="000000"/>
        </w:rPr>
        <w:t>.2.1</w:t>
      </w:r>
      <w:r>
        <w:rPr>
          <w:rFonts w:ascii="黑体" w:eastAsia="黑体" w:hAnsi="黑体"/>
        </w:rPr>
        <w:t xml:space="preserve">  </w:t>
      </w:r>
      <w:r>
        <w:rPr>
          <w:rFonts w:ascii="宋体" w:hAnsi="宋体" w:cs="宋体" w:hint="eastAsia"/>
          <w:color w:val="000000"/>
        </w:rPr>
        <w:t>商品蟹</w:t>
      </w:r>
      <w:r>
        <w:rPr>
          <w:rFonts w:ascii="宋体" w:hAnsi="宋体" w:cs="宋体" w:hint="eastAsia"/>
        </w:rPr>
        <w:t>的捆扎材料应符合GB 4806.1的规定。</w:t>
      </w:r>
    </w:p>
    <w:p w:rsidR="002A5593" w:rsidRDefault="00C05D9B">
      <w:pPr>
        <w:widowControl/>
        <w:adjustRightInd/>
        <w:snapToGrid w:val="0"/>
        <w:spacing w:line="240" w:lineRule="auto"/>
        <w:rPr>
          <w:rFonts w:ascii="宋体" w:hAnsi="宋体" w:cs="宋体"/>
          <w:color w:val="000000"/>
        </w:rPr>
      </w:pPr>
      <w:r>
        <w:rPr>
          <w:rFonts w:ascii="黑体" w:eastAsia="黑体" w:hAnsi="黑体" w:hint="eastAsia"/>
          <w:color w:val="000000"/>
        </w:rPr>
        <w:t>9</w:t>
      </w:r>
      <w:r>
        <w:rPr>
          <w:rFonts w:ascii="黑体" w:eastAsia="黑体" w:hAnsi="黑体"/>
          <w:color w:val="000000"/>
        </w:rPr>
        <w:t>.2.2</w:t>
      </w:r>
      <w:r>
        <w:rPr>
          <w:rFonts w:ascii="黑体" w:eastAsia="黑体" w:hAnsi="黑体" w:hint="eastAsia"/>
          <w:color w:val="000000"/>
        </w:rPr>
        <w:t xml:space="preserve">  </w:t>
      </w:r>
      <w:r>
        <w:rPr>
          <w:rFonts w:ascii="宋体" w:hAnsi="宋体" w:cs="宋体" w:hint="eastAsia"/>
          <w:color w:val="000000"/>
        </w:rPr>
        <w:t>商品蟹的包装应符合GB 43284的规定。</w:t>
      </w:r>
    </w:p>
    <w:p w:rsidR="002A5593" w:rsidRDefault="00C05D9B">
      <w:pPr>
        <w:widowControl/>
        <w:adjustRightInd/>
        <w:snapToGrid w:val="0"/>
        <w:spacing w:line="240" w:lineRule="auto"/>
        <w:rPr>
          <w:rFonts w:ascii="黑体" w:eastAsia="黑体" w:hAnsi="黑体"/>
        </w:rPr>
      </w:pPr>
      <w:r>
        <w:rPr>
          <w:rFonts w:ascii="黑体" w:eastAsia="黑体" w:hAnsi="黑体" w:hint="eastAsia"/>
          <w:color w:val="000000"/>
        </w:rPr>
        <w:t>9</w:t>
      </w:r>
      <w:r>
        <w:rPr>
          <w:rFonts w:ascii="黑体" w:eastAsia="黑体" w:hAnsi="黑体"/>
          <w:color w:val="000000"/>
        </w:rPr>
        <w:t>.2.3</w:t>
      </w:r>
      <w:r>
        <w:rPr>
          <w:rFonts w:ascii="黑体" w:eastAsia="黑体" w:hAnsi="黑体" w:hint="eastAsia"/>
          <w:color w:val="000000"/>
        </w:rPr>
        <w:t xml:space="preserve">  </w:t>
      </w:r>
      <w:r>
        <w:rPr>
          <w:rFonts w:ascii="宋体" w:hAnsi="宋体" w:cs="宋体" w:hint="eastAsia"/>
        </w:rPr>
        <w:t>产品的包装应在清洁卫生的环境中进行。</w:t>
      </w:r>
    </w:p>
    <w:p w:rsidR="002A5593" w:rsidRDefault="00C05D9B">
      <w:pPr>
        <w:widowControl/>
        <w:adjustRightInd/>
        <w:spacing w:line="240" w:lineRule="auto"/>
        <w:jc w:val="left"/>
        <w:rPr>
          <w:rFonts w:ascii="黑体" w:eastAsia="黑体" w:hAnsi="黑体"/>
          <w:color w:val="FF0000"/>
        </w:rPr>
      </w:pPr>
      <w:r>
        <w:rPr>
          <w:rFonts w:ascii="黑体" w:eastAsia="黑体" w:hAnsi="黑体"/>
          <w:color w:val="FF0000"/>
        </w:rPr>
        <w:br w:type="page"/>
      </w:r>
    </w:p>
    <w:p w:rsidR="002A5593" w:rsidRDefault="00C05D9B">
      <w:pPr>
        <w:widowControl/>
        <w:adjustRightInd/>
        <w:spacing w:line="240" w:lineRule="auto"/>
        <w:jc w:val="center"/>
        <w:rPr>
          <w:rFonts w:ascii="黑体" w:eastAsia="黑体" w:hAnsi="黑体"/>
        </w:rPr>
      </w:pPr>
      <w:r>
        <w:rPr>
          <w:rFonts w:ascii="黑体" w:eastAsia="黑体" w:hAnsi="黑体" w:hint="eastAsia"/>
        </w:rPr>
        <w:lastRenderedPageBreak/>
        <w:t>附录 A</w:t>
      </w:r>
    </w:p>
    <w:p w:rsidR="002A5593" w:rsidRDefault="00C05D9B">
      <w:pPr>
        <w:widowControl/>
        <w:autoSpaceDE w:val="0"/>
        <w:autoSpaceDN w:val="0"/>
        <w:adjustRightInd/>
        <w:spacing w:line="240" w:lineRule="auto"/>
        <w:jc w:val="center"/>
        <w:rPr>
          <w:rFonts w:ascii="黑体" w:eastAsia="黑体" w:hAnsi="黑体"/>
          <w:kern w:val="0"/>
          <w:szCs w:val="20"/>
        </w:rPr>
      </w:pPr>
      <w:r>
        <w:rPr>
          <w:rFonts w:ascii="黑体" w:eastAsia="黑体" w:hAnsi="黑体" w:hint="eastAsia"/>
          <w:kern w:val="0"/>
          <w:szCs w:val="20"/>
        </w:rPr>
        <w:t>（资料性）</w:t>
      </w:r>
    </w:p>
    <w:p w:rsidR="002A5593" w:rsidRDefault="00C05D9B">
      <w:pPr>
        <w:widowControl/>
        <w:autoSpaceDE w:val="0"/>
        <w:autoSpaceDN w:val="0"/>
        <w:adjustRightInd/>
        <w:spacing w:beforeLines="50" w:before="120" w:afterLines="50" w:after="120"/>
        <w:jc w:val="center"/>
        <w:rPr>
          <w:rFonts w:ascii="黑体" w:eastAsia="黑体" w:hAnsi="黑体"/>
          <w:kern w:val="0"/>
          <w:szCs w:val="20"/>
        </w:rPr>
      </w:pPr>
      <w:r>
        <w:rPr>
          <w:rFonts w:ascii="黑体" w:eastAsia="黑体" w:hAnsi="黑体" w:hint="eastAsia"/>
          <w:kern w:val="0"/>
          <w:szCs w:val="20"/>
        </w:rPr>
        <w:t>南沙青蟹商品蟹的外观示意图</w:t>
      </w:r>
    </w:p>
    <w:p w:rsidR="002A5593" w:rsidRDefault="00C05D9B">
      <w:pPr>
        <w:widowControl/>
        <w:autoSpaceDE w:val="0"/>
        <w:autoSpaceDN w:val="0"/>
        <w:adjustRightInd/>
        <w:spacing w:beforeLines="100" w:before="240" w:afterLines="100" w:after="240" w:line="240" w:lineRule="auto"/>
        <w:jc w:val="left"/>
        <w:rPr>
          <w:rFonts w:ascii="黑体" w:eastAsia="黑体" w:hAnsi="黑体"/>
          <w:kern w:val="0"/>
          <w:lang w:val="en"/>
        </w:rPr>
      </w:pPr>
      <w:r>
        <w:rPr>
          <w:rFonts w:ascii="黑体" w:eastAsia="黑体" w:hAnsi="黑体" w:hint="eastAsia"/>
          <w:kern w:val="0"/>
        </w:rPr>
        <w:t xml:space="preserve"> A</w:t>
      </w:r>
      <w:r>
        <w:rPr>
          <w:rFonts w:ascii="黑体" w:eastAsia="黑体" w:hAnsi="黑体"/>
          <w:kern w:val="0"/>
          <w:lang w:val="en"/>
        </w:rPr>
        <w:t>.</w:t>
      </w:r>
      <w:r>
        <w:rPr>
          <w:rFonts w:ascii="黑体" w:eastAsia="黑体" w:hAnsi="黑体" w:hint="eastAsia"/>
          <w:kern w:val="0"/>
        </w:rPr>
        <w:t>1</w:t>
      </w:r>
      <w:r>
        <w:rPr>
          <w:rFonts w:ascii="黑体" w:eastAsia="黑体" w:hAnsi="黑体"/>
          <w:kern w:val="0"/>
          <w:lang w:val="en"/>
        </w:rPr>
        <w:t xml:space="preserve">  </w:t>
      </w:r>
      <w:r>
        <w:rPr>
          <w:rFonts w:ascii="黑体" w:eastAsia="黑体" w:hAnsi="黑体" w:hint="eastAsia"/>
          <w:kern w:val="0"/>
          <w:lang w:val="en"/>
        </w:rPr>
        <w:t>黄油</w:t>
      </w:r>
      <w:r>
        <w:rPr>
          <w:rFonts w:ascii="黑体" w:eastAsia="黑体" w:hAnsi="黑体" w:hint="eastAsia"/>
          <w:kern w:val="0"/>
        </w:rPr>
        <w:t>蟹示意图见图A.1</w:t>
      </w:r>
      <w:r>
        <w:rPr>
          <w:rFonts w:ascii="黑体" w:eastAsia="黑体" w:hAnsi="黑体" w:hint="eastAsia"/>
          <w:kern w:val="0"/>
          <w:lang w:val="en"/>
        </w:rPr>
        <w:t>。</w:t>
      </w:r>
    </w:p>
    <w:p w:rsidR="002A5593" w:rsidRDefault="00C05D9B">
      <w:pPr>
        <w:widowControl/>
        <w:autoSpaceDE w:val="0"/>
        <w:autoSpaceDN w:val="0"/>
        <w:adjustRightInd/>
        <w:spacing w:beforeLines="100" w:before="240" w:afterLines="100" w:after="240" w:line="240" w:lineRule="auto"/>
        <w:ind w:firstLineChars="200" w:firstLine="420"/>
        <w:jc w:val="left"/>
        <w:rPr>
          <w:rFonts w:ascii="宋体" w:hAnsi="宋体" w:cs="宋体"/>
          <w:kern w:val="0"/>
          <w:lang w:val="en"/>
        </w:rPr>
      </w:pPr>
      <w:r>
        <w:rPr>
          <w:rFonts w:ascii="宋体" w:hAnsi="宋体" w:cs="宋体" w:hint="eastAsia"/>
          <w:kern w:val="0"/>
          <w:lang w:val="en"/>
        </w:rPr>
        <w:t>左图为黄油蟹背部示意图，中图为黄油蟹腹部示意图。右图为沿腹甲沟前缘的中线切开的黄油浸润区域示意图。</w:t>
      </w:r>
    </w:p>
    <w:p w:rsidR="002A5593" w:rsidRDefault="00C05D9B">
      <w:pPr>
        <w:spacing w:line="240" w:lineRule="auto"/>
      </w:pPr>
      <w:r>
        <w:rPr>
          <w:rFonts w:ascii="宋体" w:hAnsi="宋体" w:hint="eastAsia"/>
          <w:noProof/>
          <w:kern w:val="0"/>
          <w:sz w:val="18"/>
          <w:szCs w:val="18"/>
        </w:rPr>
        <mc:AlternateContent>
          <mc:Choice Requires="wpg">
            <w:drawing>
              <wp:anchor distT="0" distB="0" distL="114300" distR="114300" simplePos="0" relativeHeight="251662336" behindDoc="0" locked="0" layoutInCell="1" allowOverlap="1">
                <wp:simplePos x="0" y="0"/>
                <wp:positionH relativeFrom="column">
                  <wp:posOffset>4718050</wp:posOffset>
                </wp:positionH>
                <wp:positionV relativeFrom="paragraph">
                  <wp:posOffset>1128395</wp:posOffset>
                </wp:positionV>
                <wp:extent cx="476885" cy="746125"/>
                <wp:effectExtent l="0" t="0" r="0" b="0"/>
                <wp:wrapNone/>
                <wp:docPr id="1451522902" name="组合 2"/>
                <wp:cNvGraphicFramePr/>
                <a:graphic xmlns:a="http://schemas.openxmlformats.org/drawingml/2006/main">
                  <a:graphicData uri="http://schemas.microsoft.com/office/word/2010/wordprocessingGroup">
                    <wpg:wgp>
                      <wpg:cNvGrpSpPr/>
                      <wpg:grpSpPr>
                        <a:xfrm>
                          <a:off x="0" y="0"/>
                          <a:ext cx="476885" cy="746125"/>
                          <a:chOff x="8373" y="2976"/>
                          <a:chExt cx="751" cy="1257"/>
                        </a:xfrm>
                      </wpg:grpSpPr>
                      <wps:wsp>
                        <wps:cNvPr id="1548498337" name="文本框 2"/>
                        <wps:cNvSpPr txBox="1">
                          <a:spLocks noChangeArrowheads="1"/>
                        </wps:cNvSpPr>
                        <wps:spPr bwMode="auto">
                          <a:xfrm>
                            <a:off x="8373" y="3541"/>
                            <a:ext cx="391" cy="576"/>
                          </a:xfrm>
                          <a:prstGeom prst="rect">
                            <a:avLst/>
                          </a:prstGeom>
                          <a:noFill/>
                          <a:ln>
                            <a:noFill/>
                          </a:ln>
                        </wps:spPr>
                        <wps:txbx>
                          <w:txbxContent>
                            <w:p w:rsidR="00C05D9B" w:rsidRDefault="00C05D9B">
                              <w:pPr>
                                <w:jc w:val="center"/>
                                <w:rPr>
                                  <w:rFonts w:ascii="宋体" w:hAnsi="宋体"/>
                                  <w:sz w:val="18"/>
                                  <w:szCs w:val="20"/>
                                </w:rPr>
                              </w:pPr>
                              <w:r>
                                <w:rPr>
                                  <w:rFonts w:ascii="宋体" w:hAnsi="宋体" w:hint="eastAsia"/>
                                  <w:sz w:val="18"/>
                                  <w:szCs w:val="20"/>
                                </w:rPr>
                                <w:t>2</w:t>
                              </w:r>
                            </w:p>
                          </w:txbxContent>
                        </wps:txbx>
                        <wps:bodyPr rot="0" vert="horz" wrap="square" lIns="91440" tIns="45720" rIns="91440" bIns="45720" anchor="t" anchorCtr="0" upright="1">
                          <a:noAutofit/>
                        </wps:bodyPr>
                      </wps:wsp>
                      <wpg:grpSp>
                        <wpg:cNvPr id="977081207" name="Group 10"/>
                        <wpg:cNvGrpSpPr/>
                        <wpg:grpSpPr>
                          <a:xfrm>
                            <a:off x="8559" y="2976"/>
                            <a:ext cx="565" cy="1257"/>
                            <a:chOff x="8559" y="2976"/>
                            <a:chExt cx="565" cy="1257"/>
                          </a:xfrm>
                        </wpg:grpSpPr>
                        <wps:wsp>
                          <wps:cNvPr id="1982267888" name="文本框 2"/>
                          <wps:cNvSpPr txBox="1">
                            <a:spLocks noChangeArrowheads="1"/>
                          </wps:cNvSpPr>
                          <wps:spPr bwMode="auto">
                            <a:xfrm>
                              <a:off x="8801" y="3691"/>
                              <a:ext cx="323" cy="542"/>
                            </a:xfrm>
                            <a:prstGeom prst="rect">
                              <a:avLst/>
                            </a:prstGeom>
                            <a:noFill/>
                            <a:ln>
                              <a:noFill/>
                            </a:ln>
                          </wps:spPr>
                          <wps:txbx>
                            <w:txbxContent>
                              <w:p w:rsidR="00C05D9B" w:rsidRDefault="00C05D9B">
                                <w:pPr>
                                  <w:rPr>
                                    <w:rFonts w:ascii="宋体" w:hAnsi="宋体"/>
                                    <w:sz w:val="18"/>
                                    <w:szCs w:val="20"/>
                                  </w:rPr>
                                </w:pPr>
                                <w:r>
                                  <w:rPr>
                                    <w:rFonts w:ascii="宋体" w:hAnsi="宋体" w:hint="eastAsia"/>
                                    <w:sz w:val="18"/>
                                    <w:szCs w:val="20"/>
                                  </w:rPr>
                                  <w:t>1</w:t>
                                </w:r>
                              </w:p>
                            </w:txbxContent>
                          </wps:txbx>
                          <wps:bodyPr rot="0" vert="horz" wrap="square" lIns="91440" tIns="45720" rIns="91440" bIns="45720" anchor="t" anchorCtr="0" upright="1">
                            <a:noAutofit/>
                          </wps:bodyPr>
                        </wps:wsp>
                        <wps:wsp>
                          <wps:cNvPr id="273948336" name="AutoShape 12"/>
                          <wps:cNvCnPr>
                            <a:cxnSpLocks noChangeShapeType="1"/>
                          </wps:cNvCnPr>
                          <wps:spPr bwMode="auto">
                            <a:xfrm>
                              <a:off x="8983" y="3024"/>
                              <a:ext cx="0" cy="897"/>
                            </a:xfrm>
                            <a:prstGeom prst="straightConnector1">
                              <a:avLst/>
                            </a:prstGeom>
                            <a:noFill/>
                            <a:ln w="9525">
                              <a:solidFill>
                                <a:srgbClr val="000000"/>
                              </a:solidFill>
                              <a:round/>
                              <a:tailEnd type="triangle" w="med" len="med"/>
                            </a:ln>
                          </wps:spPr>
                          <wps:bodyPr/>
                        </wps:wsp>
                        <wps:wsp>
                          <wps:cNvPr id="248874216" name="AutoShape 13"/>
                          <wps:cNvCnPr>
                            <a:cxnSpLocks noChangeShapeType="1"/>
                          </wps:cNvCnPr>
                          <wps:spPr bwMode="auto">
                            <a:xfrm>
                              <a:off x="8559" y="2976"/>
                              <a:ext cx="0" cy="757"/>
                            </a:xfrm>
                            <a:prstGeom prst="straightConnector1">
                              <a:avLst/>
                            </a:prstGeom>
                            <a:noFill/>
                            <a:ln w="9525">
                              <a:solidFill>
                                <a:srgbClr val="000000"/>
                              </a:solidFill>
                              <a:round/>
                              <a:tailEnd type="triangle" w="med" len="med"/>
                            </a:ln>
                          </wps:spPr>
                          <wps:bodyPr/>
                        </wps:wsp>
                      </wpg:grpSp>
                    </wpg:wgp>
                  </a:graphicData>
                </a:graphic>
              </wp:anchor>
            </w:drawing>
          </mc:Choice>
          <mc:Fallback>
            <w:pict>
              <v:group id="组合 2" o:spid="_x0000_s1026" style="position:absolute;left:0;text-align:left;margin-left:371.5pt;margin-top:88.85pt;width:37.55pt;height:58.75pt;z-index:251662336" coordorigin="8373,2976" coordsize="751,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">
                <v:shapetype id="_x0000_t202" coordsize="21600,21600" o:spt="202" path="m,l,21600r21600,l21600,xe">
                  <v:stroke joinstyle="miter"/>
                  <v:path gradientshapeok="t" o:connecttype="rect"/>
                </v:shapetype>
                <v:shape id="文本框 2" o:spid="_x0000_s1027" type="#_x0000_t202" style="position:absolute;left:8373;top:3541;width:391;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" filled="f" stroked="f">
                  <v:textbox>
                    <w:txbxContent>
                      <w:p w:rsidR="00C05D9B" w:rsidRDefault="00C05D9B">
                        <w:pPr>
                          <w:jc w:val="center"/>
                          <w:rPr>
                            <w:rFonts w:ascii="宋体" w:hAnsi="宋体"/>
                            <w:sz w:val="18"/>
                            <w:szCs w:val="20"/>
                          </w:rPr>
                        </w:pPr>
                        <w:r>
                          <w:rPr>
                            <w:rFonts w:ascii="宋体" w:hAnsi="宋体" w:hint="eastAsia"/>
                            <w:sz w:val="18"/>
                            <w:szCs w:val="20"/>
                          </w:rPr>
                          <w:t>2</w:t>
                        </w:r>
                      </w:p>
                    </w:txbxContent>
                  </v:textbox>
                </v:shape>
                <v:group id="Group 10" o:spid="_x0000_s1028" style="position:absolute;left:8559;top:2976;width:565;height:1257" coordorigin="8559,2976" coordsize="565,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">
                  <v:shape id="文本框 2" o:spid="_x0000_s1029" type="#_x0000_t202" style="position:absolute;left:8801;top:3691;width:323;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" filled="f" stroked="f">
                    <v:textbox>
                      <w:txbxContent>
                        <w:p w:rsidR="00C05D9B" w:rsidRDefault="00C05D9B">
                          <w:pPr>
                            <w:rPr>
                              <w:rFonts w:ascii="宋体" w:hAnsi="宋体"/>
                              <w:sz w:val="18"/>
                              <w:szCs w:val="20"/>
                            </w:rPr>
                          </w:pPr>
                          <w:r>
                            <w:rPr>
                              <w:rFonts w:ascii="宋体" w:hAnsi="宋体" w:hint="eastAsia"/>
                              <w:sz w:val="18"/>
                              <w:szCs w:val="20"/>
                            </w:rPr>
                            <w:t>1</w:t>
                          </w:r>
                        </w:p>
                      </w:txbxContent>
                    </v:textbox>
                  </v:shape>
                  <v:shapetype id="_x0000_t32" coordsize="21600,21600" o:spt="32" o:oned="t" path="m,l21600,21600e" filled="f">
                    <v:path arrowok="t" fillok="f" o:connecttype="none"/>
                    <o:lock v:ext="edit" shapetype="t"/>
                  </v:shapetype>
                  <v:shape id="AutoShape 12" o:spid="_x0000_s1030" type="#_x0000_t32" style="position:absolute;left:8983;top:3024;width:0;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">
                    <v:stroke endarrow="block"/>
                  </v:shape>
                  <v:shape id="AutoShape 13" o:spid="_x0000_s1031" type="#_x0000_t32" style="position:absolute;left:8559;top:2976;width:0;height: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">
                    <v:stroke endarrow="block"/>
                  </v:shape>
                </v:group>
              </v:group>
            </w:pict>
          </mc:Fallback>
        </mc:AlternateContent>
      </w:r>
      <w:r>
        <w:rPr>
          <w:rFonts w:ascii="宋体" w:hAnsi="宋体" w:hint="eastAsia"/>
          <w:noProof/>
          <w:kern w:val="0"/>
          <w:sz w:val="18"/>
          <w:szCs w:val="18"/>
        </w:rPr>
        <mc:AlternateContent>
          <mc:Choice Requires="wpg">
            <w:drawing>
              <wp:anchor distT="0" distB="0" distL="114300" distR="114300" simplePos="0" relativeHeight="251661312" behindDoc="0" locked="0" layoutInCell="1" allowOverlap="1">
                <wp:simplePos x="0" y="0"/>
                <wp:positionH relativeFrom="column">
                  <wp:posOffset>3348355</wp:posOffset>
                </wp:positionH>
                <wp:positionV relativeFrom="paragraph">
                  <wp:posOffset>680085</wp:posOffset>
                </wp:positionV>
                <wp:extent cx="615315" cy="1045210"/>
                <wp:effectExtent l="0" t="0" r="0" b="2540"/>
                <wp:wrapNone/>
                <wp:docPr id="1622052987" name="组合 1"/>
                <wp:cNvGraphicFramePr/>
                <a:graphic xmlns:a="http://schemas.openxmlformats.org/drawingml/2006/main">
                  <a:graphicData uri="http://schemas.microsoft.com/office/word/2010/wordprocessingGroup">
                    <wpg:wgp>
                      <wpg:cNvGrpSpPr/>
                      <wpg:grpSpPr>
                        <a:xfrm>
                          <a:off x="0" y="0"/>
                          <a:ext cx="615315" cy="1045210"/>
                          <a:chOff x="6498" y="2454"/>
                          <a:chExt cx="969" cy="1379"/>
                        </a:xfrm>
                      </wpg:grpSpPr>
                      <wps:wsp>
                        <wps:cNvPr id="1060126410" name="文本框 2"/>
                        <wps:cNvSpPr txBox="1">
                          <a:spLocks noChangeArrowheads="1"/>
                        </wps:cNvSpPr>
                        <wps:spPr bwMode="auto">
                          <a:xfrm>
                            <a:off x="7105" y="3386"/>
                            <a:ext cx="362" cy="423"/>
                          </a:xfrm>
                          <a:prstGeom prst="rect">
                            <a:avLst/>
                          </a:prstGeom>
                          <a:noFill/>
                          <a:ln>
                            <a:noFill/>
                          </a:ln>
                        </wps:spPr>
                        <wps:txbx>
                          <w:txbxContent>
                            <w:p w:rsidR="00C05D9B" w:rsidRDefault="00C05D9B">
                              <w:pPr>
                                <w:rPr>
                                  <w:rFonts w:ascii="宋体" w:hAnsi="宋体"/>
                                  <w:sz w:val="18"/>
                                  <w:szCs w:val="20"/>
                                </w:rPr>
                              </w:pPr>
                              <w:r>
                                <w:rPr>
                                  <w:rFonts w:ascii="宋体" w:hAnsi="宋体" w:hint="eastAsia"/>
                                  <w:sz w:val="18"/>
                                  <w:szCs w:val="20"/>
                                </w:rPr>
                                <w:t>3</w:t>
                              </w:r>
                            </w:p>
                          </w:txbxContent>
                        </wps:txbx>
                        <wps:bodyPr rot="0" vert="horz" wrap="square" lIns="91440" tIns="45720" rIns="91440" bIns="45720" anchor="t" anchorCtr="0" upright="1">
                          <a:noAutofit/>
                        </wps:bodyPr>
                      </wps:wsp>
                      <wpg:grpSp>
                        <wpg:cNvPr id="471449650" name="Group 4"/>
                        <wpg:cNvGrpSpPr/>
                        <wpg:grpSpPr>
                          <a:xfrm>
                            <a:off x="6498" y="2454"/>
                            <a:ext cx="783" cy="1379"/>
                            <a:chOff x="6498" y="2454"/>
                            <a:chExt cx="783" cy="1379"/>
                          </a:xfrm>
                        </wpg:grpSpPr>
                        <wps:wsp>
                          <wps:cNvPr id="821384753" name="文本框 2"/>
                          <wps:cNvSpPr txBox="1">
                            <a:spLocks noChangeArrowheads="1"/>
                          </wps:cNvSpPr>
                          <wps:spPr bwMode="auto">
                            <a:xfrm>
                              <a:off x="6498" y="3411"/>
                              <a:ext cx="391" cy="422"/>
                            </a:xfrm>
                            <a:prstGeom prst="rect">
                              <a:avLst/>
                            </a:prstGeom>
                            <a:noFill/>
                            <a:ln>
                              <a:noFill/>
                            </a:ln>
                          </wps:spPr>
                          <wps:txbx>
                            <w:txbxContent>
                              <w:p w:rsidR="00C05D9B" w:rsidRDefault="00C05D9B">
                                <w:pPr>
                                  <w:jc w:val="center"/>
                                  <w:rPr>
                                    <w:rFonts w:ascii="宋体" w:hAnsi="宋体"/>
                                    <w:sz w:val="18"/>
                                    <w:szCs w:val="20"/>
                                  </w:rPr>
                                </w:pPr>
                                <w:r>
                                  <w:rPr>
                                    <w:rFonts w:ascii="宋体" w:hAnsi="宋体" w:hint="eastAsia"/>
                                    <w:sz w:val="18"/>
                                    <w:szCs w:val="20"/>
                                  </w:rPr>
                                  <w:t>3</w:t>
                                </w:r>
                              </w:p>
                            </w:txbxContent>
                          </wps:txbx>
                          <wps:bodyPr rot="0" vert="horz" wrap="square" lIns="91440" tIns="45720" rIns="91440" bIns="45720" anchor="t" anchorCtr="0" upright="1">
                            <a:noAutofit/>
                          </wps:bodyPr>
                        </wps:wsp>
                        <wps:wsp>
                          <wps:cNvPr id="306221216" name="AutoShape 6"/>
                          <wps:cNvCnPr>
                            <a:cxnSpLocks noChangeShapeType="1"/>
                          </wps:cNvCnPr>
                          <wps:spPr bwMode="auto">
                            <a:xfrm>
                              <a:off x="7281" y="2557"/>
                              <a:ext cx="0" cy="987"/>
                            </a:xfrm>
                            <a:prstGeom prst="straightConnector1">
                              <a:avLst/>
                            </a:prstGeom>
                            <a:noFill/>
                            <a:ln w="9525">
                              <a:solidFill>
                                <a:srgbClr val="000000"/>
                              </a:solidFill>
                              <a:round/>
                              <a:tailEnd type="triangle" w="med" len="med"/>
                            </a:ln>
                          </wps:spPr>
                          <wps:bodyPr/>
                        </wps:wsp>
                        <wps:wsp>
                          <wps:cNvPr id="1052960556" name="AutoShape 7"/>
                          <wps:cNvCnPr>
                            <a:cxnSpLocks noChangeShapeType="1"/>
                          </wps:cNvCnPr>
                          <wps:spPr bwMode="auto">
                            <a:xfrm flipH="1">
                              <a:off x="6691" y="2454"/>
                              <a:ext cx="15" cy="1090"/>
                            </a:xfrm>
                            <a:prstGeom prst="straightConnector1">
                              <a:avLst/>
                            </a:prstGeom>
                            <a:noFill/>
                            <a:ln w="9525">
                              <a:solidFill>
                                <a:srgbClr val="000000"/>
                              </a:solidFill>
                              <a:round/>
                              <a:tailEnd type="triangle" w="med" len="med"/>
                            </a:ln>
                          </wps:spPr>
                          <wps:bodyPr/>
                        </wps:wsp>
                      </wpg:grpSp>
                    </wpg:wgp>
                  </a:graphicData>
                </a:graphic>
              </wp:anchor>
            </w:drawing>
          </mc:Choice>
          <mc:Fallback>
            <w:pict>
              <v:group id="组合 1" o:spid="_x0000_s1032" style="position:absolute;left:0;text-align:left;margin-left:263.65pt;margin-top:53.55pt;width:48.45pt;height:82.3pt;z-index:251661312" coordorigin="6498,2454" coordsize="969,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">
                <v:shape id="文本框 2" o:spid="_x0000_s1033" type="#_x0000_t202" style="position:absolute;left:7105;top:3386;width:362;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" filled="f" stroked="f">
                  <v:textbox>
                    <w:txbxContent>
                      <w:p w:rsidR="00C05D9B" w:rsidRDefault="00C05D9B">
                        <w:pPr>
                          <w:rPr>
                            <w:rFonts w:ascii="宋体" w:hAnsi="宋体"/>
                            <w:sz w:val="18"/>
                            <w:szCs w:val="20"/>
                          </w:rPr>
                        </w:pPr>
                        <w:r>
                          <w:rPr>
                            <w:rFonts w:ascii="宋体" w:hAnsi="宋体" w:hint="eastAsia"/>
                            <w:sz w:val="18"/>
                            <w:szCs w:val="20"/>
                          </w:rPr>
                          <w:t>3</w:t>
                        </w:r>
                      </w:p>
                    </w:txbxContent>
                  </v:textbox>
                </v:shape>
                <v:group id="Group 4" o:spid="_x0000_s1034" style="position:absolute;left:6498;top:2454;width:783;height:1379" coordorigin="6498,2454" coordsize="783,1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">
                  <v:shape id="文本框 2" o:spid="_x0000_s1035" type="#_x0000_t202" style="position:absolute;left:6498;top:3411;width:391;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" filled="f" stroked="f">
                    <v:textbox>
                      <w:txbxContent>
                        <w:p w:rsidR="00C05D9B" w:rsidRDefault="00C05D9B">
                          <w:pPr>
                            <w:jc w:val="center"/>
                            <w:rPr>
                              <w:rFonts w:ascii="宋体" w:hAnsi="宋体"/>
                              <w:sz w:val="18"/>
                              <w:szCs w:val="20"/>
                            </w:rPr>
                          </w:pPr>
                          <w:r>
                            <w:rPr>
                              <w:rFonts w:ascii="宋体" w:hAnsi="宋体" w:hint="eastAsia"/>
                              <w:sz w:val="18"/>
                              <w:szCs w:val="20"/>
                            </w:rPr>
                            <w:t>3</w:t>
                          </w:r>
                        </w:p>
                      </w:txbxContent>
                    </v:textbox>
                  </v:shape>
                  <v:shape id="AutoShape 6" o:spid="_x0000_s1036" type="#_x0000_t32" style="position:absolute;left:7281;top:2557;width:0;height: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">
                    <v:stroke endarrow="block"/>
                  </v:shape>
                  <v:shape id="AutoShape 7" o:spid="_x0000_s1037" type="#_x0000_t32" style="position:absolute;left:6691;top:2454;width:15;height:10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">
                    <v:stroke endarrow="block"/>
                  </v:shape>
                </v:group>
              </v:group>
            </w:pict>
          </mc:Fallback>
        </mc:AlternateContent>
      </w:r>
      <w:r>
        <w:rPr>
          <w:noProof/>
        </w:rPr>
        <w:drawing>
          <wp:inline distT="0" distB="0" distL="0" distR="0">
            <wp:extent cx="5937250" cy="1485900"/>
            <wp:effectExtent l="0" t="0" r="6350" b="0"/>
            <wp:docPr id="1809832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32521"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37250" cy="1485900"/>
                    </a:xfrm>
                    <a:prstGeom prst="rect">
                      <a:avLst/>
                    </a:prstGeom>
                    <a:noFill/>
                    <a:ln>
                      <a:noFill/>
                    </a:ln>
                  </pic:spPr>
                </pic:pic>
              </a:graphicData>
            </a:graphic>
          </wp:inline>
        </w:drawing>
      </w:r>
    </w:p>
    <w:p w:rsidR="002A5593" w:rsidRDefault="00C05D9B">
      <w:pPr>
        <w:widowControl/>
        <w:autoSpaceDE w:val="0"/>
        <w:autoSpaceDN w:val="0"/>
        <w:adjustRightInd/>
        <w:spacing w:beforeLines="100" w:before="240" w:line="240" w:lineRule="auto"/>
        <w:ind w:firstLine="360"/>
        <w:jc w:val="left"/>
        <w:rPr>
          <w:rFonts w:ascii="宋体" w:hAnsi="Times New Roman"/>
          <w:kern w:val="0"/>
          <w:sz w:val="18"/>
          <w:szCs w:val="18"/>
        </w:rPr>
      </w:pPr>
      <w:r>
        <w:rPr>
          <w:rFonts w:ascii="宋体" w:hAnsi="Times New Roman" w:hint="eastAsia"/>
          <w:kern w:val="0"/>
          <w:sz w:val="18"/>
          <w:szCs w:val="18"/>
        </w:rPr>
        <w:t>标引序号说明：</w:t>
      </w:r>
    </w:p>
    <w:p w:rsidR="002A5593" w:rsidRDefault="00C05D9B">
      <w:pPr>
        <w:widowControl/>
        <w:autoSpaceDE w:val="0"/>
        <w:autoSpaceDN w:val="0"/>
        <w:adjustRightInd/>
        <w:spacing w:line="240" w:lineRule="auto"/>
        <w:ind w:firstLine="360"/>
        <w:jc w:val="left"/>
        <w:rPr>
          <w:rFonts w:ascii="宋体" w:hAnsi="宋体"/>
          <w:kern w:val="0"/>
          <w:sz w:val="18"/>
          <w:szCs w:val="18"/>
        </w:rPr>
      </w:pPr>
      <w:r>
        <w:rPr>
          <w:rFonts w:ascii="宋体" w:hAnsi="宋体" w:hint="eastAsia"/>
          <w:kern w:val="0"/>
          <w:sz w:val="18"/>
          <w:szCs w:val="18"/>
        </w:rPr>
        <w:t>1</w:t>
      </w:r>
      <w:r>
        <w:rPr>
          <w:rFonts w:ascii="宋体" w:hAnsi="宋体"/>
          <w:kern w:val="0"/>
          <w:sz w:val="18"/>
          <w:szCs w:val="18"/>
        </w:rPr>
        <w:t>—</w:t>
      </w:r>
      <w:r>
        <w:rPr>
          <w:rFonts w:ascii="宋体" w:hAnsi="宋体" w:hint="eastAsia"/>
          <w:kern w:val="0"/>
          <w:sz w:val="18"/>
          <w:szCs w:val="18"/>
        </w:rPr>
        <w:t>黄油浸润区域</w:t>
      </w:r>
    </w:p>
    <w:p w:rsidR="002A5593" w:rsidRDefault="00C05D9B">
      <w:pPr>
        <w:widowControl/>
        <w:autoSpaceDE w:val="0"/>
        <w:autoSpaceDN w:val="0"/>
        <w:adjustRightInd/>
        <w:spacing w:line="240" w:lineRule="auto"/>
        <w:ind w:firstLine="360"/>
        <w:jc w:val="left"/>
        <w:rPr>
          <w:rFonts w:ascii="宋体" w:hAnsi="宋体"/>
          <w:kern w:val="0"/>
          <w:sz w:val="18"/>
          <w:szCs w:val="18"/>
        </w:rPr>
      </w:pPr>
      <w:r>
        <w:rPr>
          <w:rFonts w:ascii="宋体" w:hAnsi="宋体" w:hint="eastAsia"/>
          <w:kern w:val="0"/>
          <w:sz w:val="18"/>
          <w:szCs w:val="18"/>
        </w:rPr>
        <w:t>2</w:t>
      </w:r>
      <w:r>
        <w:rPr>
          <w:rFonts w:ascii="宋体" w:hAnsi="宋体"/>
          <w:kern w:val="0"/>
          <w:sz w:val="18"/>
          <w:szCs w:val="18"/>
        </w:rPr>
        <w:t>—</w:t>
      </w:r>
      <w:r>
        <w:rPr>
          <w:rFonts w:ascii="宋体" w:hAnsi="宋体" w:hint="eastAsia"/>
          <w:kern w:val="0"/>
          <w:sz w:val="18"/>
          <w:szCs w:val="18"/>
        </w:rPr>
        <w:t>蟹肉</w:t>
      </w:r>
    </w:p>
    <w:p w:rsidR="002A5593" w:rsidRDefault="00C05D9B">
      <w:pPr>
        <w:widowControl/>
        <w:autoSpaceDE w:val="0"/>
        <w:autoSpaceDN w:val="0"/>
        <w:adjustRightInd/>
        <w:spacing w:line="240" w:lineRule="auto"/>
        <w:ind w:firstLine="360"/>
        <w:jc w:val="left"/>
        <w:rPr>
          <w:rFonts w:ascii="宋体" w:hAnsi="宋体"/>
          <w:kern w:val="0"/>
          <w:sz w:val="18"/>
          <w:szCs w:val="18"/>
        </w:rPr>
      </w:pPr>
      <w:r>
        <w:rPr>
          <w:rFonts w:ascii="宋体" w:hAnsi="宋体"/>
          <w:kern w:val="0"/>
          <w:sz w:val="18"/>
          <w:szCs w:val="18"/>
        </w:rPr>
        <w:t>3—</w:t>
      </w:r>
      <w:r>
        <w:rPr>
          <w:rFonts w:ascii="宋体" w:hAnsi="宋体" w:hint="eastAsia"/>
          <w:kern w:val="0"/>
          <w:sz w:val="18"/>
          <w:szCs w:val="18"/>
        </w:rPr>
        <w:t>关节处黄油</w:t>
      </w:r>
    </w:p>
    <w:p w:rsidR="002A5593" w:rsidRDefault="00C05D9B">
      <w:pPr>
        <w:widowControl/>
        <w:autoSpaceDE w:val="0"/>
        <w:autoSpaceDN w:val="0"/>
        <w:adjustRightInd/>
        <w:spacing w:beforeLines="100" w:before="240" w:afterLines="100" w:after="240" w:line="240" w:lineRule="auto"/>
        <w:jc w:val="center"/>
        <w:rPr>
          <w:rFonts w:ascii="宋体" w:hAnsi="宋体"/>
          <w:kern w:val="0"/>
          <w:szCs w:val="20"/>
        </w:rPr>
      </w:pPr>
      <w:r>
        <w:rPr>
          <w:rFonts w:ascii="黑体" w:eastAsia="黑体" w:hAnsi="黑体" w:hint="eastAsia"/>
          <w:kern w:val="0"/>
          <w:szCs w:val="20"/>
        </w:rPr>
        <w:t xml:space="preserve">图 </w:t>
      </w:r>
      <w:r>
        <w:rPr>
          <w:rFonts w:ascii="黑体" w:eastAsia="黑体" w:hAnsi="黑体"/>
          <w:kern w:val="0"/>
          <w:szCs w:val="20"/>
        </w:rPr>
        <w:t xml:space="preserve">A.1 </w:t>
      </w:r>
      <w:r>
        <w:rPr>
          <w:rFonts w:ascii="黑体" w:eastAsia="黑体" w:hAnsi="黑体" w:hint="eastAsia"/>
          <w:kern w:val="0"/>
          <w:szCs w:val="20"/>
        </w:rPr>
        <w:t>黄油蟹示意图</w:t>
      </w:r>
    </w:p>
    <w:p w:rsidR="002A5593" w:rsidRDefault="002A5593">
      <w:pPr>
        <w:widowControl/>
        <w:autoSpaceDE w:val="0"/>
        <w:autoSpaceDN w:val="0"/>
        <w:adjustRightInd/>
        <w:spacing w:beforeLines="100" w:before="240" w:afterLines="100" w:after="240" w:line="240" w:lineRule="auto"/>
        <w:jc w:val="left"/>
        <w:rPr>
          <w:rFonts w:ascii="黑体" w:eastAsia="黑体" w:hAnsi="黑体"/>
          <w:color w:val="000000" w:themeColor="text1"/>
          <w:kern w:val="0"/>
        </w:rPr>
      </w:pPr>
    </w:p>
    <w:p w:rsidR="002A5593" w:rsidRDefault="00C05D9B">
      <w:pPr>
        <w:widowControl/>
        <w:autoSpaceDE w:val="0"/>
        <w:autoSpaceDN w:val="0"/>
        <w:adjustRightInd/>
        <w:spacing w:beforeLines="100" w:before="240" w:afterLines="100" w:after="240" w:line="240" w:lineRule="auto"/>
        <w:jc w:val="left"/>
        <w:rPr>
          <w:rFonts w:ascii="黑体" w:eastAsia="黑体" w:hAnsi="黑体"/>
          <w:color w:val="000000" w:themeColor="text1"/>
          <w:kern w:val="0"/>
          <w:lang w:val="en"/>
        </w:rPr>
      </w:pPr>
      <w:r>
        <w:rPr>
          <w:rFonts w:ascii="黑体" w:eastAsia="黑体" w:hAnsi="黑体" w:hint="eastAsia"/>
          <w:color w:val="000000" w:themeColor="text1"/>
          <w:kern w:val="0"/>
        </w:rPr>
        <w:t>A</w:t>
      </w:r>
      <w:r>
        <w:rPr>
          <w:rFonts w:ascii="黑体" w:eastAsia="黑体" w:hAnsi="黑体"/>
          <w:color w:val="000000" w:themeColor="text1"/>
          <w:kern w:val="0"/>
          <w:lang w:val="en"/>
        </w:rPr>
        <w:t>.</w:t>
      </w:r>
      <w:r>
        <w:rPr>
          <w:rFonts w:ascii="黑体" w:eastAsia="黑体" w:hAnsi="黑体" w:hint="eastAsia"/>
          <w:color w:val="000000" w:themeColor="text1"/>
          <w:kern w:val="0"/>
        </w:rPr>
        <w:t>2</w:t>
      </w:r>
      <w:r>
        <w:rPr>
          <w:rFonts w:ascii="黑体" w:eastAsia="黑体" w:hAnsi="黑体"/>
          <w:color w:val="000000" w:themeColor="text1"/>
          <w:kern w:val="0"/>
          <w:lang w:val="en"/>
        </w:rPr>
        <w:t xml:space="preserve">  </w:t>
      </w:r>
      <w:r>
        <w:rPr>
          <w:rFonts w:ascii="黑体" w:eastAsia="黑体" w:hAnsi="黑体" w:hint="eastAsia"/>
          <w:color w:val="000000" w:themeColor="text1"/>
          <w:kern w:val="0"/>
          <w:lang w:val="en"/>
        </w:rPr>
        <w:t>膏</w:t>
      </w:r>
      <w:r>
        <w:rPr>
          <w:rFonts w:ascii="黑体" w:eastAsia="黑体" w:hAnsi="黑体" w:hint="eastAsia"/>
          <w:color w:val="000000" w:themeColor="text1"/>
          <w:kern w:val="0"/>
        </w:rPr>
        <w:t>蟹示意图</w:t>
      </w:r>
      <w:r>
        <w:rPr>
          <w:rFonts w:ascii="黑体" w:eastAsia="黑体" w:hAnsi="黑体" w:hint="eastAsia"/>
          <w:kern w:val="0"/>
        </w:rPr>
        <w:t>见图A.2</w:t>
      </w:r>
      <w:r>
        <w:rPr>
          <w:rFonts w:ascii="黑体" w:eastAsia="黑体" w:hAnsi="黑体" w:hint="eastAsia"/>
          <w:color w:val="000000" w:themeColor="text1"/>
          <w:kern w:val="0"/>
          <w:lang w:val="en"/>
        </w:rPr>
        <w:t>。</w:t>
      </w:r>
    </w:p>
    <w:p w:rsidR="002A5593" w:rsidRDefault="00C05D9B">
      <w:pPr>
        <w:widowControl/>
        <w:autoSpaceDE w:val="0"/>
        <w:autoSpaceDN w:val="0"/>
        <w:adjustRightInd/>
        <w:spacing w:beforeLines="100" w:before="240" w:afterLines="100" w:after="240" w:line="240" w:lineRule="auto"/>
        <w:ind w:firstLineChars="200" w:firstLine="420"/>
        <w:jc w:val="left"/>
        <w:rPr>
          <w:rFonts w:ascii="宋体" w:hAnsi="宋体" w:cs="宋体"/>
          <w:color w:val="000000" w:themeColor="text1"/>
          <w:kern w:val="0"/>
          <w:highlight w:val="cyan"/>
        </w:rPr>
      </w:pPr>
      <w:r>
        <w:rPr>
          <w:rFonts w:ascii="宋体" w:hAnsi="宋体" w:cs="宋体" w:hint="eastAsia"/>
          <w:color w:val="000000" w:themeColor="text1"/>
          <w:kern w:val="0"/>
          <w:lang w:val="en"/>
        </w:rPr>
        <w:t>左图为膏蟹背部示意图，右图为沿腹甲沟前缘的中线切开的蟹膏区域示意图。</w:t>
      </w:r>
    </w:p>
    <w:p w:rsidR="002A5593" w:rsidRDefault="00C05D9B">
      <w:pPr>
        <w:widowControl/>
        <w:autoSpaceDE w:val="0"/>
        <w:autoSpaceDN w:val="0"/>
        <w:adjustRightInd/>
        <w:spacing w:beforeLines="100" w:before="240" w:afterLines="100" w:after="240" w:line="240" w:lineRule="auto"/>
        <w:jc w:val="center"/>
        <w:rPr>
          <w:rFonts w:ascii="黑体" w:eastAsia="黑体" w:hAnsi="黑体"/>
          <w:kern w:val="0"/>
          <w:szCs w:val="20"/>
        </w:rPr>
      </w:pPr>
      <w:r>
        <w:rPr>
          <w:rFonts w:hint="eastAsia"/>
          <w:noProof/>
        </w:rPr>
        <mc:AlternateContent>
          <mc:Choice Requires="wpg">
            <w:drawing>
              <wp:anchor distT="0" distB="0" distL="114300" distR="114300" simplePos="0" relativeHeight="251663360" behindDoc="0" locked="0" layoutInCell="1" allowOverlap="1">
                <wp:simplePos x="0" y="0"/>
                <wp:positionH relativeFrom="column">
                  <wp:posOffset>4382770</wp:posOffset>
                </wp:positionH>
                <wp:positionV relativeFrom="paragraph">
                  <wp:posOffset>797560</wp:posOffset>
                </wp:positionV>
                <wp:extent cx="248285" cy="759460"/>
                <wp:effectExtent l="0" t="0" r="0" b="2540"/>
                <wp:wrapNone/>
                <wp:docPr id="462264198" name="组合 3"/>
                <wp:cNvGraphicFramePr/>
                <a:graphic xmlns:a="http://schemas.openxmlformats.org/drawingml/2006/main">
                  <a:graphicData uri="http://schemas.microsoft.com/office/word/2010/wordprocessingGroup">
                    <wpg:wgp>
                      <wpg:cNvGrpSpPr/>
                      <wpg:grpSpPr>
                        <a:xfrm>
                          <a:off x="0" y="0"/>
                          <a:ext cx="248285" cy="759460"/>
                          <a:chOff x="7384" y="6367"/>
                          <a:chExt cx="391" cy="1196"/>
                        </a:xfrm>
                      </wpg:grpSpPr>
                      <wps:wsp>
                        <wps:cNvPr id="1212553925" name="文本框 2"/>
                        <wps:cNvSpPr txBox="1">
                          <a:spLocks noChangeArrowheads="1"/>
                        </wps:cNvSpPr>
                        <wps:spPr bwMode="auto">
                          <a:xfrm>
                            <a:off x="7384" y="7080"/>
                            <a:ext cx="391" cy="483"/>
                          </a:xfrm>
                          <a:prstGeom prst="rect">
                            <a:avLst/>
                          </a:prstGeom>
                          <a:noFill/>
                          <a:ln>
                            <a:noFill/>
                          </a:ln>
                        </wps:spPr>
                        <wps:txbx>
                          <w:txbxContent>
                            <w:p w:rsidR="00C05D9B" w:rsidRDefault="00C05D9B">
                              <w:pPr>
                                <w:jc w:val="center"/>
                                <w:rPr>
                                  <w:rFonts w:ascii="宋体" w:hAnsi="宋体"/>
                                  <w:sz w:val="18"/>
                                  <w:szCs w:val="20"/>
                                </w:rPr>
                              </w:pPr>
                              <w:r>
                                <w:rPr>
                                  <w:rFonts w:ascii="宋体" w:hAnsi="宋体" w:hint="eastAsia"/>
                                  <w:sz w:val="18"/>
                                  <w:szCs w:val="20"/>
                                </w:rPr>
                                <w:t>1</w:t>
                              </w:r>
                            </w:p>
                          </w:txbxContent>
                        </wps:txbx>
                        <wps:bodyPr rot="0" vert="horz" wrap="square" lIns="91440" tIns="45720" rIns="91440" bIns="45720" anchor="t" anchorCtr="0" upright="1">
                          <a:noAutofit/>
                        </wps:bodyPr>
                      </wps:wsp>
                      <wps:wsp>
                        <wps:cNvPr id="1621969996" name="AutoShape 16"/>
                        <wps:cNvCnPr>
                          <a:cxnSpLocks noChangeShapeType="1"/>
                        </wps:cNvCnPr>
                        <wps:spPr bwMode="auto">
                          <a:xfrm>
                            <a:off x="7576" y="6367"/>
                            <a:ext cx="0" cy="897"/>
                          </a:xfrm>
                          <a:prstGeom prst="straightConnector1">
                            <a:avLst/>
                          </a:prstGeom>
                          <a:noFill/>
                          <a:ln w="9525">
                            <a:solidFill>
                              <a:srgbClr val="000000"/>
                            </a:solidFill>
                            <a:round/>
                            <a:tailEnd type="triangle" w="med" len="med"/>
                          </a:ln>
                        </wps:spPr>
                        <wps:bodyPr/>
                      </wps:wsp>
                    </wpg:wgp>
                  </a:graphicData>
                </a:graphic>
              </wp:anchor>
            </w:drawing>
          </mc:Choice>
          <mc:Fallback>
            <w:pict>
              <v:group id="组合 3" o:spid="_x0000_s1038" style="position:absolute;left:0;text-align:left;margin-left:345.1pt;margin-top:62.8pt;width:19.55pt;height:59.8pt;z-index:251663360" coordorigin="7384,6367" coordsize="391,1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">
                <v:shape id="文本框 2" o:spid="_x0000_s1039" type="#_x0000_t202" style="position:absolute;left:7384;top:7080;width:391;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" filled="f" stroked="f">
                  <v:textbox>
                    <w:txbxContent>
                      <w:p w:rsidR="00C05D9B" w:rsidRDefault="00C05D9B">
                        <w:pPr>
                          <w:jc w:val="center"/>
                          <w:rPr>
                            <w:rFonts w:ascii="宋体" w:hAnsi="宋体"/>
                            <w:sz w:val="18"/>
                            <w:szCs w:val="20"/>
                          </w:rPr>
                        </w:pPr>
                        <w:r>
                          <w:rPr>
                            <w:rFonts w:ascii="宋体" w:hAnsi="宋体" w:hint="eastAsia"/>
                            <w:sz w:val="18"/>
                            <w:szCs w:val="20"/>
                          </w:rPr>
                          <w:t>1</w:t>
                        </w:r>
                      </w:p>
                    </w:txbxContent>
                  </v:textbox>
                </v:shape>
                <v:shape id="AutoShape 16" o:spid="_x0000_s1040" type="#_x0000_t32" style="position:absolute;left:7576;top:6367;width:0;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">
                  <v:stroke endarrow="block"/>
                </v:shape>
              </v:group>
            </w:pict>
          </mc:Fallback>
        </mc:AlternateContent>
      </w:r>
      <w:r>
        <w:rPr>
          <w:rFonts w:hint="eastAsia"/>
          <w:noProof/>
        </w:rPr>
        <w:drawing>
          <wp:inline distT="0" distB="0" distL="0" distR="0">
            <wp:extent cx="4491355" cy="1556385"/>
            <wp:effectExtent l="0" t="0" r="4445" b="5715"/>
            <wp:docPr id="863503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0331" name="图片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09575" cy="1562977"/>
                    </a:xfrm>
                    <a:prstGeom prst="rect">
                      <a:avLst/>
                    </a:prstGeom>
                  </pic:spPr>
                </pic:pic>
              </a:graphicData>
            </a:graphic>
          </wp:inline>
        </w:drawing>
      </w:r>
    </w:p>
    <w:p w:rsidR="002A5593" w:rsidRDefault="00C05D9B">
      <w:pPr>
        <w:widowControl/>
        <w:autoSpaceDE w:val="0"/>
        <w:autoSpaceDN w:val="0"/>
        <w:adjustRightInd/>
        <w:spacing w:beforeLines="100" w:before="240" w:line="240" w:lineRule="auto"/>
        <w:ind w:firstLine="360"/>
        <w:jc w:val="left"/>
        <w:rPr>
          <w:rFonts w:ascii="宋体" w:hAnsi="Times New Roman"/>
          <w:kern w:val="0"/>
          <w:sz w:val="18"/>
          <w:szCs w:val="18"/>
        </w:rPr>
      </w:pPr>
      <w:r>
        <w:rPr>
          <w:rFonts w:ascii="宋体" w:hAnsi="Times New Roman" w:hint="eastAsia"/>
          <w:kern w:val="0"/>
          <w:sz w:val="18"/>
          <w:szCs w:val="18"/>
        </w:rPr>
        <w:t>标引序号说明：</w:t>
      </w:r>
    </w:p>
    <w:p w:rsidR="002A5593" w:rsidRDefault="00C05D9B">
      <w:pPr>
        <w:widowControl/>
        <w:autoSpaceDE w:val="0"/>
        <w:autoSpaceDN w:val="0"/>
        <w:adjustRightInd/>
        <w:spacing w:line="240" w:lineRule="auto"/>
        <w:ind w:firstLine="360"/>
        <w:jc w:val="left"/>
        <w:rPr>
          <w:rFonts w:ascii="宋体" w:hAnsi="宋体"/>
          <w:kern w:val="0"/>
          <w:sz w:val="18"/>
          <w:szCs w:val="18"/>
        </w:rPr>
      </w:pPr>
      <w:r>
        <w:rPr>
          <w:rFonts w:ascii="宋体" w:hAnsi="宋体" w:hint="eastAsia"/>
          <w:kern w:val="0"/>
          <w:sz w:val="18"/>
          <w:szCs w:val="18"/>
        </w:rPr>
        <w:t>1</w:t>
      </w:r>
      <w:r>
        <w:rPr>
          <w:rFonts w:ascii="宋体" w:hAnsi="宋体"/>
          <w:kern w:val="0"/>
          <w:sz w:val="18"/>
          <w:szCs w:val="18"/>
        </w:rPr>
        <w:t>—</w:t>
      </w:r>
      <w:r>
        <w:rPr>
          <w:rFonts w:ascii="宋体" w:hAnsi="宋体" w:hint="eastAsia"/>
          <w:kern w:val="0"/>
          <w:sz w:val="18"/>
          <w:szCs w:val="18"/>
        </w:rPr>
        <w:t>蟹膏区域</w:t>
      </w:r>
    </w:p>
    <w:p w:rsidR="002A5593" w:rsidRDefault="00C05D9B">
      <w:pPr>
        <w:widowControl/>
        <w:adjustRightInd/>
        <w:spacing w:line="240" w:lineRule="auto"/>
        <w:ind w:firstLine="360"/>
        <w:jc w:val="center"/>
        <w:rPr>
          <w:rFonts w:ascii="宋体" w:hAnsi="宋体"/>
          <w:kern w:val="0"/>
          <w:sz w:val="18"/>
          <w:szCs w:val="18"/>
        </w:rPr>
      </w:pPr>
      <w:r>
        <w:rPr>
          <w:rFonts w:ascii="黑体" w:eastAsia="黑体" w:hAnsi="黑体" w:hint="eastAsia"/>
          <w:kern w:val="0"/>
          <w:szCs w:val="20"/>
        </w:rPr>
        <w:t xml:space="preserve">图 </w:t>
      </w:r>
      <w:r>
        <w:rPr>
          <w:rFonts w:ascii="黑体" w:eastAsia="黑体" w:hAnsi="黑体"/>
          <w:kern w:val="0"/>
          <w:szCs w:val="20"/>
        </w:rPr>
        <w:t>A.</w:t>
      </w:r>
      <w:r>
        <w:rPr>
          <w:rFonts w:ascii="黑体" w:eastAsia="黑体" w:hAnsi="黑体" w:hint="eastAsia"/>
          <w:kern w:val="0"/>
          <w:szCs w:val="20"/>
        </w:rPr>
        <w:t>2</w:t>
      </w:r>
      <w:r>
        <w:rPr>
          <w:rFonts w:ascii="黑体" w:eastAsia="黑体" w:hAnsi="黑体"/>
          <w:kern w:val="0"/>
          <w:szCs w:val="20"/>
        </w:rPr>
        <w:t xml:space="preserve"> </w:t>
      </w:r>
      <w:r>
        <w:rPr>
          <w:rFonts w:ascii="黑体" w:eastAsia="黑体" w:hAnsi="黑体" w:hint="eastAsia"/>
          <w:color w:val="000000" w:themeColor="text1"/>
          <w:kern w:val="0"/>
          <w:lang w:val="en"/>
        </w:rPr>
        <w:t>膏</w:t>
      </w:r>
      <w:r>
        <w:rPr>
          <w:rFonts w:ascii="黑体" w:eastAsia="黑体" w:hAnsi="黑体" w:hint="eastAsia"/>
          <w:color w:val="000000" w:themeColor="text1"/>
          <w:kern w:val="0"/>
        </w:rPr>
        <w:t>蟹</w:t>
      </w:r>
      <w:r>
        <w:rPr>
          <w:rFonts w:ascii="黑体" w:eastAsia="黑体" w:hAnsi="黑体" w:hint="eastAsia"/>
          <w:kern w:val="0"/>
          <w:szCs w:val="20"/>
        </w:rPr>
        <w:t>示意图</w:t>
      </w:r>
      <w:r>
        <w:rPr>
          <w:rFonts w:ascii="宋体" w:hAnsi="宋体"/>
          <w:kern w:val="0"/>
          <w:sz w:val="18"/>
          <w:szCs w:val="18"/>
        </w:rPr>
        <w:br w:type="page"/>
      </w:r>
    </w:p>
    <w:p w:rsidR="002A5593" w:rsidRDefault="00C05D9B">
      <w:pPr>
        <w:widowControl/>
        <w:autoSpaceDE w:val="0"/>
        <w:autoSpaceDN w:val="0"/>
        <w:adjustRightInd/>
        <w:spacing w:beforeLines="100" w:before="240" w:afterLines="100" w:after="240" w:line="240" w:lineRule="auto"/>
        <w:jc w:val="left"/>
        <w:rPr>
          <w:rFonts w:ascii="黑体" w:eastAsia="黑体" w:hAnsi="黑体"/>
          <w:color w:val="000000"/>
          <w:kern w:val="0"/>
          <w:lang w:val="en"/>
        </w:rPr>
      </w:pPr>
      <w:r>
        <w:rPr>
          <w:rFonts w:ascii="黑体" w:eastAsia="黑体" w:hAnsi="黑体" w:hint="eastAsia"/>
          <w:color w:val="000000"/>
          <w:kern w:val="0"/>
        </w:rPr>
        <w:lastRenderedPageBreak/>
        <w:t>A</w:t>
      </w:r>
      <w:r>
        <w:rPr>
          <w:rFonts w:ascii="黑体" w:eastAsia="黑体" w:hAnsi="黑体"/>
          <w:color w:val="000000"/>
          <w:kern w:val="0"/>
          <w:lang w:val="en"/>
        </w:rPr>
        <w:t>.</w:t>
      </w:r>
      <w:r>
        <w:rPr>
          <w:rFonts w:ascii="黑体" w:eastAsia="黑体" w:hAnsi="黑体" w:hint="eastAsia"/>
          <w:color w:val="000000"/>
          <w:kern w:val="0"/>
        </w:rPr>
        <w:t>3</w:t>
      </w:r>
      <w:r>
        <w:rPr>
          <w:rFonts w:ascii="黑体" w:eastAsia="黑体" w:hAnsi="黑体"/>
          <w:color w:val="000000"/>
          <w:kern w:val="0"/>
          <w:lang w:val="en"/>
        </w:rPr>
        <w:t xml:space="preserve">  </w:t>
      </w:r>
      <w:r>
        <w:rPr>
          <w:rFonts w:ascii="黑体" w:eastAsia="黑体" w:hAnsi="黑体" w:hint="eastAsia"/>
          <w:color w:val="000000"/>
          <w:kern w:val="0"/>
        </w:rPr>
        <w:t>肉蟹壳长及腹部示意图见图A.3</w:t>
      </w:r>
      <w:r>
        <w:rPr>
          <w:rFonts w:ascii="黑体" w:eastAsia="黑体" w:hAnsi="黑体" w:hint="eastAsia"/>
          <w:color w:val="000000"/>
          <w:kern w:val="0"/>
          <w:lang w:val="en"/>
        </w:rPr>
        <w:t>。</w:t>
      </w:r>
    </w:p>
    <w:p w:rsidR="002A5593" w:rsidRDefault="00C05D9B">
      <w:pPr>
        <w:widowControl/>
        <w:autoSpaceDE w:val="0"/>
        <w:autoSpaceDN w:val="0"/>
        <w:adjustRightInd/>
        <w:spacing w:beforeLines="100" w:before="240" w:afterLines="100" w:after="240" w:line="240" w:lineRule="auto"/>
        <w:ind w:firstLineChars="200" w:firstLine="420"/>
        <w:jc w:val="left"/>
        <w:rPr>
          <w:rFonts w:ascii="宋体" w:hAnsi="宋体" w:cs="宋体"/>
          <w:color w:val="000000" w:themeColor="text1"/>
          <w:kern w:val="0"/>
          <w:lang w:val="en"/>
        </w:rPr>
      </w:pPr>
      <w:r>
        <w:rPr>
          <w:rFonts w:ascii="宋体" w:hAnsi="宋体" w:cs="宋体" w:hint="eastAsia"/>
          <w:color w:val="000000" w:themeColor="text1"/>
          <w:kern w:val="0"/>
          <w:lang w:val="en"/>
        </w:rPr>
        <w:t>左图为肉蟹壳长示意图，右图为肉蟹腹部示意图。</w:t>
      </w:r>
    </w:p>
    <w:p w:rsidR="002A5593" w:rsidRDefault="00C05D9B">
      <w:pPr>
        <w:widowControl/>
        <w:autoSpaceDE w:val="0"/>
        <w:autoSpaceDN w:val="0"/>
        <w:adjustRightInd/>
        <w:spacing w:line="240" w:lineRule="auto"/>
        <w:jc w:val="left"/>
        <w:rPr>
          <w:rFonts w:ascii="宋体" w:hAnsi="宋体"/>
          <w:color w:val="000000"/>
          <w:kern w:val="0"/>
          <w:sz w:val="18"/>
          <w:szCs w:val="16"/>
        </w:rPr>
      </w:pPr>
      <w:r>
        <w:rPr>
          <w:rFonts w:ascii="宋体" w:hAnsi="宋体"/>
          <w:noProof/>
          <w:color w:val="000000"/>
          <w:kern w:val="0"/>
          <w:sz w:val="18"/>
          <w:szCs w:val="16"/>
        </w:rPr>
        <w:drawing>
          <wp:inline distT="0" distB="0" distL="0" distR="0">
            <wp:extent cx="5936615" cy="1885315"/>
            <wp:effectExtent l="0" t="0" r="6985" b="6985"/>
            <wp:docPr id="12165120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12013"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36615" cy="1885315"/>
                    </a:xfrm>
                    <a:prstGeom prst="rect">
                      <a:avLst/>
                    </a:prstGeom>
                    <a:noFill/>
                    <a:ln>
                      <a:noFill/>
                    </a:ln>
                  </pic:spPr>
                </pic:pic>
              </a:graphicData>
            </a:graphic>
          </wp:inline>
        </w:drawing>
      </w:r>
    </w:p>
    <w:p w:rsidR="002A5593" w:rsidRDefault="002A5593">
      <w:pPr>
        <w:widowControl/>
        <w:autoSpaceDE w:val="0"/>
        <w:autoSpaceDN w:val="0"/>
        <w:adjustRightInd/>
        <w:spacing w:line="240" w:lineRule="auto"/>
        <w:ind w:firstLine="360"/>
        <w:jc w:val="center"/>
        <w:rPr>
          <w:rFonts w:ascii="宋体" w:hAnsi="Times New Roman"/>
          <w:color w:val="000000"/>
          <w:kern w:val="0"/>
          <w:sz w:val="18"/>
          <w:szCs w:val="18"/>
        </w:rPr>
      </w:pPr>
    </w:p>
    <w:p w:rsidR="002A5593" w:rsidRDefault="00C05D9B">
      <w:pPr>
        <w:widowControl/>
        <w:autoSpaceDE w:val="0"/>
        <w:autoSpaceDN w:val="0"/>
        <w:adjustRightInd/>
        <w:spacing w:line="240" w:lineRule="auto"/>
        <w:ind w:firstLine="360"/>
        <w:jc w:val="left"/>
        <w:rPr>
          <w:rFonts w:ascii="宋体" w:hAnsi="Times New Roman"/>
          <w:color w:val="000000"/>
          <w:kern w:val="0"/>
          <w:sz w:val="18"/>
          <w:szCs w:val="18"/>
        </w:rPr>
      </w:pPr>
      <w:bookmarkStart w:id="34" w:name="_Hlk162704849"/>
      <w:r>
        <w:rPr>
          <w:rFonts w:ascii="宋体" w:hAnsi="Times New Roman" w:hint="eastAsia"/>
          <w:color w:val="000000"/>
          <w:kern w:val="0"/>
          <w:sz w:val="18"/>
          <w:szCs w:val="18"/>
        </w:rPr>
        <w:t>标引序号说明：</w:t>
      </w:r>
    </w:p>
    <w:p w:rsidR="002A5593" w:rsidRDefault="00C05D9B">
      <w:pPr>
        <w:widowControl/>
        <w:autoSpaceDE w:val="0"/>
        <w:autoSpaceDN w:val="0"/>
        <w:adjustRightInd/>
        <w:spacing w:line="240" w:lineRule="auto"/>
        <w:ind w:firstLine="360"/>
        <w:jc w:val="left"/>
        <w:rPr>
          <w:rFonts w:ascii="宋体" w:hAnsi="宋体"/>
          <w:color w:val="000000"/>
          <w:kern w:val="0"/>
          <w:sz w:val="18"/>
          <w:szCs w:val="18"/>
        </w:rPr>
      </w:pPr>
      <w:r>
        <w:rPr>
          <w:rFonts w:ascii="宋体" w:hAnsi="宋体" w:hint="eastAsia"/>
          <w:color w:val="000000"/>
          <w:kern w:val="0"/>
          <w:sz w:val="18"/>
          <w:szCs w:val="18"/>
        </w:rPr>
        <w:t>l—壳长：蟹的额面中间凹陷处（前面）到后面（头胸甲与腹甲交界处）间的长度</w:t>
      </w:r>
      <w:bookmarkEnd w:id="34"/>
    </w:p>
    <w:p w:rsidR="002A5593" w:rsidRDefault="00C05D9B">
      <w:pPr>
        <w:widowControl/>
        <w:autoSpaceDE w:val="0"/>
        <w:autoSpaceDN w:val="0"/>
        <w:adjustRightInd/>
        <w:spacing w:beforeLines="100" w:before="240" w:afterLines="100" w:after="240" w:line="240" w:lineRule="auto"/>
        <w:jc w:val="center"/>
        <w:rPr>
          <w:rFonts w:ascii="黑体" w:eastAsia="黑体" w:hAnsi="黑体"/>
          <w:kern w:val="0"/>
          <w:szCs w:val="20"/>
        </w:rPr>
      </w:pPr>
      <w:r>
        <w:rPr>
          <w:rFonts w:ascii="黑体" w:eastAsia="黑体" w:hAnsi="黑体" w:hint="eastAsia"/>
          <w:kern w:val="0"/>
          <w:szCs w:val="20"/>
        </w:rPr>
        <w:t xml:space="preserve">图 A.3 </w:t>
      </w:r>
      <w:r>
        <w:rPr>
          <w:rFonts w:ascii="黑体" w:eastAsia="黑体" w:hAnsi="黑体" w:hint="eastAsia"/>
          <w:color w:val="000000"/>
          <w:kern w:val="0"/>
        </w:rPr>
        <w:t>肉蟹壳长及腹部示意图</w:t>
      </w:r>
    </w:p>
    <w:p w:rsidR="002A5593" w:rsidRDefault="002A5593">
      <w:pPr>
        <w:widowControl/>
        <w:autoSpaceDE w:val="0"/>
        <w:autoSpaceDN w:val="0"/>
        <w:adjustRightInd/>
        <w:spacing w:line="240" w:lineRule="auto"/>
        <w:ind w:firstLine="360"/>
        <w:jc w:val="left"/>
        <w:rPr>
          <w:rFonts w:ascii="宋体" w:hAnsi="宋体"/>
          <w:color w:val="000000"/>
          <w:kern w:val="0"/>
          <w:sz w:val="18"/>
          <w:szCs w:val="18"/>
        </w:rPr>
      </w:pPr>
    </w:p>
    <w:p w:rsidR="002A5593" w:rsidRDefault="002A5593">
      <w:pPr>
        <w:widowControl/>
        <w:autoSpaceDE w:val="0"/>
        <w:autoSpaceDN w:val="0"/>
        <w:adjustRightInd/>
        <w:spacing w:line="240" w:lineRule="auto"/>
        <w:ind w:firstLine="360"/>
        <w:jc w:val="left"/>
        <w:rPr>
          <w:rFonts w:ascii="宋体" w:hAnsi="宋体"/>
          <w:color w:val="000000"/>
          <w:kern w:val="0"/>
          <w:sz w:val="18"/>
          <w:szCs w:val="18"/>
        </w:rPr>
      </w:pPr>
    </w:p>
    <w:p w:rsidR="002A5593" w:rsidRDefault="00C05D9B">
      <w:pPr>
        <w:widowControl/>
        <w:autoSpaceDE w:val="0"/>
        <w:autoSpaceDN w:val="0"/>
        <w:adjustRightInd/>
        <w:spacing w:beforeLines="100" w:before="240" w:afterLines="100" w:after="240" w:line="240" w:lineRule="auto"/>
        <w:jc w:val="left"/>
        <w:rPr>
          <w:rFonts w:ascii="黑体" w:eastAsia="黑体" w:hAnsi="黑体"/>
          <w:color w:val="000000"/>
          <w:kern w:val="0"/>
        </w:rPr>
      </w:pPr>
      <w:r>
        <w:rPr>
          <w:rFonts w:ascii="黑体" w:eastAsia="黑体" w:hAnsi="黑体" w:hint="eastAsia"/>
          <w:color w:val="000000"/>
          <w:kern w:val="0"/>
        </w:rPr>
        <w:t>A</w:t>
      </w:r>
      <w:r>
        <w:rPr>
          <w:rFonts w:ascii="黑体" w:eastAsia="黑体" w:hAnsi="黑体"/>
          <w:color w:val="000000"/>
          <w:kern w:val="0"/>
          <w:lang w:val="en"/>
        </w:rPr>
        <w:t>.</w:t>
      </w:r>
      <w:r>
        <w:rPr>
          <w:rFonts w:ascii="黑体" w:eastAsia="黑体" w:hAnsi="黑体" w:hint="eastAsia"/>
          <w:color w:val="000000"/>
          <w:kern w:val="0"/>
        </w:rPr>
        <w:t>4</w:t>
      </w:r>
      <w:r>
        <w:rPr>
          <w:rFonts w:ascii="黑体" w:eastAsia="黑体" w:hAnsi="黑体"/>
          <w:color w:val="000000"/>
          <w:kern w:val="0"/>
          <w:lang w:val="en"/>
        </w:rPr>
        <w:t xml:space="preserve">  </w:t>
      </w:r>
      <w:r>
        <w:rPr>
          <w:rFonts w:ascii="黑体" w:eastAsia="黑体" w:hAnsi="黑体" w:hint="eastAsia"/>
          <w:color w:val="000000"/>
          <w:kern w:val="0"/>
        </w:rPr>
        <w:t>奄仔蟹壳长及腹部示意图见A.4。</w:t>
      </w:r>
    </w:p>
    <w:p w:rsidR="002A5593" w:rsidRDefault="00C05D9B">
      <w:pPr>
        <w:widowControl/>
        <w:autoSpaceDE w:val="0"/>
        <w:autoSpaceDN w:val="0"/>
        <w:adjustRightInd/>
        <w:spacing w:beforeLines="100" w:before="240" w:afterLines="100" w:after="240" w:line="240" w:lineRule="auto"/>
        <w:ind w:firstLineChars="200" w:firstLine="420"/>
        <w:jc w:val="left"/>
        <w:rPr>
          <w:rFonts w:ascii="宋体" w:hAnsi="宋体"/>
          <w:kern w:val="0"/>
          <w:sz w:val="18"/>
          <w:szCs w:val="18"/>
        </w:rPr>
      </w:pPr>
      <w:r>
        <w:rPr>
          <w:rFonts w:ascii="宋体" w:hAnsi="宋体" w:hint="eastAsia"/>
          <w:kern w:val="0"/>
        </w:rPr>
        <w:t>左</w:t>
      </w:r>
      <w:r>
        <w:rPr>
          <w:rFonts w:ascii="宋体" w:hAnsi="宋体" w:hint="eastAsia"/>
          <w:kern w:val="0"/>
          <w:lang w:val="en"/>
        </w:rPr>
        <w:t>图</w:t>
      </w:r>
      <w:r>
        <w:rPr>
          <w:rFonts w:ascii="宋体" w:hAnsi="宋体" w:hint="eastAsia"/>
          <w:kern w:val="0"/>
        </w:rPr>
        <w:t>为奄仔蟹壳长示意图，右</w:t>
      </w:r>
      <w:r>
        <w:rPr>
          <w:rFonts w:ascii="宋体" w:hAnsi="宋体" w:hint="eastAsia"/>
          <w:kern w:val="0"/>
          <w:lang w:val="en"/>
        </w:rPr>
        <w:t>图</w:t>
      </w:r>
      <w:r>
        <w:rPr>
          <w:rFonts w:ascii="宋体" w:hAnsi="宋体" w:hint="eastAsia"/>
          <w:kern w:val="0"/>
        </w:rPr>
        <w:t>为奄仔蟹腹部示意图。</w:t>
      </w:r>
    </w:p>
    <w:p w:rsidR="002A5593" w:rsidRDefault="00C05D9B">
      <w:pPr>
        <w:widowControl/>
        <w:autoSpaceDE w:val="0"/>
        <w:autoSpaceDN w:val="0"/>
        <w:adjustRightInd/>
        <w:spacing w:line="240" w:lineRule="auto"/>
        <w:jc w:val="left"/>
        <w:rPr>
          <w:rFonts w:ascii="宋体" w:hAnsi="宋体"/>
          <w:color w:val="000000"/>
          <w:kern w:val="0"/>
          <w:sz w:val="18"/>
          <w:szCs w:val="16"/>
        </w:rPr>
      </w:pPr>
      <w:r>
        <w:rPr>
          <w:rFonts w:ascii="宋体" w:hAnsi="宋体"/>
          <w:noProof/>
          <w:color w:val="000000"/>
          <w:kern w:val="0"/>
          <w:sz w:val="18"/>
          <w:szCs w:val="16"/>
        </w:rPr>
        <w:drawing>
          <wp:inline distT="0" distB="0" distL="0" distR="0">
            <wp:extent cx="5936615" cy="1709420"/>
            <wp:effectExtent l="0" t="0" r="6985" b="5080"/>
            <wp:docPr id="16465921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92114" name="图片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36615" cy="1709420"/>
                    </a:xfrm>
                    <a:prstGeom prst="rect">
                      <a:avLst/>
                    </a:prstGeom>
                    <a:noFill/>
                    <a:ln>
                      <a:noFill/>
                    </a:ln>
                  </pic:spPr>
                </pic:pic>
              </a:graphicData>
            </a:graphic>
          </wp:inline>
        </w:drawing>
      </w:r>
    </w:p>
    <w:p w:rsidR="002A5593" w:rsidRDefault="002A5593">
      <w:pPr>
        <w:widowControl/>
        <w:autoSpaceDE w:val="0"/>
        <w:autoSpaceDN w:val="0"/>
        <w:adjustRightInd/>
        <w:spacing w:line="240" w:lineRule="auto"/>
        <w:ind w:firstLine="360"/>
        <w:jc w:val="center"/>
        <w:rPr>
          <w:rFonts w:ascii="宋体" w:hAnsi="Times New Roman"/>
          <w:color w:val="000000"/>
          <w:kern w:val="0"/>
          <w:sz w:val="18"/>
          <w:szCs w:val="18"/>
        </w:rPr>
      </w:pPr>
    </w:p>
    <w:p w:rsidR="002A5593" w:rsidRDefault="00C05D9B">
      <w:pPr>
        <w:widowControl/>
        <w:autoSpaceDE w:val="0"/>
        <w:autoSpaceDN w:val="0"/>
        <w:adjustRightInd/>
        <w:spacing w:line="240" w:lineRule="auto"/>
        <w:ind w:firstLine="360"/>
        <w:jc w:val="left"/>
        <w:rPr>
          <w:rFonts w:ascii="宋体" w:hAnsi="Times New Roman"/>
          <w:color w:val="000000"/>
          <w:kern w:val="0"/>
          <w:sz w:val="18"/>
          <w:szCs w:val="18"/>
        </w:rPr>
      </w:pPr>
      <w:bookmarkStart w:id="35" w:name="_Hlk162705013"/>
      <w:r>
        <w:rPr>
          <w:rFonts w:ascii="宋体" w:hAnsi="Times New Roman" w:hint="eastAsia"/>
          <w:color w:val="000000"/>
          <w:kern w:val="0"/>
          <w:sz w:val="18"/>
          <w:szCs w:val="18"/>
        </w:rPr>
        <w:t>标引序号说明：</w:t>
      </w:r>
    </w:p>
    <w:p w:rsidR="002A5593" w:rsidRDefault="00C05D9B">
      <w:pPr>
        <w:widowControl/>
        <w:autoSpaceDE w:val="0"/>
        <w:autoSpaceDN w:val="0"/>
        <w:adjustRightInd/>
        <w:spacing w:line="240" w:lineRule="auto"/>
        <w:ind w:firstLine="360"/>
        <w:jc w:val="left"/>
        <w:rPr>
          <w:rFonts w:ascii="宋体" w:hAnsi="宋体"/>
          <w:color w:val="000000"/>
          <w:kern w:val="0"/>
          <w:sz w:val="18"/>
          <w:szCs w:val="18"/>
        </w:rPr>
      </w:pPr>
      <w:r>
        <w:rPr>
          <w:rFonts w:ascii="宋体" w:hAnsi="宋体" w:hint="eastAsia"/>
          <w:color w:val="000000"/>
          <w:kern w:val="0"/>
          <w:sz w:val="18"/>
          <w:szCs w:val="18"/>
        </w:rPr>
        <w:t>l—壳长：蟹的额面中间凹陷处（前面）到后面（头胸甲与腹甲交界处）间的长度</w:t>
      </w:r>
    </w:p>
    <w:bookmarkEnd w:id="35"/>
    <w:p w:rsidR="002A5593" w:rsidRDefault="00C05D9B">
      <w:pPr>
        <w:widowControl/>
        <w:autoSpaceDE w:val="0"/>
        <w:autoSpaceDN w:val="0"/>
        <w:adjustRightInd/>
        <w:spacing w:beforeLines="100" w:before="240" w:afterLines="100" w:after="240" w:line="240" w:lineRule="auto"/>
        <w:jc w:val="center"/>
        <w:rPr>
          <w:rFonts w:ascii="黑体" w:eastAsia="黑体" w:hAnsi="黑体"/>
          <w:kern w:val="0"/>
          <w:szCs w:val="20"/>
        </w:rPr>
      </w:pPr>
      <w:r>
        <w:rPr>
          <w:rFonts w:ascii="黑体" w:eastAsia="黑体" w:hAnsi="黑体" w:hint="eastAsia"/>
          <w:kern w:val="0"/>
          <w:szCs w:val="20"/>
        </w:rPr>
        <w:t xml:space="preserve">图 A.4 </w:t>
      </w:r>
      <w:r>
        <w:rPr>
          <w:rFonts w:ascii="黑体" w:eastAsia="黑体" w:hAnsi="黑体" w:hint="eastAsia"/>
          <w:color w:val="000000"/>
          <w:kern w:val="0"/>
        </w:rPr>
        <w:t>奄仔蟹壳长及腹部示意图</w:t>
      </w:r>
    </w:p>
    <w:p w:rsidR="002A5593" w:rsidRDefault="00C05D9B">
      <w:pPr>
        <w:widowControl/>
        <w:autoSpaceDE w:val="0"/>
        <w:autoSpaceDN w:val="0"/>
        <w:adjustRightInd/>
        <w:spacing w:beforeLines="100" w:before="240" w:afterLines="100" w:after="240" w:line="240" w:lineRule="auto"/>
        <w:jc w:val="center"/>
        <w:rPr>
          <w:rFonts w:ascii="黑体" w:eastAsia="黑体" w:hAnsi="黑体"/>
          <w:color w:val="000000"/>
          <w:kern w:val="0"/>
          <w:szCs w:val="20"/>
        </w:rPr>
      </w:pPr>
      <w:r>
        <w:rPr>
          <w:rFonts w:ascii="宋体" w:hAnsi="Times New Roman"/>
          <w:noProof/>
          <w:color w:val="000000"/>
          <w:kern w:val="0"/>
          <w:szCs w:val="20"/>
        </w:rPr>
        <w:drawing>
          <wp:inline distT="0" distB="0" distL="0" distR="0">
            <wp:extent cx="1487805" cy="316865"/>
            <wp:effectExtent l="0" t="0" r="10795" b="63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487805" cy="316865"/>
                    </a:xfrm>
                    <a:prstGeom prst="rect">
                      <a:avLst/>
                    </a:prstGeom>
                    <a:noFill/>
                  </pic:spPr>
                </pic:pic>
              </a:graphicData>
            </a:graphic>
          </wp:inline>
        </w:drawing>
      </w:r>
    </w:p>
    <w:sectPr w:rsidR="002A5593">
      <w:pgSz w:w="11906" w:h="16838"/>
      <w:pgMar w:top="1928" w:right="1134" w:bottom="1134" w:left="1134" w:header="1418" w:footer="1134" w:gutter="284"/>
      <w:pgNumType w:start="1"/>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642" w:rsidRDefault="00026642">
      <w:pPr>
        <w:spacing w:line="240" w:lineRule="auto"/>
      </w:pPr>
      <w:r>
        <w:separator/>
      </w:r>
    </w:p>
    <w:p w:rsidR="00026642" w:rsidRDefault="00026642"/>
    <w:p w:rsidR="00026642" w:rsidRDefault="00026642" w:rsidP="00C05D9B"/>
  </w:endnote>
  <w:endnote w:type="continuationSeparator" w:id="0">
    <w:p w:rsidR="00026642" w:rsidRDefault="00026642">
      <w:pPr>
        <w:spacing w:line="240" w:lineRule="auto"/>
      </w:pPr>
      <w:r>
        <w:continuationSeparator/>
      </w:r>
    </w:p>
    <w:p w:rsidR="00026642" w:rsidRDefault="00026642"/>
    <w:p w:rsidR="00026642" w:rsidRDefault="00026642" w:rsidP="00C05D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D9B" w:rsidRDefault="00C05D9B">
    <w:pPr>
      <w:pStyle w:val="afffe"/>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D9B" w:rsidRDefault="00C05D9B">
    <w:pPr>
      <w:pStyle w:val="afffe"/>
      <w:ind w:right="720"/>
      <w:jc w:val="both"/>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D9B" w:rsidRDefault="00C05D9B">
    <w:pPr>
      <w:pStyle w:val="afffff2"/>
    </w:pPr>
    <w:r>
      <w:fldChar w:fldCharType="begin"/>
    </w:r>
    <w:r>
      <w:instrText>PAGE   \* MERGEFORMAT</w:instrText>
    </w:r>
    <w:r>
      <w:fldChar w:fldCharType="separate"/>
    </w:r>
    <w:r w:rsidR="00183420" w:rsidRPr="00183420">
      <w:rPr>
        <w:noProof/>
        <w:lang w:val="zh-CN"/>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642" w:rsidRDefault="00026642">
      <w:pPr>
        <w:spacing w:line="240" w:lineRule="auto"/>
      </w:pPr>
      <w:r>
        <w:separator/>
      </w:r>
    </w:p>
    <w:p w:rsidR="00026642" w:rsidRDefault="00026642"/>
    <w:p w:rsidR="00026642" w:rsidRDefault="00026642" w:rsidP="00C05D9B"/>
  </w:footnote>
  <w:footnote w:type="continuationSeparator" w:id="0">
    <w:p w:rsidR="00026642" w:rsidRDefault="00026642">
      <w:pPr>
        <w:spacing w:line="240" w:lineRule="auto"/>
      </w:pPr>
      <w:r>
        <w:continuationSeparator/>
      </w:r>
    </w:p>
    <w:p w:rsidR="00026642" w:rsidRDefault="00026642"/>
    <w:p w:rsidR="00026642" w:rsidRDefault="00026642" w:rsidP="00C05D9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D9B" w:rsidRDefault="00C05D9B">
    <w:pPr>
      <w:pStyle w:val="affff0"/>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D9B" w:rsidRDefault="00C05D9B">
    <w:pPr>
      <w:pStyle w:val="affff0"/>
      <w:jc w:val="both"/>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D9B" w:rsidRDefault="00C05D9B">
    <w:pPr>
      <w:pStyle w:val="affff0"/>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T/SCFA XXXX—XXXX</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5D9B" w:rsidRDefault="00C05D9B">
    <w:pPr>
      <w:pStyle w:val="afffffa"/>
    </w:pPr>
    <w:r>
      <w:fldChar w:fldCharType="begin"/>
    </w:r>
    <w:r>
      <w:instrText xml:space="preserve"> STYLEREF  标准文件_文件编号  \* MERGEFORMAT </w:instrText>
    </w:r>
    <w:r>
      <w:fldChar w:fldCharType="separate"/>
    </w:r>
    <w:r w:rsidR="00183420">
      <w:rPr>
        <w:noProof/>
      </w:rPr>
      <w:t>T/SCFA XXXX</w:t>
    </w:r>
    <w:r w:rsidR="00183420">
      <w:rPr>
        <w:noProof/>
      </w:rPr>
      <w:t>—</w:t>
    </w:r>
    <w:r w:rsidR="00183420">
      <w:rPr>
        <w:noProof/>
      </w:rPr>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284"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ocumentProtection w:edit="forms" w:formatting="1" w:enforcement="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U0YTA5NmMyYjE2Y2ZiOWZkYTJmY2QzMmVlMjk3N2EifQ=="/>
  </w:docVars>
  <w:rsids>
    <w:rsidRoot w:val="00A75636"/>
    <w:rsid w:val="0000040A"/>
    <w:rsid w:val="00000A94"/>
    <w:rsid w:val="00001972"/>
    <w:rsid w:val="00001D9A"/>
    <w:rsid w:val="00002E4D"/>
    <w:rsid w:val="00007B3A"/>
    <w:rsid w:val="000107E0"/>
    <w:rsid w:val="00011FDE"/>
    <w:rsid w:val="00012FFD"/>
    <w:rsid w:val="00014162"/>
    <w:rsid w:val="00014340"/>
    <w:rsid w:val="00016A9C"/>
    <w:rsid w:val="00022184"/>
    <w:rsid w:val="00022762"/>
    <w:rsid w:val="00022AA4"/>
    <w:rsid w:val="000238E0"/>
    <w:rsid w:val="000249DB"/>
    <w:rsid w:val="0002595E"/>
    <w:rsid w:val="00026642"/>
    <w:rsid w:val="000303C3"/>
    <w:rsid w:val="00030F8E"/>
    <w:rsid w:val="00032AD5"/>
    <w:rsid w:val="000331D3"/>
    <w:rsid w:val="000346A5"/>
    <w:rsid w:val="000359C3"/>
    <w:rsid w:val="00035A7D"/>
    <w:rsid w:val="000365ED"/>
    <w:rsid w:val="0004249A"/>
    <w:rsid w:val="00043282"/>
    <w:rsid w:val="00044286"/>
    <w:rsid w:val="00045574"/>
    <w:rsid w:val="00047F28"/>
    <w:rsid w:val="000503AA"/>
    <w:rsid w:val="000506A1"/>
    <w:rsid w:val="000515DD"/>
    <w:rsid w:val="0005265A"/>
    <w:rsid w:val="000539DD"/>
    <w:rsid w:val="00053BD3"/>
    <w:rsid w:val="000556ED"/>
    <w:rsid w:val="00055FE2"/>
    <w:rsid w:val="0005616F"/>
    <w:rsid w:val="000572C5"/>
    <w:rsid w:val="00060C2E"/>
    <w:rsid w:val="00061033"/>
    <w:rsid w:val="00061350"/>
    <w:rsid w:val="000619E9"/>
    <w:rsid w:val="000622D4"/>
    <w:rsid w:val="0006357D"/>
    <w:rsid w:val="00067F1E"/>
    <w:rsid w:val="00071CC0"/>
    <w:rsid w:val="00071CFC"/>
    <w:rsid w:val="0007250D"/>
    <w:rsid w:val="00073C8C"/>
    <w:rsid w:val="00077B64"/>
    <w:rsid w:val="00080A1C"/>
    <w:rsid w:val="00082317"/>
    <w:rsid w:val="00082747"/>
    <w:rsid w:val="00083D2C"/>
    <w:rsid w:val="00086763"/>
    <w:rsid w:val="00086AA1"/>
    <w:rsid w:val="00087A77"/>
    <w:rsid w:val="00090CA6"/>
    <w:rsid w:val="00092B8A"/>
    <w:rsid w:val="00092FB0"/>
    <w:rsid w:val="000934C5"/>
    <w:rsid w:val="00093D25"/>
    <w:rsid w:val="00093DAB"/>
    <w:rsid w:val="00094D73"/>
    <w:rsid w:val="0009552E"/>
    <w:rsid w:val="00096D63"/>
    <w:rsid w:val="000A0B60"/>
    <w:rsid w:val="000A0EB8"/>
    <w:rsid w:val="000A19FC"/>
    <w:rsid w:val="000A296B"/>
    <w:rsid w:val="000A3C54"/>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C786A"/>
    <w:rsid w:val="000D0A9C"/>
    <w:rsid w:val="000D1795"/>
    <w:rsid w:val="000D2A70"/>
    <w:rsid w:val="000D329A"/>
    <w:rsid w:val="000D3BED"/>
    <w:rsid w:val="000D4B9C"/>
    <w:rsid w:val="000D4EB6"/>
    <w:rsid w:val="000D6AC6"/>
    <w:rsid w:val="000D74F1"/>
    <w:rsid w:val="000D753B"/>
    <w:rsid w:val="000E4C9E"/>
    <w:rsid w:val="000E6FD7"/>
    <w:rsid w:val="000E7144"/>
    <w:rsid w:val="000F06E1"/>
    <w:rsid w:val="000F0E3C"/>
    <w:rsid w:val="000F19D5"/>
    <w:rsid w:val="000F4050"/>
    <w:rsid w:val="000F4AEA"/>
    <w:rsid w:val="000F67E9"/>
    <w:rsid w:val="000F7C97"/>
    <w:rsid w:val="00104926"/>
    <w:rsid w:val="00106315"/>
    <w:rsid w:val="00113B1E"/>
    <w:rsid w:val="0011711C"/>
    <w:rsid w:val="001209B1"/>
    <w:rsid w:val="00124E4F"/>
    <w:rsid w:val="001260B7"/>
    <w:rsid w:val="001265CB"/>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967"/>
    <w:rsid w:val="00166B88"/>
    <w:rsid w:val="0016770A"/>
    <w:rsid w:val="00170804"/>
    <w:rsid w:val="001708E9"/>
    <w:rsid w:val="0017340B"/>
    <w:rsid w:val="00173FB1"/>
    <w:rsid w:val="00176DFD"/>
    <w:rsid w:val="0018068D"/>
    <w:rsid w:val="00183420"/>
    <w:rsid w:val="001852C9"/>
    <w:rsid w:val="00187A0B"/>
    <w:rsid w:val="00190087"/>
    <w:rsid w:val="001913C4"/>
    <w:rsid w:val="0019348F"/>
    <w:rsid w:val="00193A07"/>
    <w:rsid w:val="00194C95"/>
    <w:rsid w:val="00195C34"/>
    <w:rsid w:val="00196EF5"/>
    <w:rsid w:val="001A0050"/>
    <w:rsid w:val="001A1A53"/>
    <w:rsid w:val="001A234A"/>
    <w:rsid w:val="001A4CF3"/>
    <w:rsid w:val="001A6696"/>
    <w:rsid w:val="001B06E8"/>
    <w:rsid w:val="001B2257"/>
    <w:rsid w:val="001B71D0"/>
    <w:rsid w:val="001B71EE"/>
    <w:rsid w:val="001C04A8"/>
    <w:rsid w:val="001C2C03"/>
    <w:rsid w:val="001C42F7"/>
    <w:rsid w:val="001C49E5"/>
    <w:rsid w:val="001C50AB"/>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2AA4"/>
    <w:rsid w:val="002031F7"/>
    <w:rsid w:val="00203B85"/>
    <w:rsid w:val="002040E6"/>
    <w:rsid w:val="0020527B"/>
    <w:rsid w:val="00205F2C"/>
    <w:rsid w:val="00210927"/>
    <w:rsid w:val="00210B15"/>
    <w:rsid w:val="002142EA"/>
    <w:rsid w:val="00215ADD"/>
    <w:rsid w:val="00215D21"/>
    <w:rsid w:val="002204BB"/>
    <w:rsid w:val="00221B79"/>
    <w:rsid w:val="00221C6B"/>
    <w:rsid w:val="002220E1"/>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68C"/>
    <w:rsid w:val="00264A0C"/>
    <w:rsid w:val="00266EEB"/>
    <w:rsid w:val="00267EF4"/>
    <w:rsid w:val="00270A3F"/>
    <w:rsid w:val="00270CB8"/>
    <w:rsid w:val="00272B08"/>
    <w:rsid w:val="00281BB8"/>
    <w:rsid w:val="00281E9E"/>
    <w:rsid w:val="00282405"/>
    <w:rsid w:val="00285170"/>
    <w:rsid w:val="00285361"/>
    <w:rsid w:val="00287618"/>
    <w:rsid w:val="00292D60"/>
    <w:rsid w:val="00293B30"/>
    <w:rsid w:val="00294D34"/>
    <w:rsid w:val="00294E3B"/>
    <w:rsid w:val="00296193"/>
    <w:rsid w:val="00296C66"/>
    <w:rsid w:val="00296EBE"/>
    <w:rsid w:val="002974E3"/>
    <w:rsid w:val="00297FD9"/>
    <w:rsid w:val="002A084B"/>
    <w:rsid w:val="002A1260"/>
    <w:rsid w:val="002A1589"/>
    <w:rsid w:val="002A1608"/>
    <w:rsid w:val="002A25DC"/>
    <w:rsid w:val="002A345E"/>
    <w:rsid w:val="002A3AAB"/>
    <w:rsid w:val="002A4CEA"/>
    <w:rsid w:val="002A5593"/>
    <w:rsid w:val="002A5977"/>
    <w:rsid w:val="002A5A13"/>
    <w:rsid w:val="002A757F"/>
    <w:rsid w:val="002A7F44"/>
    <w:rsid w:val="002B0C40"/>
    <w:rsid w:val="002B1966"/>
    <w:rsid w:val="002B4508"/>
    <w:rsid w:val="002B5779"/>
    <w:rsid w:val="002B7332"/>
    <w:rsid w:val="002B7F51"/>
    <w:rsid w:val="002C0086"/>
    <w:rsid w:val="002C09E7"/>
    <w:rsid w:val="002C1E06"/>
    <w:rsid w:val="002C3B1B"/>
    <w:rsid w:val="002C3F07"/>
    <w:rsid w:val="002C5278"/>
    <w:rsid w:val="002C7374"/>
    <w:rsid w:val="002C7EBB"/>
    <w:rsid w:val="002D06C1"/>
    <w:rsid w:val="002D42B5"/>
    <w:rsid w:val="002D4744"/>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1AAC"/>
    <w:rsid w:val="003331E4"/>
    <w:rsid w:val="00336C64"/>
    <w:rsid w:val="00337162"/>
    <w:rsid w:val="0034194F"/>
    <w:rsid w:val="00342B58"/>
    <w:rsid w:val="00344605"/>
    <w:rsid w:val="00345A27"/>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9FB"/>
    <w:rsid w:val="00370D58"/>
    <w:rsid w:val="00371316"/>
    <w:rsid w:val="00372330"/>
    <w:rsid w:val="00376713"/>
    <w:rsid w:val="00380D27"/>
    <w:rsid w:val="003812C5"/>
    <w:rsid w:val="00381815"/>
    <w:rsid w:val="003819AF"/>
    <w:rsid w:val="003820E9"/>
    <w:rsid w:val="00382DE7"/>
    <w:rsid w:val="003845C0"/>
    <w:rsid w:val="00384FFC"/>
    <w:rsid w:val="003872FC"/>
    <w:rsid w:val="00387ADC"/>
    <w:rsid w:val="00390020"/>
    <w:rsid w:val="003903D6"/>
    <w:rsid w:val="0039079D"/>
    <w:rsid w:val="00390EE6"/>
    <w:rsid w:val="0039118F"/>
    <w:rsid w:val="00392AD7"/>
    <w:rsid w:val="003938D9"/>
    <w:rsid w:val="00394376"/>
    <w:rsid w:val="003943FF"/>
    <w:rsid w:val="003974EB"/>
    <w:rsid w:val="00397CC5"/>
    <w:rsid w:val="003A11D1"/>
    <w:rsid w:val="003A1582"/>
    <w:rsid w:val="003A3D9C"/>
    <w:rsid w:val="003A4077"/>
    <w:rsid w:val="003A4AA7"/>
    <w:rsid w:val="003B02B1"/>
    <w:rsid w:val="003B09AD"/>
    <w:rsid w:val="003B1F18"/>
    <w:rsid w:val="003B4DCB"/>
    <w:rsid w:val="003B5BF0"/>
    <w:rsid w:val="003B60BF"/>
    <w:rsid w:val="003B6BE3"/>
    <w:rsid w:val="003C010C"/>
    <w:rsid w:val="003C0A6C"/>
    <w:rsid w:val="003C14F8"/>
    <w:rsid w:val="003C4340"/>
    <w:rsid w:val="003C5A43"/>
    <w:rsid w:val="003D0519"/>
    <w:rsid w:val="003D0FF6"/>
    <w:rsid w:val="003D262C"/>
    <w:rsid w:val="003D6004"/>
    <w:rsid w:val="003D6D61"/>
    <w:rsid w:val="003E019F"/>
    <w:rsid w:val="003E091D"/>
    <w:rsid w:val="003E1C53"/>
    <w:rsid w:val="003E2A69"/>
    <w:rsid w:val="003E2D49"/>
    <w:rsid w:val="003E2FD4"/>
    <w:rsid w:val="003E49F6"/>
    <w:rsid w:val="003E660F"/>
    <w:rsid w:val="003F0841"/>
    <w:rsid w:val="003F23D3"/>
    <w:rsid w:val="003F3F08"/>
    <w:rsid w:val="003F49F1"/>
    <w:rsid w:val="003F6272"/>
    <w:rsid w:val="003F651B"/>
    <w:rsid w:val="00400E72"/>
    <w:rsid w:val="00401400"/>
    <w:rsid w:val="00404869"/>
    <w:rsid w:val="004050B0"/>
    <w:rsid w:val="00405884"/>
    <w:rsid w:val="00407D39"/>
    <w:rsid w:val="0041477A"/>
    <w:rsid w:val="00416374"/>
    <w:rsid w:val="004167A3"/>
    <w:rsid w:val="00432DAA"/>
    <w:rsid w:val="00434305"/>
    <w:rsid w:val="00435DF7"/>
    <w:rsid w:val="0043741A"/>
    <w:rsid w:val="0044083F"/>
    <w:rsid w:val="00441AE7"/>
    <w:rsid w:val="00445574"/>
    <w:rsid w:val="004467FB"/>
    <w:rsid w:val="00446FCD"/>
    <w:rsid w:val="0044767A"/>
    <w:rsid w:val="00451AD1"/>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12DF"/>
    <w:rsid w:val="004A1BA8"/>
    <w:rsid w:val="004A34B4"/>
    <w:rsid w:val="004A4B57"/>
    <w:rsid w:val="004A63FA"/>
    <w:rsid w:val="004A6A3D"/>
    <w:rsid w:val="004A6B26"/>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77EF"/>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210C"/>
    <w:rsid w:val="0050363E"/>
    <w:rsid w:val="005039BC"/>
    <w:rsid w:val="005043BB"/>
    <w:rsid w:val="00504A3D"/>
    <w:rsid w:val="00505767"/>
    <w:rsid w:val="005060F3"/>
    <w:rsid w:val="005067D6"/>
    <w:rsid w:val="005073F0"/>
    <w:rsid w:val="0051001E"/>
    <w:rsid w:val="00510A7B"/>
    <w:rsid w:val="00512F6E"/>
    <w:rsid w:val="00513038"/>
    <w:rsid w:val="00514174"/>
    <w:rsid w:val="00516088"/>
    <w:rsid w:val="00516B0B"/>
    <w:rsid w:val="005220EC"/>
    <w:rsid w:val="00523C4F"/>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4934"/>
    <w:rsid w:val="005479DA"/>
    <w:rsid w:val="00547BCC"/>
    <w:rsid w:val="00547F23"/>
    <w:rsid w:val="0055013B"/>
    <w:rsid w:val="00551F6F"/>
    <w:rsid w:val="00555044"/>
    <w:rsid w:val="00560A7A"/>
    <w:rsid w:val="00561475"/>
    <w:rsid w:val="00562308"/>
    <w:rsid w:val="0056487B"/>
    <w:rsid w:val="00564FB9"/>
    <w:rsid w:val="0056564D"/>
    <w:rsid w:val="00565782"/>
    <w:rsid w:val="00570AE9"/>
    <w:rsid w:val="00573D9E"/>
    <w:rsid w:val="005801E3"/>
    <w:rsid w:val="00581802"/>
    <w:rsid w:val="005836A8"/>
    <w:rsid w:val="0058409C"/>
    <w:rsid w:val="00584262"/>
    <w:rsid w:val="00586630"/>
    <w:rsid w:val="00587ADD"/>
    <w:rsid w:val="00593A49"/>
    <w:rsid w:val="00593E4E"/>
    <w:rsid w:val="00596160"/>
    <w:rsid w:val="005966E2"/>
    <w:rsid w:val="00597007"/>
    <w:rsid w:val="005A0966"/>
    <w:rsid w:val="005A11B7"/>
    <w:rsid w:val="005A260B"/>
    <w:rsid w:val="005A4A1B"/>
    <w:rsid w:val="005A6B90"/>
    <w:rsid w:val="005A7830"/>
    <w:rsid w:val="005A7FCE"/>
    <w:rsid w:val="005B0F3F"/>
    <w:rsid w:val="005B191C"/>
    <w:rsid w:val="005B4903"/>
    <w:rsid w:val="005B51CE"/>
    <w:rsid w:val="005B5885"/>
    <w:rsid w:val="005B5B68"/>
    <w:rsid w:val="005B5CD7"/>
    <w:rsid w:val="005B6CF6"/>
    <w:rsid w:val="005B7422"/>
    <w:rsid w:val="005C29B8"/>
    <w:rsid w:val="005C5F21"/>
    <w:rsid w:val="005C7156"/>
    <w:rsid w:val="005C765A"/>
    <w:rsid w:val="005D0C75"/>
    <w:rsid w:val="005D255C"/>
    <w:rsid w:val="005D4171"/>
    <w:rsid w:val="005D4F73"/>
    <w:rsid w:val="005D6A95"/>
    <w:rsid w:val="005D6B2C"/>
    <w:rsid w:val="005D6D9C"/>
    <w:rsid w:val="005E2335"/>
    <w:rsid w:val="005E34CA"/>
    <w:rsid w:val="005E3C18"/>
    <w:rsid w:val="005E3DED"/>
    <w:rsid w:val="005E4250"/>
    <w:rsid w:val="005E6812"/>
    <w:rsid w:val="005E7881"/>
    <w:rsid w:val="005E78E0"/>
    <w:rsid w:val="005F0D9C"/>
    <w:rsid w:val="005F284E"/>
    <w:rsid w:val="006015CE"/>
    <w:rsid w:val="00602B79"/>
    <w:rsid w:val="00604784"/>
    <w:rsid w:val="00606419"/>
    <w:rsid w:val="00607D29"/>
    <w:rsid w:val="00611162"/>
    <w:rsid w:val="00612952"/>
    <w:rsid w:val="00614434"/>
    <w:rsid w:val="00614CC1"/>
    <w:rsid w:val="00615A9D"/>
    <w:rsid w:val="00617387"/>
    <w:rsid w:val="006205D6"/>
    <w:rsid w:val="006252D8"/>
    <w:rsid w:val="006259BC"/>
    <w:rsid w:val="0062636B"/>
    <w:rsid w:val="00632182"/>
    <w:rsid w:val="00632AE0"/>
    <w:rsid w:val="006338C1"/>
    <w:rsid w:val="00633C17"/>
    <w:rsid w:val="00634D9E"/>
    <w:rsid w:val="0063645C"/>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6B31"/>
    <w:rsid w:val="006770F4"/>
    <w:rsid w:val="00677A84"/>
    <w:rsid w:val="0068026D"/>
    <w:rsid w:val="00680A27"/>
    <w:rsid w:val="006816A4"/>
    <w:rsid w:val="006819B8"/>
    <w:rsid w:val="00681F63"/>
    <w:rsid w:val="00682EF1"/>
    <w:rsid w:val="006840A6"/>
    <w:rsid w:val="006850CD"/>
    <w:rsid w:val="00685AAB"/>
    <w:rsid w:val="00691A52"/>
    <w:rsid w:val="00693962"/>
    <w:rsid w:val="0069639E"/>
    <w:rsid w:val="006A038B"/>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5FE5"/>
    <w:rsid w:val="006C6976"/>
    <w:rsid w:val="006C6DD0"/>
    <w:rsid w:val="006D04EA"/>
    <w:rsid w:val="006D120F"/>
    <w:rsid w:val="006D16C4"/>
    <w:rsid w:val="006D3E96"/>
    <w:rsid w:val="006D4515"/>
    <w:rsid w:val="006D4BB1"/>
    <w:rsid w:val="006D6593"/>
    <w:rsid w:val="006D6D4E"/>
    <w:rsid w:val="006E4D66"/>
    <w:rsid w:val="006E5898"/>
    <w:rsid w:val="006F03A8"/>
    <w:rsid w:val="006F2ACA"/>
    <w:rsid w:val="006F2ADC"/>
    <w:rsid w:val="006F2BFE"/>
    <w:rsid w:val="006F31E9"/>
    <w:rsid w:val="006F6284"/>
    <w:rsid w:val="006F6E85"/>
    <w:rsid w:val="007002C5"/>
    <w:rsid w:val="00704387"/>
    <w:rsid w:val="00707669"/>
    <w:rsid w:val="007100BF"/>
    <w:rsid w:val="00711CBA"/>
    <w:rsid w:val="00711FB5"/>
    <w:rsid w:val="00712A01"/>
    <w:rsid w:val="00714F58"/>
    <w:rsid w:val="00722FBF"/>
    <w:rsid w:val="00722FC2"/>
    <w:rsid w:val="00724E1B"/>
    <w:rsid w:val="00725949"/>
    <w:rsid w:val="00727FA2"/>
    <w:rsid w:val="007322D9"/>
    <w:rsid w:val="00732BC0"/>
    <w:rsid w:val="00733C8F"/>
    <w:rsid w:val="0073720F"/>
    <w:rsid w:val="00737796"/>
    <w:rsid w:val="0074165C"/>
    <w:rsid w:val="00742C35"/>
    <w:rsid w:val="007432CA"/>
    <w:rsid w:val="007438D9"/>
    <w:rsid w:val="007439EB"/>
    <w:rsid w:val="00743CB4"/>
    <w:rsid w:val="00743F0A"/>
    <w:rsid w:val="007444E8"/>
    <w:rsid w:val="0074548E"/>
    <w:rsid w:val="00745773"/>
    <w:rsid w:val="00746800"/>
    <w:rsid w:val="00747B4E"/>
    <w:rsid w:val="007501A8"/>
    <w:rsid w:val="00750D61"/>
    <w:rsid w:val="00750EE1"/>
    <w:rsid w:val="00752B4D"/>
    <w:rsid w:val="00755402"/>
    <w:rsid w:val="00756B26"/>
    <w:rsid w:val="00756EDF"/>
    <w:rsid w:val="007600E3"/>
    <w:rsid w:val="007624DE"/>
    <w:rsid w:val="00765C43"/>
    <w:rsid w:val="00765EFB"/>
    <w:rsid w:val="007671CA"/>
    <w:rsid w:val="00767C61"/>
    <w:rsid w:val="0077008A"/>
    <w:rsid w:val="00773C1F"/>
    <w:rsid w:val="00774DA4"/>
    <w:rsid w:val="00775D9F"/>
    <w:rsid w:val="00776599"/>
    <w:rsid w:val="0078114B"/>
    <w:rsid w:val="00781DD2"/>
    <w:rsid w:val="00783ECF"/>
    <w:rsid w:val="0078413A"/>
    <w:rsid w:val="00787C4C"/>
    <w:rsid w:val="007915C1"/>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C61ED"/>
    <w:rsid w:val="007C7B2A"/>
    <w:rsid w:val="007D06C4"/>
    <w:rsid w:val="007D1352"/>
    <w:rsid w:val="007D2508"/>
    <w:rsid w:val="007D346A"/>
    <w:rsid w:val="007D6518"/>
    <w:rsid w:val="007D76BD"/>
    <w:rsid w:val="007D79BC"/>
    <w:rsid w:val="007E0BF1"/>
    <w:rsid w:val="007F0ED8"/>
    <w:rsid w:val="007F0F63"/>
    <w:rsid w:val="007F75CE"/>
    <w:rsid w:val="008013A4"/>
    <w:rsid w:val="008027CE"/>
    <w:rsid w:val="00802F42"/>
    <w:rsid w:val="00804383"/>
    <w:rsid w:val="00804BB7"/>
    <w:rsid w:val="00804CC0"/>
    <w:rsid w:val="00804D41"/>
    <w:rsid w:val="00810257"/>
    <w:rsid w:val="008104F5"/>
    <w:rsid w:val="00811072"/>
    <w:rsid w:val="00811369"/>
    <w:rsid w:val="00815419"/>
    <w:rsid w:val="008163C8"/>
    <w:rsid w:val="008164A1"/>
    <w:rsid w:val="00817325"/>
    <w:rsid w:val="008205EF"/>
    <w:rsid w:val="008209E6"/>
    <w:rsid w:val="00821D19"/>
    <w:rsid w:val="00823303"/>
    <w:rsid w:val="008233B2"/>
    <w:rsid w:val="00823A9F"/>
    <w:rsid w:val="00823C85"/>
    <w:rsid w:val="00825138"/>
    <w:rsid w:val="008269DD"/>
    <w:rsid w:val="00830621"/>
    <w:rsid w:val="0083348C"/>
    <w:rsid w:val="008373D3"/>
    <w:rsid w:val="00840617"/>
    <w:rsid w:val="00840F84"/>
    <w:rsid w:val="0084136C"/>
    <w:rsid w:val="00842A47"/>
    <w:rsid w:val="00843C13"/>
    <w:rsid w:val="00843DEF"/>
    <w:rsid w:val="0084524F"/>
    <w:rsid w:val="008454F8"/>
    <w:rsid w:val="0085173A"/>
    <w:rsid w:val="00856251"/>
    <w:rsid w:val="008603CE"/>
    <w:rsid w:val="008620FC"/>
    <w:rsid w:val="008627A5"/>
    <w:rsid w:val="00863E05"/>
    <w:rsid w:val="00865ACA"/>
    <w:rsid w:val="00865D28"/>
    <w:rsid w:val="00865F85"/>
    <w:rsid w:val="00867C10"/>
    <w:rsid w:val="00870439"/>
    <w:rsid w:val="00870DA1"/>
    <w:rsid w:val="00883F93"/>
    <w:rsid w:val="00884DB3"/>
    <w:rsid w:val="0088515D"/>
    <w:rsid w:val="00885A9D"/>
    <w:rsid w:val="008864F6"/>
    <w:rsid w:val="0089049D"/>
    <w:rsid w:val="008928C9"/>
    <w:rsid w:val="008930CB"/>
    <w:rsid w:val="008938DC"/>
    <w:rsid w:val="00893FD1"/>
    <w:rsid w:val="00894836"/>
    <w:rsid w:val="00895172"/>
    <w:rsid w:val="00895680"/>
    <w:rsid w:val="00896DFF"/>
    <w:rsid w:val="0089762C"/>
    <w:rsid w:val="00897EC4"/>
    <w:rsid w:val="008A173B"/>
    <w:rsid w:val="008A1893"/>
    <w:rsid w:val="008A57E6"/>
    <w:rsid w:val="008A6F81"/>
    <w:rsid w:val="008A769A"/>
    <w:rsid w:val="008B0C9C"/>
    <w:rsid w:val="008B0D77"/>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9A9"/>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1A04"/>
    <w:rsid w:val="00902722"/>
    <w:rsid w:val="009027BC"/>
    <w:rsid w:val="00904E1B"/>
    <w:rsid w:val="009062E6"/>
    <w:rsid w:val="00911BE5"/>
    <w:rsid w:val="00913CA9"/>
    <w:rsid w:val="009145AE"/>
    <w:rsid w:val="009146CE"/>
    <w:rsid w:val="00914CA7"/>
    <w:rsid w:val="00915C3E"/>
    <w:rsid w:val="009161A8"/>
    <w:rsid w:val="009245AE"/>
    <w:rsid w:val="009245F5"/>
    <w:rsid w:val="009249EC"/>
    <w:rsid w:val="009273B3"/>
    <w:rsid w:val="009274C5"/>
    <w:rsid w:val="009305B5"/>
    <w:rsid w:val="00937144"/>
    <w:rsid w:val="009378DD"/>
    <w:rsid w:val="009429D5"/>
    <w:rsid w:val="00942BF1"/>
    <w:rsid w:val="00945180"/>
    <w:rsid w:val="00945428"/>
    <w:rsid w:val="0094607B"/>
    <w:rsid w:val="00951EAD"/>
    <w:rsid w:val="00953604"/>
    <w:rsid w:val="0095496B"/>
    <w:rsid w:val="00960F1E"/>
    <w:rsid w:val="009610DC"/>
    <w:rsid w:val="00961490"/>
    <w:rsid w:val="0096381A"/>
    <w:rsid w:val="00965E04"/>
    <w:rsid w:val="009674AD"/>
    <w:rsid w:val="00970CDC"/>
    <w:rsid w:val="00974453"/>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54BA"/>
    <w:rsid w:val="009B6029"/>
    <w:rsid w:val="009B6971"/>
    <w:rsid w:val="009C27F1"/>
    <w:rsid w:val="009C3152"/>
    <w:rsid w:val="009C3257"/>
    <w:rsid w:val="009C4CFA"/>
    <w:rsid w:val="009C5070"/>
    <w:rsid w:val="009C6385"/>
    <w:rsid w:val="009D112C"/>
    <w:rsid w:val="009D1385"/>
    <w:rsid w:val="009D2E8A"/>
    <w:rsid w:val="009D47FA"/>
    <w:rsid w:val="009D4C5B"/>
    <w:rsid w:val="009D50D2"/>
    <w:rsid w:val="009D6BCA"/>
    <w:rsid w:val="009E0F62"/>
    <w:rsid w:val="009E4A58"/>
    <w:rsid w:val="009E5A2D"/>
    <w:rsid w:val="009E5AB2"/>
    <w:rsid w:val="009E6219"/>
    <w:rsid w:val="009F03B3"/>
    <w:rsid w:val="009F43C4"/>
    <w:rsid w:val="00A0096C"/>
    <w:rsid w:val="00A01757"/>
    <w:rsid w:val="00A028C0"/>
    <w:rsid w:val="00A02BAE"/>
    <w:rsid w:val="00A040B3"/>
    <w:rsid w:val="00A06A6B"/>
    <w:rsid w:val="00A07E47"/>
    <w:rsid w:val="00A129D0"/>
    <w:rsid w:val="00A12C33"/>
    <w:rsid w:val="00A138BA"/>
    <w:rsid w:val="00A14C8E"/>
    <w:rsid w:val="00A153D9"/>
    <w:rsid w:val="00A15B59"/>
    <w:rsid w:val="00A15F09"/>
    <w:rsid w:val="00A169B6"/>
    <w:rsid w:val="00A2271D"/>
    <w:rsid w:val="00A237D5"/>
    <w:rsid w:val="00A30EFC"/>
    <w:rsid w:val="00A31336"/>
    <w:rsid w:val="00A31984"/>
    <w:rsid w:val="00A32D73"/>
    <w:rsid w:val="00A3367B"/>
    <w:rsid w:val="00A33C67"/>
    <w:rsid w:val="00A3511E"/>
    <w:rsid w:val="00A3597D"/>
    <w:rsid w:val="00A36BD3"/>
    <w:rsid w:val="00A36DD1"/>
    <w:rsid w:val="00A37010"/>
    <w:rsid w:val="00A4006C"/>
    <w:rsid w:val="00A40091"/>
    <w:rsid w:val="00A4030F"/>
    <w:rsid w:val="00A41C79"/>
    <w:rsid w:val="00A41CB5"/>
    <w:rsid w:val="00A42CDF"/>
    <w:rsid w:val="00A4452E"/>
    <w:rsid w:val="00A4472C"/>
    <w:rsid w:val="00A44E69"/>
    <w:rsid w:val="00A4661E"/>
    <w:rsid w:val="00A55BD6"/>
    <w:rsid w:val="00A55D50"/>
    <w:rsid w:val="00A5682B"/>
    <w:rsid w:val="00A57142"/>
    <w:rsid w:val="00A63C1D"/>
    <w:rsid w:val="00A648CD"/>
    <w:rsid w:val="00A6537A"/>
    <w:rsid w:val="00A66453"/>
    <w:rsid w:val="00A67866"/>
    <w:rsid w:val="00A70B07"/>
    <w:rsid w:val="00A723F8"/>
    <w:rsid w:val="00A75636"/>
    <w:rsid w:val="00A77CCB"/>
    <w:rsid w:val="00A82660"/>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7E5"/>
    <w:rsid w:val="00AE5EB4"/>
    <w:rsid w:val="00AF0C18"/>
    <w:rsid w:val="00AF47C5"/>
    <w:rsid w:val="00AF5398"/>
    <w:rsid w:val="00B049AF"/>
    <w:rsid w:val="00B07242"/>
    <w:rsid w:val="00B0775F"/>
    <w:rsid w:val="00B10534"/>
    <w:rsid w:val="00B113DB"/>
    <w:rsid w:val="00B11D8A"/>
    <w:rsid w:val="00B12981"/>
    <w:rsid w:val="00B1385D"/>
    <w:rsid w:val="00B13D79"/>
    <w:rsid w:val="00B147DD"/>
    <w:rsid w:val="00B156FD"/>
    <w:rsid w:val="00B17AD0"/>
    <w:rsid w:val="00B21F61"/>
    <w:rsid w:val="00B23A3D"/>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92C"/>
    <w:rsid w:val="00B62B58"/>
    <w:rsid w:val="00B65149"/>
    <w:rsid w:val="00B66567"/>
    <w:rsid w:val="00B66F52"/>
    <w:rsid w:val="00B66FE5"/>
    <w:rsid w:val="00B70FD0"/>
    <w:rsid w:val="00B72880"/>
    <w:rsid w:val="00B72FD9"/>
    <w:rsid w:val="00B758BF"/>
    <w:rsid w:val="00B77EC8"/>
    <w:rsid w:val="00B827A6"/>
    <w:rsid w:val="00B831CE"/>
    <w:rsid w:val="00B861A7"/>
    <w:rsid w:val="00B86677"/>
    <w:rsid w:val="00B87131"/>
    <w:rsid w:val="00B939B1"/>
    <w:rsid w:val="00B96D40"/>
    <w:rsid w:val="00B97386"/>
    <w:rsid w:val="00BA263B"/>
    <w:rsid w:val="00BA42B2"/>
    <w:rsid w:val="00BA5799"/>
    <w:rsid w:val="00BA58D4"/>
    <w:rsid w:val="00BA5B9E"/>
    <w:rsid w:val="00BA7C9A"/>
    <w:rsid w:val="00BB5F8F"/>
    <w:rsid w:val="00BB657A"/>
    <w:rsid w:val="00BC1A4E"/>
    <w:rsid w:val="00BC39C5"/>
    <w:rsid w:val="00BC5DC7"/>
    <w:rsid w:val="00BC6B8B"/>
    <w:rsid w:val="00BC7012"/>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05D9B"/>
    <w:rsid w:val="00C103E5"/>
    <w:rsid w:val="00C13319"/>
    <w:rsid w:val="00C13EE9"/>
    <w:rsid w:val="00C178BA"/>
    <w:rsid w:val="00C21540"/>
    <w:rsid w:val="00C21906"/>
    <w:rsid w:val="00C21BFA"/>
    <w:rsid w:val="00C23233"/>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190F"/>
    <w:rsid w:val="00C6329F"/>
    <w:rsid w:val="00C63340"/>
    <w:rsid w:val="00C643F9"/>
    <w:rsid w:val="00C64E95"/>
    <w:rsid w:val="00C71372"/>
    <w:rsid w:val="00C72410"/>
    <w:rsid w:val="00C7287F"/>
    <w:rsid w:val="00C75BED"/>
    <w:rsid w:val="00C80CB8"/>
    <w:rsid w:val="00C819F8"/>
    <w:rsid w:val="00C8248C"/>
    <w:rsid w:val="00C84E33"/>
    <w:rsid w:val="00C86D6F"/>
    <w:rsid w:val="00C905FC"/>
    <w:rsid w:val="00C92D03"/>
    <w:rsid w:val="00C9319C"/>
    <w:rsid w:val="00C9435D"/>
    <w:rsid w:val="00C94DF2"/>
    <w:rsid w:val="00C96741"/>
    <w:rsid w:val="00CA0B5D"/>
    <w:rsid w:val="00CA2D1B"/>
    <w:rsid w:val="00CA375D"/>
    <w:rsid w:val="00CA662A"/>
    <w:rsid w:val="00CA6D81"/>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1F4E"/>
    <w:rsid w:val="00CE30EA"/>
    <w:rsid w:val="00CF048A"/>
    <w:rsid w:val="00CF0A0C"/>
    <w:rsid w:val="00CF0BC2"/>
    <w:rsid w:val="00CF155A"/>
    <w:rsid w:val="00CF2947"/>
    <w:rsid w:val="00CF5FEE"/>
    <w:rsid w:val="00CF62D1"/>
    <w:rsid w:val="00CF686F"/>
    <w:rsid w:val="00CF6E60"/>
    <w:rsid w:val="00CF7BCA"/>
    <w:rsid w:val="00D004F3"/>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514F"/>
    <w:rsid w:val="00D451E2"/>
    <w:rsid w:val="00D45E89"/>
    <w:rsid w:val="00D45E8D"/>
    <w:rsid w:val="00D466AE"/>
    <w:rsid w:val="00D4734F"/>
    <w:rsid w:val="00D51BF3"/>
    <w:rsid w:val="00D54547"/>
    <w:rsid w:val="00D651F2"/>
    <w:rsid w:val="00D66846"/>
    <w:rsid w:val="00D675FB"/>
    <w:rsid w:val="00D70870"/>
    <w:rsid w:val="00D713F1"/>
    <w:rsid w:val="00D71F25"/>
    <w:rsid w:val="00D72A9C"/>
    <w:rsid w:val="00D75734"/>
    <w:rsid w:val="00D77031"/>
    <w:rsid w:val="00D81E50"/>
    <w:rsid w:val="00D84941"/>
    <w:rsid w:val="00D84FA1"/>
    <w:rsid w:val="00D851F0"/>
    <w:rsid w:val="00D86DB7"/>
    <w:rsid w:val="00D87BF5"/>
    <w:rsid w:val="00D87D01"/>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70B"/>
    <w:rsid w:val="00DF1961"/>
    <w:rsid w:val="00DF44DE"/>
    <w:rsid w:val="00DF6A45"/>
    <w:rsid w:val="00E01138"/>
    <w:rsid w:val="00E02DFB"/>
    <w:rsid w:val="00E030F9"/>
    <w:rsid w:val="00E0311A"/>
    <w:rsid w:val="00E03138"/>
    <w:rsid w:val="00E06404"/>
    <w:rsid w:val="00E11A85"/>
    <w:rsid w:val="00E12495"/>
    <w:rsid w:val="00E15AD8"/>
    <w:rsid w:val="00E15CCD"/>
    <w:rsid w:val="00E202EF"/>
    <w:rsid w:val="00E2055B"/>
    <w:rsid w:val="00E210B5"/>
    <w:rsid w:val="00E2272D"/>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112"/>
    <w:rsid w:val="00E62FF9"/>
    <w:rsid w:val="00E635D6"/>
    <w:rsid w:val="00E639BC"/>
    <w:rsid w:val="00E664CC"/>
    <w:rsid w:val="00E70388"/>
    <w:rsid w:val="00E7085E"/>
    <w:rsid w:val="00E70F92"/>
    <w:rsid w:val="00E74313"/>
    <w:rsid w:val="00E74C54"/>
    <w:rsid w:val="00E77A03"/>
    <w:rsid w:val="00E822E8"/>
    <w:rsid w:val="00E82554"/>
    <w:rsid w:val="00E82606"/>
    <w:rsid w:val="00E831C1"/>
    <w:rsid w:val="00E846C8"/>
    <w:rsid w:val="00E84957"/>
    <w:rsid w:val="00E84A55"/>
    <w:rsid w:val="00E85BFF"/>
    <w:rsid w:val="00E87EB8"/>
    <w:rsid w:val="00E90391"/>
    <w:rsid w:val="00E906C2"/>
    <w:rsid w:val="00E9311F"/>
    <w:rsid w:val="00E934D1"/>
    <w:rsid w:val="00E94AF0"/>
    <w:rsid w:val="00E95D13"/>
    <w:rsid w:val="00E95DD3"/>
    <w:rsid w:val="00E969D5"/>
    <w:rsid w:val="00EA1C0F"/>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D6976"/>
    <w:rsid w:val="00ED7244"/>
    <w:rsid w:val="00EE0350"/>
    <w:rsid w:val="00EE0719"/>
    <w:rsid w:val="00EE0E80"/>
    <w:rsid w:val="00EE613F"/>
    <w:rsid w:val="00EE7295"/>
    <w:rsid w:val="00EE7869"/>
    <w:rsid w:val="00EF054A"/>
    <w:rsid w:val="00EF3235"/>
    <w:rsid w:val="00EF7E72"/>
    <w:rsid w:val="00F03F8C"/>
    <w:rsid w:val="00F04985"/>
    <w:rsid w:val="00F06D37"/>
    <w:rsid w:val="00F07B9D"/>
    <w:rsid w:val="00F11586"/>
    <w:rsid w:val="00F1183B"/>
    <w:rsid w:val="00F11C9F"/>
    <w:rsid w:val="00F12263"/>
    <w:rsid w:val="00F1409D"/>
    <w:rsid w:val="00F14214"/>
    <w:rsid w:val="00F157A9"/>
    <w:rsid w:val="00F16F00"/>
    <w:rsid w:val="00F232BB"/>
    <w:rsid w:val="00F242AD"/>
    <w:rsid w:val="00F24775"/>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2D23"/>
    <w:rsid w:val="00F6412A"/>
    <w:rsid w:val="00F65893"/>
    <w:rsid w:val="00F66A4A"/>
    <w:rsid w:val="00F71E22"/>
    <w:rsid w:val="00F72142"/>
    <w:rsid w:val="00F72AE7"/>
    <w:rsid w:val="00F833BA"/>
    <w:rsid w:val="00F84FD0"/>
    <w:rsid w:val="00F859A8"/>
    <w:rsid w:val="00F8636D"/>
    <w:rsid w:val="00F86D87"/>
    <w:rsid w:val="00F9108B"/>
    <w:rsid w:val="00F91349"/>
    <w:rsid w:val="00F93A8A"/>
    <w:rsid w:val="00F951E9"/>
    <w:rsid w:val="00F95248"/>
    <w:rsid w:val="00F956A9"/>
    <w:rsid w:val="00F963ED"/>
    <w:rsid w:val="00F966CF"/>
    <w:rsid w:val="00F96CAE"/>
    <w:rsid w:val="00F97C99"/>
    <w:rsid w:val="00FA2723"/>
    <w:rsid w:val="00FA662D"/>
    <w:rsid w:val="00FA73B1"/>
    <w:rsid w:val="00FB0CB9"/>
    <w:rsid w:val="00FB231D"/>
    <w:rsid w:val="00FB45F1"/>
    <w:rsid w:val="00FB4A72"/>
    <w:rsid w:val="00FB54E8"/>
    <w:rsid w:val="00FB7054"/>
    <w:rsid w:val="00FC17B7"/>
    <w:rsid w:val="00FC2746"/>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1E90A83"/>
    <w:rsid w:val="021E47CE"/>
    <w:rsid w:val="025E75EB"/>
    <w:rsid w:val="03C24D40"/>
    <w:rsid w:val="03DA0F9C"/>
    <w:rsid w:val="041D6462"/>
    <w:rsid w:val="07545ECC"/>
    <w:rsid w:val="07C34CBD"/>
    <w:rsid w:val="07D030D2"/>
    <w:rsid w:val="08D12032"/>
    <w:rsid w:val="09011D44"/>
    <w:rsid w:val="09EF1C76"/>
    <w:rsid w:val="09FA02E4"/>
    <w:rsid w:val="0A5D5410"/>
    <w:rsid w:val="0A6D1AE5"/>
    <w:rsid w:val="0A9645B9"/>
    <w:rsid w:val="0ABA695F"/>
    <w:rsid w:val="0AF8103C"/>
    <w:rsid w:val="0B0A43BB"/>
    <w:rsid w:val="0B4B62FD"/>
    <w:rsid w:val="0B5316EF"/>
    <w:rsid w:val="0B8D0851"/>
    <w:rsid w:val="0B9B1C99"/>
    <w:rsid w:val="0BB377CC"/>
    <w:rsid w:val="0BCE51DB"/>
    <w:rsid w:val="0BE83C9E"/>
    <w:rsid w:val="0F3330FE"/>
    <w:rsid w:val="0FC95811"/>
    <w:rsid w:val="0FD757B3"/>
    <w:rsid w:val="103F1D94"/>
    <w:rsid w:val="11383F74"/>
    <w:rsid w:val="123F25BD"/>
    <w:rsid w:val="123F2BC3"/>
    <w:rsid w:val="129B6061"/>
    <w:rsid w:val="13541895"/>
    <w:rsid w:val="140D703F"/>
    <w:rsid w:val="15477903"/>
    <w:rsid w:val="16236B8C"/>
    <w:rsid w:val="164E4CC1"/>
    <w:rsid w:val="169F54E3"/>
    <w:rsid w:val="185E159D"/>
    <w:rsid w:val="18ED07C2"/>
    <w:rsid w:val="1A0B21D2"/>
    <w:rsid w:val="1AD11466"/>
    <w:rsid w:val="1AFA14C7"/>
    <w:rsid w:val="1B3E2653"/>
    <w:rsid w:val="1BA95EE1"/>
    <w:rsid w:val="1D1D3752"/>
    <w:rsid w:val="1D34651D"/>
    <w:rsid w:val="1E857F63"/>
    <w:rsid w:val="1EF8493A"/>
    <w:rsid w:val="1FE87F35"/>
    <w:rsid w:val="21C76434"/>
    <w:rsid w:val="220F5F8B"/>
    <w:rsid w:val="224C4CC3"/>
    <w:rsid w:val="2251418D"/>
    <w:rsid w:val="22DD5403"/>
    <w:rsid w:val="23AE2123"/>
    <w:rsid w:val="23B54DE0"/>
    <w:rsid w:val="25744B37"/>
    <w:rsid w:val="25754688"/>
    <w:rsid w:val="25C11569"/>
    <w:rsid w:val="27663EE1"/>
    <w:rsid w:val="285479E3"/>
    <w:rsid w:val="28AB7E87"/>
    <w:rsid w:val="28B46D08"/>
    <w:rsid w:val="28E60FE1"/>
    <w:rsid w:val="29520008"/>
    <w:rsid w:val="2A5D4F04"/>
    <w:rsid w:val="2A9E05DA"/>
    <w:rsid w:val="2ACF3434"/>
    <w:rsid w:val="2BD327E9"/>
    <w:rsid w:val="2E0C794B"/>
    <w:rsid w:val="2EEA6DE2"/>
    <w:rsid w:val="2F0E2ED3"/>
    <w:rsid w:val="30145026"/>
    <w:rsid w:val="302D10D1"/>
    <w:rsid w:val="30C96FC7"/>
    <w:rsid w:val="3164388B"/>
    <w:rsid w:val="31FF2680"/>
    <w:rsid w:val="328745BD"/>
    <w:rsid w:val="33B6586D"/>
    <w:rsid w:val="33B871B6"/>
    <w:rsid w:val="346871E5"/>
    <w:rsid w:val="34CA155F"/>
    <w:rsid w:val="35021CC3"/>
    <w:rsid w:val="35FA7C22"/>
    <w:rsid w:val="360B3FDC"/>
    <w:rsid w:val="3723727E"/>
    <w:rsid w:val="37EC6351"/>
    <w:rsid w:val="388E5A6F"/>
    <w:rsid w:val="389609EB"/>
    <w:rsid w:val="3925145A"/>
    <w:rsid w:val="39B07FE2"/>
    <w:rsid w:val="3AE42A27"/>
    <w:rsid w:val="3B2B5E99"/>
    <w:rsid w:val="3B8C53DF"/>
    <w:rsid w:val="3C0C42A9"/>
    <w:rsid w:val="3CD25455"/>
    <w:rsid w:val="3DA15C88"/>
    <w:rsid w:val="3DBA6615"/>
    <w:rsid w:val="3E412892"/>
    <w:rsid w:val="40B30C70"/>
    <w:rsid w:val="416B2522"/>
    <w:rsid w:val="419D06D1"/>
    <w:rsid w:val="42323E13"/>
    <w:rsid w:val="430A6B5A"/>
    <w:rsid w:val="43E54FAD"/>
    <w:rsid w:val="44060468"/>
    <w:rsid w:val="444B5B90"/>
    <w:rsid w:val="44C22978"/>
    <w:rsid w:val="44EE0CAD"/>
    <w:rsid w:val="452553DB"/>
    <w:rsid w:val="45337AFF"/>
    <w:rsid w:val="45B67A77"/>
    <w:rsid w:val="46667B4E"/>
    <w:rsid w:val="46871B58"/>
    <w:rsid w:val="46E925F6"/>
    <w:rsid w:val="47983DB5"/>
    <w:rsid w:val="47AF6ABF"/>
    <w:rsid w:val="47F9221B"/>
    <w:rsid w:val="487B2F9F"/>
    <w:rsid w:val="48DE190F"/>
    <w:rsid w:val="4A407A1B"/>
    <w:rsid w:val="4A58797E"/>
    <w:rsid w:val="4A77763C"/>
    <w:rsid w:val="4A8703BF"/>
    <w:rsid w:val="4D1E25F9"/>
    <w:rsid w:val="4DD63139"/>
    <w:rsid w:val="4E516D78"/>
    <w:rsid w:val="4F427FF9"/>
    <w:rsid w:val="4F560A37"/>
    <w:rsid w:val="504F4791"/>
    <w:rsid w:val="5144296E"/>
    <w:rsid w:val="518F2D76"/>
    <w:rsid w:val="519F5DF6"/>
    <w:rsid w:val="521E73AA"/>
    <w:rsid w:val="52AD4EC2"/>
    <w:rsid w:val="53CB48F0"/>
    <w:rsid w:val="5402266C"/>
    <w:rsid w:val="543D6BFA"/>
    <w:rsid w:val="55981673"/>
    <w:rsid w:val="55D6591B"/>
    <w:rsid w:val="570877DD"/>
    <w:rsid w:val="58C20A40"/>
    <w:rsid w:val="5916580F"/>
    <w:rsid w:val="5A092EC8"/>
    <w:rsid w:val="5A2D33D9"/>
    <w:rsid w:val="5A7F6A99"/>
    <w:rsid w:val="5B5D144D"/>
    <w:rsid w:val="5B961198"/>
    <w:rsid w:val="5BA54009"/>
    <w:rsid w:val="5BC22FCE"/>
    <w:rsid w:val="5BFC7E47"/>
    <w:rsid w:val="5CB258E9"/>
    <w:rsid w:val="5D0C0D36"/>
    <w:rsid w:val="5D444777"/>
    <w:rsid w:val="5D726ACD"/>
    <w:rsid w:val="5E3805AA"/>
    <w:rsid w:val="5E87020C"/>
    <w:rsid w:val="5E8F3317"/>
    <w:rsid w:val="610436E7"/>
    <w:rsid w:val="616134F6"/>
    <w:rsid w:val="625B3673"/>
    <w:rsid w:val="62970E5E"/>
    <w:rsid w:val="62CC4C3B"/>
    <w:rsid w:val="63235E63"/>
    <w:rsid w:val="640E5CE9"/>
    <w:rsid w:val="641E40AE"/>
    <w:rsid w:val="645A795A"/>
    <w:rsid w:val="64913AD5"/>
    <w:rsid w:val="64F31E4B"/>
    <w:rsid w:val="652342F7"/>
    <w:rsid w:val="65FE5A2E"/>
    <w:rsid w:val="66170ECB"/>
    <w:rsid w:val="66422839"/>
    <w:rsid w:val="66C63E85"/>
    <w:rsid w:val="67876CB8"/>
    <w:rsid w:val="67DE3D1C"/>
    <w:rsid w:val="68723A04"/>
    <w:rsid w:val="689857A7"/>
    <w:rsid w:val="689C3CC5"/>
    <w:rsid w:val="69432988"/>
    <w:rsid w:val="6976069B"/>
    <w:rsid w:val="6A034479"/>
    <w:rsid w:val="6B8C6513"/>
    <w:rsid w:val="6BAF4A30"/>
    <w:rsid w:val="6D3D190B"/>
    <w:rsid w:val="6D9E130B"/>
    <w:rsid w:val="6DAA5FD2"/>
    <w:rsid w:val="6DDC207C"/>
    <w:rsid w:val="6E512862"/>
    <w:rsid w:val="6FAA79E8"/>
    <w:rsid w:val="712A1D8E"/>
    <w:rsid w:val="71F3189F"/>
    <w:rsid w:val="72EF4291"/>
    <w:rsid w:val="742015A3"/>
    <w:rsid w:val="749552B0"/>
    <w:rsid w:val="74C15687"/>
    <w:rsid w:val="74E51C1F"/>
    <w:rsid w:val="75030286"/>
    <w:rsid w:val="75723AE9"/>
    <w:rsid w:val="76056230"/>
    <w:rsid w:val="764B3610"/>
    <w:rsid w:val="76EA20F7"/>
    <w:rsid w:val="77455324"/>
    <w:rsid w:val="78DB50B6"/>
    <w:rsid w:val="78EF6DB3"/>
    <w:rsid w:val="78FB4082"/>
    <w:rsid w:val="79D21F98"/>
    <w:rsid w:val="7A0E5634"/>
    <w:rsid w:val="7AC64BB1"/>
    <w:rsid w:val="7B2A7C2F"/>
    <w:rsid w:val="7D2B1889"/>
    <w:rsid w:val="7D403B36"/>
    <w:rsid w:val="7DD43B42"/>
    <w:rsid w:val="7DF2145D"/>
    <w:rsid w:val="7F171895"/>
    <w:rsid w:val="7F5C419F"/>
    <w:rsid w:val="7FEB64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0015D81"/>
  <w15:docId w15:val="{19C91E6C-7302-4FC8-ADCC-58348203B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5">
    <w:name w:val="Normal"/>
    <w:autoRedefine/>
    <w:qFormat/>
    <w:pPr>
      <w:widowControl w:val="0"/>
      <w:adjustRightInd w:val="0"/>
      <w:spacing w:line="400" w:lineRule="exact"/>
      <w:jc w:val="both"/>
    </w:pPr>
    <w:rPr>
      <w:kern w:val="2"/>
      <w:sz w:val="21"/>
      <w:szCs w:val="21"/>
    </w:rPr>
  </w:style>
  <w:style w:type="paragraph" w:styleId="1">
    <w:name w:val="heading 1"/>
    <w:basedOn w:val="afff5"/>
    <w:next w:val="afff5"/>
    <w:link w:val="10"/>
    <w:autoRedefine/>
    <w:qFormat/>
    <w:pPr>
      <w:keepNext/>
      <w:keepLines/>
      <w:spacing w:before="340" w:after="330" w:line="578" w:lineRule="auto"/>
      <w:outlineLvl w:val="0"/>
    </w:pPr>
    <w:rPr>
      <w:b/>
      <w:bCs/>
      <w:kern w:val="44"/>
      <w:sz w:val="44"/>
      <w:szCs w:val="44"/>
    </w:rPr>
  </w:style>
  <w:style w:type="paragraph" w:styleId="22">
    <w:name w:val="heading 2"/>
    <w:basedOn w:val="afff5"/>
    <w:next w:val="afff5"/>
    <w:link w:val="23"/>
    <w:autoRedefine/>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autoRedefine/>
    <w:qFormat/>
    <w:pPr>
      <w:keepNext/>
      <w:keepLines/>
      <w:spacing w:before="260" w:after="260" w:line="416" w:lineRule="auto"/>
      <w:outlineLvl w:val="2"/>
    </w:pPr>
    <w:rPr>
      <w:b/>
      <w:bCs/>
      <w:sz w:val="32"/>
      <w:szCs w:val="32"/>
    </w:rPr>
  </w:style>
  <w:style w:type="paragraph" w:styleId="4">
    <w:name w:val="heading 4"/>
    <w:basedOn w:val="afff5"/>
    <w:next w:val="afff5"/>
    <w:link w:val="40"/>
    <w:autoRedefine/>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autoRedefine/>
    <w:qFormat/>
    <w:pPr>
      <w:keepNext/>
      <w:keepLines/>
      <w:adjustRightInd/>
      <w:spacing w:before="280" w:after="290" w:line="376" w:lineRule="auto"/>
      <w:outlineLvl w:val="4"/>
    </w:pPr>
    <w:rPr>
      <w:b/>
      <w:bCs/>
      <w:sz w:val="28"/>
      <w:szCs w:val="28"/>
    </w:rPr>
  </w:style>
  <w:style w:type="paragraph" w:styleId="6">
    <w:name w:val="heading 6"/>
    <w:basedOn w:val="afff5"/>
    <w:next w:val="afff5"/>
    <w:link w:val="60"/>
    <w:autoRedefine/>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autoRedefine/>
    <w:qFormat/>
    <w:pPr>
      <w:keepNext/>
      <w:keepLines/>
      <w:adjustRightInd/>
      <w:spacing w:before="240" w:after="64" w:line="320" w:lineRule="auto"/>
      <w:outlineLvl w:val="6"/>
    </w:pPr>
    <w:rPr>
      <w:b/>
      <w:bCs/>
      <w:sz w:val="24"/>
      <w:szCs w:val="24"/>
    </w:rPr>
  </w:style>
  <w:style w:type="paragraph" w:styleId="8">
    <w:name w:val="heading 8"/>
    <w:basedOn w:val="afff5"/>
    <w:next w:val="afff5"/>
    <w:link w:val="80"/>
    <w:autoRedefine/>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autoRedefine/>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1">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autoRedefine/>
    <w:qFormat/>
    <w:pPr>
      <w:ind w:firstLine="420"/>
    </w:pPr>
  </w:style>
  <w:style w:type="paragraph" w:styleId="afffa">
    <w:name w:val="Body Text"/>
    <w:basedOn w:val="afff5"/>
    <w:link w:val="afffb"/>
    <w:autoRedefine/>
    <w:qFormat/>
    <w:pPr>
      <w:spacing w:after="120"/>
    </w:pPr>
  </w:style>
  <w:style w:type="paragraph" w:styleId="51">
    <w:name w:val="toc 5"/>
    <w:basedOn w:val="afff5"/>
    <w:next w:val="afff5"/>
    <w:autoRedefine/>
    <w:uiPriority w:val="39"/>
    <w:unhideWhenUsed/>
    <w:qFormat/>
    <w:pPr>
      <w:ind w:left="839"/>
    </w:pPr>
    <w:rPr>
      <w:rFonts w:ascii="宋体"/>
    </w:rPr>
  </w:style>
  <w:style w:type="paragraph" w:styleId="31">
    <w:name w:val="toc 3"/>
    <w:basedOn w:val="afff5"/>
    <w:next w:val="afff5"/>
    <w:autoRedefine/>
    <w:uiPriority w:val="39"/>
    <w:unhideWhenUsed/>
    <w:qFormat/>
    <w:pPr>
      <w:spacing w:line="300" w:lineRule="exact"/>
      <w:ind w:left="420"/>
    </w:pPr>
    <w:rPr>
      <w:rFonts w:ascii="宋体"/>
    </w:rPr>
  </w:style>
  <w:style w:type="paragraph" w:styleId="afffc">
    <w:name w:val="Balloon Text"/>
    <w:basedOn w:val="afff5"/>
    <w:link w:val="afffd"/>
    <w:autoRedefine/>
    <w:uiPriority w:val="99"/>
    <w:semiHidden/>
    <w:unhideWhenUsed/>
    <w:qFormat/>
    <w:rPr>
      <w:sz w:val="18"/>
      <w:szCs w:val="18"/>
    </w:rPr>
  </w:style>
  <w:style w:type="paragraph" w:styleId="afffe">
    <w:name w:val="footer"/>
    <w:basedOn w:val="afff5"/>
    <w:link w:val="affff"/>
    <w:autoRedefine/>
    <w:uiPriority w:val="99"/>
    <w:qFormat/>
    <w:pPr>
      <w:tabs>
        <w:tab w:val="center" w:pos="4153"/>
        <w:tab w:val="right" w:pos="8306"/>
      </w:tabs>
      <w:adjustRightInd/>
      <w:snapToGrid w:val="0"/>
      <w:spacing w:line="240" w:lineRule="auto"/>
      <w:jc w:val="right"/>
    </w:pPr>
    <w:rPr>
      <w:rFonts w:ascii="宋体"/>
      <w:sz w:val="18"/>
      <w:szCs w:val="18"/>
    </w:rPr>
  </w:style>
  <w:style w:type="paragraph" w:styleId="affff0">
    <w:name w:val="header"/>
    <w:basedOn w:val="afff5"/>
    <w:link w:val="affff1"/>
    <w:autoRedefine/>
    <w:uiPriority w:val="99"/>
    <w:qFormat/>
    <w:pPr>
      <w:tabs>
        <w:tab w:val="center" w:pos="4153"/>
        <w:tab w:val="right" w:pos="8306"/>
      </w:tabs>
      <w:adjustRightInd/>
      <w:snapToGrid w:val="0"/>
      <w:jc w:val="center"/>
    </w:pPr>
    <w:rPr>
      <w:sz w:val="18"/>
      <w:szCs w:val="18"/>
    </w:rPr>
  </w:style>
  <w:style w:type="paragraph" w:styleId="11">
    <w:name w:val="toc 1"/>
    <w:basedOn w:val="afff5"/>
    <w:next w:val="afff5"/>
    <w:autoRedefine/>
    <w:uiPriority w:val="39"/>
    <w:unhideWhenUsed/>
    <w:qFormat/>
    <w:rPr>
      <w:rFonts w:ascii="宋体"/>
    </w:rPr>
  </w:style>
  <w:style w:type="paragraph" w:styleId="41">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f2">
    <w:name w:val="footnote text"/>
    <w:basedOn w:val="afff5"/>
    <w:next w:val="afff5"/>
    <w:link w:val="affff3"/>
    <w:autoRedefine/>
    <w:semiHidden/>
    <w:qFormat/>
    <w:pPr>
      <w:adjustRightInd/>
      <w:snapToGrid w:val="0"/>
      <w:spacing w:line="300" w:lineRule="exact"/>
      <w:ind w:leftChars="200" w:left="400" w:hangingChars="200" w:hanging="200"/>
      <w:jc w:val="left"/>
    </w:pPr>
    <w:rPr>
      <w:rFonts w:ascii="宋体"/>
      <w:sz w:val="18"/>
      <w:szCs w:val="18"/>
    </w:rPr>
  </w:style>
  <w:style w:type="paragraph" w:styleId="61">
    <w:name w:val="toc 6"/>
    <w:basedOn w:val="afff5"/>
    <w:next w:val="afff5"/>
    <w:autoRedefine/>
    <w:uiPriority w:val="39"/>
    <w:unhideWhenUsed/>
    <w:qFormat/>
    <w:pPr>
      <w:spacing w:line="300" w:lineRule="exact"/>
      <w:ind w:left="1049"/>
    </w:pPr>
    <w:rPr>
      <w:rFonts w:ascii="宋体"/>
    </w:rPr>
  </w:style>
  <w:style w:type="paragraph" w:styleId="affff4">
    <w:name w:val="table of figures"/>
    <w:basedOn w:val="afff5"/>
    <w:next w:val="afff5"/>
    <w:autoRedefine/>
    <w:semiHidden/>
    <w:qFormat/>
    <w:pPr>
      <w:adjustRightInd/>
      <w:spacing w:line="240" w:lineRule="auto"/>
      <w:jc w:val="left"/>
    </w:pPr>
    <w:rPr>
      <w:szCs w:val="24"/>
    </w:rPr>
  </w:style>
  <w:style w:type="paragraph" w:styleId="24">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5">
    <w:name w:val="Title"/>
    <w:basedOn w:val="afff5"/>
    <w:link w:val="affff6"/>
    <w:autoRedefine/>
    <w:qFormat/>
    <w:pPr>
      <w:spacing w:before="240" w:after="60"/>
      <w:jc w:val="center"/>
      <w:outlineLvl w:val="0"/>
    </w:pPr>
    <w:rPr>
      <w:rFonts w:ascii="Arial" w:hAnsi="Arial" w:cs="Arial"/>
      <w:b/>
      <w:bCs/>
      <w:sz w:val="32"/>
      <w:szCs w:val="32"/>
    </w:rPr>
  </w:style>
  <w:style w:type="table" w:styleId="affff7">
    <w:name w:val="Table Grid"/>
    <w:basedOn w:val="afff7"/>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8">
    <w:name w:val="Strong"/>
    <w:autoRedefine/>
    <w:uiPriority w:val="22"/>
    <w:qFormat/>
    <w:rPr>
      <w:b/>
      <w:bCs/>
    </w:rPr>
  </w:style>
  <w:style w:type="character" w:styleId="affff9">
    <w:name w:val="page number"/>
    <w:autoRedefine/>
    <w:qFormat/>
    <w:rPr>
      <w:rFonts w:ascii="宋体" w:eastAsia="宋体" w:hAnsi="Times New Roman"/>
      <w:sz w:val="18"/>
    </w:rPr>
  </w:style>
  <w:style w:type="character" w:styleId="affffa">
    <w:name w:val="Emphasis"/>
    <w:autoRedefine/>
    <w:uiPriority w:val="20"/>
    <w:qFormat/>
    <w:rPr>
      <w:i/>
      <w:iCs/>
    </w:rPr>
  </w:style>
  <w:style w:type="character" w:styleId="affffb">
    <w:name w:val="Hyperlink"/>
    <w:autoRedefine/>
    <w:uiPriority w:val="99"/>
    <w:qFormat/>
    <w:rPr>
      <w:rFonts w:ascii="宋体" w:eastAsia="宋体" w:hAnsi="Times New Roman"/>
      <w:color w:val="auto"/>
      <w:spacing w:val="0"/>
      <w:w w:val="100"/>
      <w:position w:val="0"/>
      <w:sz w:val="21"/>
      <w:u w:val="none"/>
      <w:vertAlign w:val="baseline"/>
    </w:rPr>
  </w:style>
  <w:style w:type="character" w:styleId="affffc">
    <w:name w:val="footnote reference"/>
    <w:autoRedefine/>
    <w:semiHidden/>
    <w:qFormat/>
    <w:rPr>
      <w:rFonts w:ascii="宋体" w:eastAsia="宋体" w:hAnsi="宋体" w:cs="Times New Roman"/>
      <w:spacing w:val="0"/>
      <w:sz w:val="18"/>
      <w:vertAlign w:val="superscript"/>
    </w:rPr>
  </w:style>
  <w:style w:type="character" w:customStyle="1" w:styleId="10">
    <w:name w:val="标题 1 字符"/>
    <w:link w:val="1"/>
    <w:autoRedefine/>
    <w:qFormat/>
    <w:rPr>
      <w:b/>
      <w:bCs/>
      <w:kern w:val="44"/>
      <w:sz w:val="44"/>
      <w:szCs w:val="44"/>
    </w:rPr>
  </w:style>
  <w:style w:type="character" w:customStyle="1" w:styleId="23">
    <w:name w:val="标题 2 字符"/>
    <w:link w:val="22"/>
    <w:autoRedefine/>
    <w:qFormat/>
    <w:rPr>
      <w:rFonts w:ascii="Arial" w:eastAsia="黑体" w:hAnsi="Arial"/>
      <w:b/>
      <w:bCs/>
      <w:kern w:val="2"/>
      <w:sz w:val="32"/>
      <w:szCs w:val="32"/>
    </w:rPr>
  </w:style>
  <w:style w:type="character" w:customStyle="1" w:styleId="30">
    <w:name w:val="标题 3 字符"/>
    <w:link w:val="3"/>
    <w:autoRedefine/>
    <w:qFormat/>
    <w:rPr>
      <w:b/>
      <w:bCs/>
      <w:kern w:val="2"/>
      <w:sz w:val="32"/>
      <w:szCs w:val="32"/>
    </w:rPr>
  </w:style>
  <w:style w:type="character" w:customStyle="1" w:styleId="40">
    <w:name w:val="标题 4 字符"/>
    <w:link w:val="4"/>
    <w:autoRedefine/>
    <w:qFormat/>
    <w:rPr>
      <w:rFonts w:ascii="Arial" w:eastAsia="黑体" w:hAnsi="Arial"/>
      <w:b/>
      <w:bCs/>
      <w:kern w:val="2"/>
      <w:sz w:val="28"/>
      <w:szCs w:val="28"/>
    </w:rPr>
  </w:style>
  <w:style w:type="character" w:customStyle="1" w:styleId="50">
    <w:name w:val="标题 5 字符"/>
    <w:link w:val="5"/>
    <w:autoRedefine/>
    <w:qFormat/>
    <w:rPr>
      <w:b/>
      <w:bCs/>
      <w:kern w:val="2"/>
      <w:sz w:val="28"/>
      <w:szCs w:val="28"/>
    </w:rPr>
  </w:style>
  <w:style w:type="character" w:customStyle="1" w:styleId="60">
    <w:name w:val="标题 6 字符"/>
    <w:link w:val="6"/>
    <w:autoRedefine/>
    <w:qFormat/>
    <w:rPr>
      <w:rFonts w:ascii="Arial" w:eastAsia="黑体" w:hAnsi="Arial"/>
      <w:b/>
      <w:bCs/>
      <w:kern w:val="2"/>
      <w:sz w:val="24"/>
      <w:szCs w:val="24"/>
    </w:rPr>
  </w:style>
  <w:style w:type="character" w:customStyle="1" w:styleId="70">
    <w:name w:val="标题 7 字符"/>
    <w:link w:val="7"/>
    <w:autoRedefine/>
    <w:qFormat/>
    <w:rPr>
      <w:b/>
      <w:bCs/>
      <w:kern w:val="2"/>
      <w:sz w:val="24"/>
      <w:szCs w:val="24"/>
    </w:rPr>
  </w:style>
  <w:style w:type="character" w:customStyle="1" w:styleId="80">
    <w:name w:val="标题 8 字符"/>
    <w:link w:val="8"/>
    <w:autoRedefine/>
    <w:qFormat/>
    <w:rPr>
      <w:rFonts w:ascii="Arial" w:eastAsia="黑体" w:hAnsi="Arial"/>
      <w:kern w:val="2"/>
      <w:sz w:val="24"/>
      <w:szCs w:val="24"/>
    </w:rPr>
  </w:style>
  <w:style w:type="character" w:customStyle="1" w:styleId="90">
    <w:name w:val="标题 9 字符"/>
    <w:link w:val="9"/>
    <w:autoRedefine/>
    <w:qFormat/>
    <w:rPr>
      <w:rFonts w:ascii="Arial" w:eastAsia="黑体" w:hAnsi="Arial"/>
      <w:kern w:val="2"/>
      <w:sz w:val="21"/>
      <w:szCs w:val="21"/>
    </w:rPr>
  </w:style>
  <w:style w:type="character" w:customStyle="1" w:styleId="affff1">
    <w:name w:val="页眉 字符"/>
    <w:link w:val="affff0"/>
    <w:autoRedefine/>
    <w:uiPriority w:val="99"/>
    <w:qFormat/>
    <w:rPr>
      <w:kern w:val="2"/>
      <w:sz w:val="18"/>
      <w:szCs w:val="18"/>
    </w:rPr>
  </w:style>
  <w:style w:type="character" w:customStyle="1" w:styleId="affff">
    <w:name w:val="页脚 字符"/>
    <w:link w:val="afffe"/>
    <w:autoRedefine/>
    <w:uiPriority w:val="99"/>
    <w:qFormat/>
    <w:rPr>
      <w:rFonts w:ascii="宋体"/>
      <w:kern w:val="2"/>
      <w:sz w:val="18"/>
      <w:szCs w:val="18"/>
    </w:rPr>
  </w:style>
  <w:style w:type="character" w:customStyle="1" w:styleId="afffd">
    <w:name w:val="批注框文本 字符"/>
    <w:link w:val="afffc"/>
    <w:autoRedefine/>
    <w:uiPriority w:val="99"/>
    <w:semiHidden/>
    <w:qFormat/>
    <w:rPr>
      <w:kern w:val="2"/>
      <w:sz w:val="18"/>
      <w:szCs w:val="18"/>
    </w:rPr>
  </w:style>
  <w:style w:type="paragraph" w:styleId="affffd">
    <w:name w:val="Quote"/>
    <w:basedOn w:val="afff5"/>
    <w:next w:val="afff5"/>
    <w:link w:val="affffe"/>
    <w:autoRedefine/>
    <w:uiPriority w:val="29"/>
    <w:qFormat/>
    <w:rPr>
      <w:i/>
      <w:iCs/>
      <w:color w:val="000000"/>
    </w:rPr>
  </w:style>
  <w:style w:type="character" w:customStyle="1" w:styleId="affffe">
    <w:name w:val="引用 字符"/>
    <w:link w:val="affffd"/>
    <w:autoRedefine/>
    <w:uiPriority w:val="29"/>
    <w:qFormat/>
    <w:rPr>
      <w:i/>
      <w:iCs/>
      <w:color w:val="000000"/>
      <w:kern w:val="2"/>
      <w:sz w:val="21"/>
      <w:szCs w:val="21"/>
    </w:rPr>
  </w:style>
  <w:style w:type="character" w:customStyle="1" w:styleId="affff6">
    <w:name w:val="标题 字符"/>
    <w:link w:val="affff5"/>
    <w:autoRedefine/>
    <w:qFormat/>
    <w:rPr>
      <w:rFonts w:ascii="Arial" w:hAnsi="Arial" w:cs="Arial"/>
      <w:b/>
      <w:bCs/>
      <w:kern w:val="2"/>
      <w:sz w:val="32"/>
      <w:szCs w:val="32"/>
    </w:rPr>
  </w:style>
  <w:style w:type="paragraph" w:customStyle="1" w:styleId="afffff">
    <w:name w:val="标准标志"/>
    <w:next w:val="afff5"/>
    <w:autoRedefine/>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0">
    <w:name w:val="标准称谓"/>
    <w:next w:val="afff5"/>
    <w:autoRedefine/>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1">
    <w:name w:val="标准文件_页脚偶数页"/>
    <w:autoRedefine/>
    <w:qFormat/>
    <w:pPr>
      <w:ind w:left="198"/>
    </w:pPr>
    <w:rPr>
      <w:rFonts w:ascii="宋体" w:hAnsi="Times New Roman"/>
      <w:sz w:val="18"/>
    </w:rPr>
  </w:style>
  <w:style w:type="paragraph" w:customStyle="1" w:styleId="afffff2">
    <w:name w:val="标准文件_页脚奇数页"/>
    <w:autoRedefine/>
    <w:qFormat/>
    <w:pPr>
      <w:ind w:right="227"/>
      <w:jc w:val="right"/>
    </w:pPr>
    <w:rPr>
      <w:rFonts w:ascii="宋体" w:hAnsi="Times New Roman"/>
      <w:sz w:val="18"/>
    </w:rPr>
  </w:style>
  <w:style w:type="paragraph" w:customStyle="1" w:styleId="afffff3">
    <w:name w:val="标准书眉一"/>
    <w:autoRedefine/>
    <w:qFormat/>
    <w:pPr>
      <w:jc w:val="both"/>
    </w:pPr>
    <w:rPr>
      <w:rFonts w:ascii="Times New Roman" w:hAnsi="Times New Roman"/>
    </w:rPr>
  </w:style>
  <w:style w:type="paragraph" w:customStyle="1" w:styleId="ICS">
    <w:name w:val="标准文件_ICS"/>
    <w:basedOn w:val="afff5"/>
    <w:autoRedefine/>
    <w:qFormat/>
    <w:pPr>
      <w:spacing w:line="0" w:lineRule="atLeast"/>
    </w:pPr>
    <w:rPr>
      <w:rFonts w:ascii="黑体" w:eastAsia="黑体" w:hAnsi="宋体"/>
    </w:rPr>
  </w:style>
  <w:style w:type="paragraph" w:customStyle="1" w:styleId="afffff4">
    <w:name w:val="标准文件_标准正文"/>
    <w:basedOn w:val="afff5"/>
    <w:next w:val="afffff5"/>
    <w:autoRedefine/>
    <w:qFormat/>
    <w:pPr>
      <w:snapToGrid w:val="0"/>
      <w:ind w:firstLineChars="200" w:firstLine="200"/>
    </w:pPr>
    <w:rPr>
      <w:kern w:val="0"/>
    </w:rPr>
  </w:style>
  <w:style w:type="paragraph" w:customStyle="1" w:styleId="afffff5">
    <w:name w:val="标准文件_段"/>
    <w:link w:val="Char"/>
    <w:autoRedefine/>
    <w:qFormat/>
    <w:pPr>
      <w:autoSpaceDE w:val="0"/>
      <w:autoSpaceDN w:val="0"/>
      <w:ind w:firstLineChars="200" w:firstLine="200"/>
      <w:jc w:val="both"/>
    </w:pPr>
    <w:rPr>
      <w:rFonts w:ascii="宋体" w:hAnsi="Times New Roman"/>
      <w:sz w:val="21"/>
    </w:rPr>
  </w:style>
  <w:style w:type="paragraph" w:customStyle="1" w:styleId="afffff6">
    <w:name w:val="标准文件_版本"/>
    <w:basedOn w:val="afffff4"/>
    <w:autoRedefine/>
    <w:qFormat/>
    <w:pPr>
      <w:adjustRightInd/>
      <w:snapToGrid/>
      <w:ind w:firstLineChars="0" w:firstLine="0"/>
    </w:pPr>
    <w:rPr>
      <w:rFonts w:ascii="宋体" w:hAnsi="宋体"/>
      <w:kern w:val="2"/>
    </w:rPr>
  </w:style>
  <w:style w:type="paragraph" w:customStyle="1" w:styleId="afffff7">
    <w:name w:val="标准文件_标准部门"/>
    <w:basedOn w:val="afff5"/>
    <w:autoRedefine/>
    <w:qFormat/>
    <w:pPr>
      <w:jc w:val="center"/>
    </w:pPr>
    <w:rPr>
      <w:rFonts w:ascii="黑体" w:eastAsia="黑体"/>
      <w:kern w:val="0"/>
      <w:sz w:val="44"/>
    </w:rPr>
  </w:style>
  <w:style w:type="paragraph" w:customStyle="1" w:styleId="afffff8">
    <w:name w:val="标准文件_标准代替"/>
    <w:basedOn w:val="afff5"/>
    <w:next w:val="afff5"/>
    <w:autoRedefine/>
    <w:qFormat/>
    <w:pPr>
      <w:spacing w:line="310" w:lineRule="exact"/>
      <w:jc w:val="right"/>
    </w:pPr>
    <w:rPr>
      <w:rFonts w:ascii="宋体" w:hAnsi="宋体"/>
      <w:kern w:val="0"/>
    </w:rPr>
  </w:style>
  <w:style w:type="paragraph" w:customStyle="1" w:styleId="afffff9">
    <w:name w:val="标准文件_标准名称标题"/>
    <w:basedOn w:val="afff5"/>
    <w:next w:val="afff5"/>
    <w:autoRedefine/>
    <w:qFormat/>
    <w:pPr>
      <w:widowControl/>
      <w:shd w:val="clear" w:color="FFFFFF" w:fill="FFFFFF"/>
      <w:adjustRightInd/>
      <w:spacing w:before="640" w:after="100"/>
      <w:jc w:val="center"/>
    </w:pPr>
    <w:rPr>
      <w:rFonts w:ascii="黑体" w:eastAsia="黑体"/>
      <w:kern w:val="0"/>
      <w:sz w:val="32"/>
    </w:rPr>
  </w:style>
  <w:style w:type="paragraph" w:customStyle="1" w:styleId="afffffa">
    <w:name w:val="标准文件_页眉奇数页"/>
    <w:next w:val="afff5"/>
    <w:autoRedefine/>
    <w:qFormat/>
    <w:pPr>
      <w:tabs>
        <w:tab w:val="center" w:pos="4154"/>
        <w:tab w:val="right" w:pos="8306"/>
      </w:tabs>
      <w:spacing w:after="120"/>
      <w:jc w:val="right"/>
    </w:pPr>
    <w:rPr>
      <w:rFonts w:ascii="黑体" w:eastAsia="黑体" w:hAnsi="宋体"/>
      <w:sz w:val="21"/>
    </w:rPr>
  </w:style>
  <w:style w:type="paragraph" w:customStyle="1" w:styleId="afffffb">
    <w:name w:val="标准文件_页眉偶数页"/>
    <w:basedOn w:val="afffffa"/>
    <w:next w:val="afff5"/>
    <w:autoRedefine/>
    <w:qFormat/>
    <w:pPr>
      <w:jc w:val="left"/>
    </w:pPr>
  </w:style>
  <w:style w:type="paragraph" w:customStyle="1" w:styleId="afffffc">
    <w:name w:val="标准文件_参考文献标题"/>
    <w:basedOn w:val="afff5"/>
    <w:next w:val="afff5"/>
    <w:autoRedefine/>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autoRedefine/>
    <w:qFormat/>
    <w:pPr>
      <w:numPr>
        <w:numId w:val="1"/>
      </w:numPr>
    </w:pPr>
    <w:rPr>
      <w:rFonts w:ascii="宋体" w:hAnsi="Times New Roman"/>
    </w:rPr>
  </w:style>
  <w:style w:type="paragraph" w:customStyle="1" w:styleId="affe">
    <w:name w:val="标准文件_二级条标题"/>
    <w:next w:val="afffff5"/>
    <w:autoRedefine/>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d">
    <w:name w:val="标准文件_发布"/>
    <w:autoRedefine/>
    <w:qFormat/>
    <w:rPr>
      <w:rFonts w:ascii="黑体" w:eastAsia="黑体"/>
      <w:spacing w:val="0"/>
      <w:w w:val="100"/>
      <w:position w:val="3"/>
      <w:sz w:val="28"/>
    </w:rPr>
  </w:style>
  <w:style w:type="paragraph" w:customStyle="1" w:styleId="ad">
    <w:name w:val="标准文件_方框数字列项"/>
    <w:basedOn w:val="afffff5"/>
    <w:autoRedefine/>
    <w:qFormat/>
    <w:pPr>
      <w:numPr>
        <w:numId w:val="3"/>
      </w:numPr>
      <w:ind w:firstLineChars="0" w:firstLine="0"/>
    </w:pPr>
  </w:style>
  <w:style w:type="paragraph" w:customStyle="1" w:styleId="afffffe">
    <w:name w:val="标准文件_封面标准编号"/>
    <w:basedOn w:val="afff5"/>
    <w:next w:val="afffff8"/>
    <w:autoRedefine/>
    <w:qFormat/>
    <w:pPr>
      <w:spacing w:line="310" w:lineRule="exact"/>
      <w:jc w:val="right"/>
    </w:pPr>
    <w:rPr>
      <w:rFonts w:ascii="黑体" w:eastAsia="黑体"/>
      <w:kern w:val="0"/>
      <w:sz w:val="28"/>
    </w:rPr>
  </w:style>
  <w:style w:type="paragraph" w:customStyle="1" w:styleId="affffff">
    <w:name w:val="标准文件_封面标准分类号"/>
    <w:basedOn w:val="afff5"/>
    <w:autoRedefine/>
    <w:qFormat/>
    <w:rPr>
      <w:rFonts w:ascii="黑体" w:eastAsia="黑体"/>
      <w:b/>
      <w:kern w:val="0"/>
      <w:sz w:val="28"/>
    </w:rPr>
  </w:style>
  <w:style w:type="paragraph" w:customStyle="1" w:styleId="affffff0">
    <w:name w:val="标准文件_封面标准名称"/>
    <w:basedOn w:val="afff5"/>
    <w:autoRedefine/>
    <w:qFormat/>
    <w:pPr>
      <w:spacing w:line="240" w:lineRule="auto"/>
      <w:jc w:val="center"/>
    </w:pPr>
    <w:rPr>
      <w:rFonts w:ascii="黑体" w:eastAsia="黑体"/>
      <w:kern w:val="0"/>
      <w:sz w:val="52"/>
    </w:rPr>
  </w:style>
  <w:style w:type="paragraph" w:customStyle="1" w:styleId="affffff1">
    <w:name w:val="标准文件_封面标准英文名称"/>
    <w:basedOn w:val="afff5"/>
    <w:autoRedefine/>
    <w:qFormat/>
    <w:pPr>
      <w:spacing w:line="240" w:lineRule="auto"/>
      <w:jc w:val="center"/>
    </w:pPr>
    <w:rPr>
      <w:rFonts w:ascii="黑体" w:eastAsia="黑体"/>
      <w:b/>
      <w:sz w:val="28"/>
    </w:rPr>
  </w:style>
  <w:style w:type="paragraph" w:customStyle="1" w:styleId="affffff2">
    <w:name w:val="标准文件_封面发布日期"/>
    <w:basedOn w:val="afff5"/>
    <w:autoRedefine/>
    <w:qFormat/>
    <w:pPr>
      <w:spacing w:line="310" w:lineRule="exact"/>
    </w:pPr>
    <w:rPr>
      <w:rFonts w:ascii="黑体" w:eastAsia="黑体"/>
      <w:kern w:val="0"/>
      <w:sz w:val="28"/>
    </w:rPr>
  </w:style>
  <w:style w:type="paragraph" w:customStyle="1" w:styleId="affffff3">
    <w:name w:val="标准文件_封面密级"/>
    <w:basedOn w:val="afff5"/>
    <w:autoRedefine/>
    <w:qFormat/>
    <w:rPr>
      <w:rFonts w:eastAsia="黑体"/>
      <w:sz w:val="32"/>
    </w:rPr>
  </w:style>
  <w:style w:type="paragraph" w:customStyle="1" w:styleId="affffff4">
    <w:name w:val="标准文件_封面实施日期"/>
    <w:basedOn w:val="afff5"/>
    <w:autoRedefine/>
    <w:qFormat/>
    <w:pPr>
      <w:spacing w:line="310" w:lineRule="exact"/>
      <w:jc w:val="right"/>
    </w:pPr>
    <w:rPr>
      <w:rFonts w:ascii="黑体" w:eastAsia="黑体"/>
      <w:sz w:val="28"/>
    </w:rPr>
  </w:style>
  <w:style w:type="paragraph" w:customStyle="1" w:styleId="affffff5">
    <w:name w:val="标准文件_封面抬头"/>
    <w:basedOn w:val="afffff5"/>
    <w:autoRedefine/>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5"/>
    <w:autoRedefine/>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5"/>
    <w:autoRedefine/>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5"/>
    <w:autoRedefine/>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5"/>
    <w:autoRedefine/>
    <w:qFormat/>
    <w:pPr>
      <w:widowControl/>
      <w:numPr>
        <w:ilvl w:val="2"/>
      </w:numPr>
      <w:wordWrap w:val="0"/>
      <w:overflowPunct w:val="0"/>
      <w:autoSpaceDE w:val="0"/>
      <w:autoSpaceDN w:val="0"/>
      <w:textAlignment w:val="baseline"/>
      <w:outlineLvl w:val="3"/>
    </w:pPr>
  </w:style>
  <w:style w:type="paragraph" w:customStyle="1" w:styleId="affffff6">
    <w:name w:val="标准文件_附录公式"/>
    <w:basedOn w:val="afffff4"/>
    <w:next w:val="afffff4"/>
    <w:autoRedefine/>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5"/>
    <w:autoRedefine/>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5"/>
    <w:autoRedefine/>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5"/>
    <w:autoRedefine/>
    <w:qFormat/>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5"/>
    <w:autoRedefine/>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a"/>
    <w:autoRedefine/>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b">
    <w:name w:val="正文文本 字符"/>
    <w:link w:val="afffa"/>
    <w:autoRedefine/>
    <w:qFormat/>
    <w:rPr>
      <w:kern w:val="2"/>
      <w:sz w:val="21"/>
      <w:szCs w:val="21"/>
    </w:rPr>
  </w:style>
  <w:style w:type="paragraph" w:customStyle="1" w:styleId="affffff7">
    <w:name w:val="标准文件_附录章标题"/>
    <w:next w:val="afffff5"/>
    <w:autoRedefine/>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8">
    <w:name w:val="标准文件_公式后的破折号"/>
    <w:basedOn w:val="afffff5"/>
    <w:next w:val="afffff5"/>
    <w:autoRedefine/>
    <w:qFormat/>
    <w:pPr>
      <w:ind w:leftChars="200" w:left="488" w:hangingChars="290" w:hanging="289"/>
    </w:pPr>
  </w:style>
  <w:style w:type="paragraph" w:customStyle="1" w:styleId="a6">
    <w:name w:val="标准文件_前言、引言标题"/>
    <w:next w:val="afff5"/>
    <w:autoRedefine/>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9">
    <w:name w:val="标准文件_目次、标准名称标题"/>
    <w:basedOn w:val="a6"/>
    <w:next w:val="afffff5"/>
    <w:autoRedefine/>
    <w:qFormat/>
    <w:pPr>
      <w:spacing w:line="460" w:lineRule="exact"/>
      <w:ind w:left="0" w:firstLine="0"/>
    </w:pPr>
  </w:style>
  <w:style w:type="paragraph" w:customStyle="1" w:styleId="affffffa">
    <w:name w:val="标准文件_目录标题"/>
    <w:basedOn w:val="afff5"/>
    <w:autoRedefine/>
    <w:qFormat/>
    <w:pPr>
      <w:spacing w:before="480" w:afterLines="150" w:after="150" w:line="240" w:lineRule="auto"/>
      <w:jc w:val="center"/>
    </w:pPr>
    <w:rPr>
      <w:rFonts w:ascii="黑体" w:eastAsia="黑体"/>
      <w:sz w:val="32"/>
    </w:rPr>
  </w:style>
  <w:style w:type="paragraph" w:customStyle="1" w:styleId="af1">
    <w:name w:val="标准文件_破折号列项"/>
    <w:autoRedefine/>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autoRedefine/>
    <w:qFormat/>
    <w:pPr>
      <w:numPr>
        <w:numId w:val="10"/>
      </w:numPr>
    </w:pPr>
  </w:style>
  <w:style w:type="paragraph" w:customStyle="1" w:styleId="afff">
    <w:name w:val="标准文件_三级条标题"/>
    <w:basedOn w:val="affe"/>
    <w:next w:val="afffff5"/>
    <w:autoRedefine/>
    <w:qFormat/>
    <w:pPr>
      <w:widowControl/>
      <w:numPr>
        <w:ilvl w:val="4"/>
      </w:numPr>
      <w:outlineLvl w:val="3"/>
    </w:pPr>
  </w:style>
  <w:style w:type="character" w:customStyle="1" w:styleId="12">
    <w:name w:val="不明显参考1"/>
    <w:autoRedefine/>
    <w:uiPriority w:val="31"/>
    <w:qFormat/>
    <w:rPr>
      <w:smallCaps/>
      <w:color w:val="C0504D"/>
      <w:u w:val="single"/>
    </w:rPr>
  </w:style>
  <w:style w:type="paragraph" w:customStyle="1" w:styleId="affffffb">
    <w:name w:val="标准文件_示例后续"/>
    <w:basedOn w:val="afff5"/>
    <w:autoRedefine/>
    <w:qFormat/>
    <w:pPr>
      <w:adjustRightInd/>
      <w:spacing w:line="240" w:lineRule="auto"/>
      <w:ind w:firstLineChars="200" w:firstLine="200"/>
    </w:pPr>
    <w:rPr>
      <w:sz w:val="18"/>
      <w:szCs w:val="24"/>
    </w:rPr>
  </w:style>
  <w:style w:type="paragraph" w:customStyle="1" w:styleId="aff9">
    <w:name w:val="标准文件_数字编号列项"/>
    <w:autoRedefine/>
    <w:qFormat/>
    <w:pPr>
      <w:numPr>
        <w:numId w:val="11"/>
      </w:numPr>
      <w:jc w:val="both"/>
    </w:pPr>
    <w:rPr>
      <w:rFonts w:ascii="宋体" w:hAnsi="宋体"/>
      <w:sz w:val="21"/>
    </w:rPr>
  </w:style>
  <w:style w:type="paragraph" w:customStyle="1" w:styleId="afff0">
    <w:name w:val="标准文件_四级条标题"/>
    <w:next w:val="afffff5"/>
    <w:autoRedefine/>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3">
    <w:name w:val="脚注文本 字符"/>
    <w:link w:val="affff2"/>
    <w:autoRedefine/>
    <w:semiHidden/>
    <w:qFormat/>
    <w:rPr>
      <w:rFonts w:ascii="宋体"/>
      <w:kern w:val="2"/>
      <w:sz w:val="18"/>
      <w:szCs w:val="18"/>
    </w:rPr>
  </w:style>
  <w:style w:type="paragraph" w:customStyle="1" w:styleId="affffffc">
    <w:name w:val="标准文件_条文脚注"/>
    <w:basedOn w:val="affff2"/>
    <w:autoRedefine/>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5"/>
    <w:autoRedefine/>
    <w:qFormat/>
    <w:pPr>
      <w:numPr>
        <w:numId w:val="12"/>
      </w:numPr>
      <w:spacing w:line="240" w:lineRule="auto"/>
      <w:jc w:val="left"/>
    </w:pPr>
    <w:rPr>
      <w:rFonts w:ascii="宋体" w:hAnsi="宋体"/>
      <w:sz w:val="18"/>
    </w:rPr>
  </w:style>
  <w:style w:type="character" w:customStyle="1" w:styleId="affffffd">
    <w:name w:val="标准文件_图表脚注内容"/>
    <w:autoRedefine/>
    <w:qFormat/>
    <w:rPr>
      <w:rFonts w:ascii="宋体" w:eastAsia="宋体" w:hAnsi="宋体" w:cs="Times New Roman"/>
      <w:spacing w:val="0"/>
      <w:sz w:val="18"/>
      <w:vertAlign w:val="superscript"/>
    </w:rPr>
  </w:style>
  <w:style w:type="paragraph" w:customStyle="1" w:styleId="afff1">
    <w:name w:val="标准文件_五级条标题"/>
    <w:next w:val="afffff5"/>
    <w:autoRedefine/>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5"/>
    <w:autoRedefine/>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5"/>
    <w:autoRedefine/>
    <w:qFormat/>
    <w:pPr>
      <w:numPr>
        <w:ilvl w:val="2"/>
      </w:numPr>
      <w:spacing w:beforeLines="50" w:before="50" w:afterLines="50" w:after="50"/>
      <w:ind w:left="0"/>
      <w:outlineLvl w:val="1"/>
    </w:pPr>
  </w:style>
  <w:style w:type="paragraph" w:customStyle="1" w:styleId="affffffe">
    <w:name w:val="标准文件_一致程度"/>
    <w:basedOn w:val="afff5"/>
    <w:autoRedefine/>
    <w:qFormat/>
    <w:pPr>
      <w:spacing w:line="440" w:lineRule="exact"/>
      <w:jc w:val="center"/>
    </w:pPr>
    <w:rPr>
      <w:sz w:val="28"/>
    </w:rPr>
  </w:style>
  <w:style w:type="paragraph" w:customStyle="1" w:styleId="afffffff">
    <w:name w:val="标准文件_引言标题"/>
    <w:next w:val="afff5"/>
    <w:autoRedefine/>
    <w:qFormat/>
    <w:pPr>
      <w:shd w:val="clear" w:color="FFFFFF" w:fill="FFFFFF"/>
      <w:spacing w:before="540" w:after="600"/>
      <w:jc w:val="center"/>
      <w:outlineLvl w:val="0"/>
    </w:pPr>
    <w:rPr>
      <w:rFonts w:ascii="黑体" w:eastAsia="黑体" w:hAnsi="Times New Roman"/>
      <w:sz w:val="32"/>
    </w:rPr>
  </w:style>
  <w:style w:type="paragraph" w:customStyle="1" w:styleId="afffffff0">
    <w:name w:val="标准文件_英文图表脚注"/>
    <w:basedOn w:val="afffff4"/>
    <w:autoRedefine/>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autoRedefine/>
    <w:qFormat/>
    <w:pPr>
      <w:numPr>
        <w:ilvl w:val="1"/>
        <w:numId w:val="13"/>
      </w:numPr>
      <w:jc w:val="both"/>
    </w:pPr>
    <w:rPr>
      <w:rFonts w:ascii="宋体" w:hAnsi="Times New Roman"/>
      <w:sz w:val="21"/>
    </w:rPr>
  </w:style>
  <w:style w:type="paragraph" w:customStyle="1" w:styleId="af">
    <w:name w:val="标准文件_英文注："/>
    <w:basedOn w:val="afff5"/>
    <w:next w:val="afffff5"/>
    <w:autoRedefine/>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autoRedefine/>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5"/>
    <w:autoRedefine/>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1">
    <w:name w:val="标准文件_正文公式"/>
    <w:basedOn w:val="afff5"/>
    <w:next w:val="afffff4"/>
    <w:autoRedefine/>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5"/>
    <w:autoRedefine/>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5"/>
    <w:autoRedefine/>
    <w:qFormat/>
    <w:pPr>
      <w:numPr>
        <w:numId w:val="18"/>
      </w:numPr>
      <w:jc w:val="center"/>
    </w:pPr>
    <w:rPr>
      <w:rFonts w:ascii="黑体" w:eastAsia="黑体" w:hAnsi="Times New Roman"/>
      <w:sz w:val="21"/>
    </w:rPr>
  </w:style>
  <w:style w:type="paragraph" w:customStyle="1" w:styleId="afb">
    <w:name w:val="标准文件_正文英文图标题"/>
    <w:next w:val="afffff5"/>
    <w:autoRedefine/>
    <w:qFormat/>
    <w:pPr>
      <w:numPr>
        <w:numId w:val="19"/>
      </w:numPr>
      <w:jc w:val="center"/>
    </w:pPr>
    <w:rPr>
      <w:rFonts w:ascii="黑体" w:eastAsia="黑体" w:hAnsi="Times New Roman"/>
      <w:sz w:val="21"/>
    </w:rPr>
  </w:style>
  <w:style w:type="paragraph" w:customStyle="1" w:styleId="af7">
    <w:name w:val="标准文件_编号列项（三级）"/>
    <w:autoRedefine/>
    <w:qFormat/>
    <w:pPr>
      <w:numPr>
        <w:ilvl w:val="2"/>
        <w:numId w:val="13"/>
      </w:numPr>
    </w:pPr>
    <w:rPr>
      <w:rFonts w:ascii="宋体" w:hAnsi="Times New Roman"/>
      <w:sz w:val="21"/>
    </w:rPr>
  </w:style>
  <w:style w:type="paragraph" w:customStyle="1" w:styleId="a1">
    <w:name w:val="二级无标题条"/>
    <w:basedOn w:val="afff5"/>
    <w:autoRedefine/>
    <w:qFormat/>
    <w:pPr>
      <w:numPr>
        <w:ilvl w:val="3"/>
        <w:numId w:val="20"/>
      </w:numPr>
      <w:adjustRightInd/>
      <w:spacing w:line="240" w:lineRule="auto"/>
    </w:pPr>
    <w:rPr>
      <w:rFonts w:ascii="宋体" w:hAnsi="宋体"/>
      <w:szCs w:val="24"/>
    </w:rPr>
  </w:style>
  <w:style w:type="paragraph" w:customStyle="1" w:styleId="afffffff2">
    <w:name w:val="发布部门"/>
    <w:next w:val="afffff5"/>
    <w:autoRedefine/>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3">
    <w:name w:val="发布日期"/>
    <w:autoRedefine/>
    <w:qFormat/>
    <w:pPr>
      <w:framePr w:w="4000" w:h="473" w:hRule="exact" w:hSpace="180" w:vSpace="180" w:wrap="around" w:hAnchor="margin" w:y="13511" w:anchorLock="1"/>
    </w:pPr>
    <w:rPr>
      <w:rFonts w:ascii="Times New Roman" w:eastAsia="黑体" w:hAnsi="Times New Roman"/>
      <w:sz w:val="28"/>
    </w:rPr>
  </w:style>
  <w:style w:type="paragraph" w:customStyle="1" w:styleId="afffffff4">
    <w:name w:val="封面标准代替信息"/>
    <w:basedOn w:val="afff5"/>
    <w:autoRedefine/>
    <w:qFormat/>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5">
    <w:name w:val="封面标准名称"/>
    <w:autoRedefine/>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6">
    <w:name w:val="封面标准文稿编辑信息"/>
    <w:autoRedefine/>
    <w:qFormat/>
    <w:pPr>
      <w:spacing w:before="180" w:line="180" w:lineRule="exact"/>
      <w:jc w:val="center"/>
    </w:pPr>
    <w:rPr>
      <w:rFonts w:ascii="宋体" w:hAnsi="Times New Roman"/>
      <w:sz w:val="21"/>
    </w:rPr>
  </w:style>
  <w:style w:type="paragraph" w:customStyle="1" w:styleId="afffffff7">
    <w:name w:val="封面标准文稿类别"/>
    <w:autoRedefine/>
    <w:qFormat/>
    <w:pPr>
      <w:spacing w:before="440" w:line="400" w:lineRule="exact"/>
      <w:jc w:val="center"/>
    </w:pPr>
    <w:rPr>
      <w:rFonts w:ascii="宋体" w:hAnsi="Times New Roman"/>
      <w:sz w:val="24"/>
    </w:rPr>
  </w:style>
  <w:style w:type="paragraph" w:customStyle="1" w:styleId="afffffff8">
    <w:name w:val="封面标准英文名称"/>
    <w:autoRedefine/>
    <w:qFormat/>
    <w:pPr>
      <w:widowControl w:val="0"/>
      <w:spacing w:line="360" w:lineRule="exact"/>
      <w:jc w:val="center"/>
    </w:pPr>
    <w:rPr>
      <w:rFonts w:ascii="Times New Roman" w:hAnsi="Times New Roman"/>
      <w:sz w:val="28"/>
    </w:rPr>
  </w:style>
  <w:style w:type="paragraph" w:customStyle="1" w:styleId="afffffff9">
    <w:name w:val="封面一致性程度标识"/>
    <w:autoRedefine/>
    <w:qFormat/>
    <w:pPr>
      <w:spacing w:before="440" w:line="440" w:lineRule="exact"/>
      <w:jc w:val="center"/>
    </w:pPr>
    <w:rPr>
      <w:rFonts w:ascii="Times New Roman" w:hAnsi="Times New Roman"/>
      <w:sz w:val="28"/>
    </w:rPr>
  </w:style>
  <w:style w:type="paragraph" w:customStyle="1" w:styleId="afffffffa">
    <w:name w:val="封面正文"/>
    <w:autoRedefine/>
    <w:qFormat/>
    <w:pPr>
      <w:jc w:val="both"/>
    </w:pPr>
    <w:rPr>
      <w:rFonts w:ascii="Times New Roman" w:hAnsi="Times New Roman"/>
    </w:rPr>
  </w:style>
  <w:style w:type="paragraph" w:customStyle="1" w:styleId="afffffffb">
    <w:name w:val="附录二级无标题条"/>
    <w:basedOn w:val="afff5"/>
    <w:next w:val="afffff5"/>
    <w:autoRedefine/>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c">
    <w:name w:val="附录三级无标题条"/>
    <w:basedOn w:val="afffffffb"/>
    <w:next w:val="afffff5"/>
    <w:autoRedefine/>
    <w:qFormat/>
    <w:pPr>
      <w:outlineLvl w:val="4"/>
    </w:pPr>
  </w:style>
  <w:style w:type="paragraph" w:customStyle="1" w:styleId="afffffffd">
    <w:name w:val="附录四级无标题条"/>
    <w:basedOn w:val="afffffffc"/>
    <w:next w:val="afffff5"/>
    <w:autoRedefine/>
    <w:qFormat/>
    <w:pPr>
      <w:outlineLvl w:val="5"/>
    </w:pPr>
  </w:style>
  <w:style w:type="paragraph" w:customStyle="1" w:styleId="afffffffe">
    <w:name w:val="附录图"/>
    <w:next w:val="afffff5"/>
    <w:autoRedefine/>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autoRedefine/>
    <w:qFormat/>
    <w:pPr>
      <w:numPr>
        <w:numId w:val="21"/>
      </w:numPr>
    </w:pPr>
    <w:rPr>
      <w:rFonts w:ascii="宋体" w:hAnsi="Times New Roman"/>
      <w:sz w:val="21"/>
    </w:rPr>
  </w:style>
  <w:style w:type="paragraph" w:customStyle="1" w:styleId="affffffff">
    <w:name w:val="附录五级无标题条"/>
    <w:basedOn w:val="afffffffd"/>
    <w:next w:val="afffff5"/>
    <w:autoRedefine/>
    <w:qFormat/>
    <w:pPr>
      <w:outlineLvl w:val="6"/>
    </w:pPr>
  </w:style>
  <w:style w:type="paragraph" w:customStyle="1" w:styleId="affffffff0">
    <w:name w:val="附录性质"/>
    <w:basedOn w:val="afff5"/>
    <w:autoRedefine/>
    <w:qFormat/>
    <w:pPr>
      <w:widowControl/>
      <w:adjustRightInd/>
      <w:jc w:val="center"/>
    </w:pPr>
    <w:rPr>
      <w:rFonts w:ascii="黑体" w:eastAsia="黑体"/>
    </w:rPr>
  </w:style>
  <w:style w:type="paragraph" w:customStyle="1" w:styleId="affffffff1">
    <w:name w:val="附录一级无标题条"/>
    <w:basedOn w:val="affffff7"/>
    <w:next w:val="afffff5"/>
    <w:autoRedefine/>
    <w:qFormat/>
    <w:pPr>
      <w:autoSpaceDN w:val="0"/>
      <w:outlineLvl w:val="2"/>
    </w:pPr>
    <w:rPr>
      <w:rFonts w:ascii="宋体" w:eastAsia="宋体" w:hAnsi="宋体"/>
    </w:rPr>
  </w:style>
  <w:style w:type="character" w:customStyle="1" w:styleId="affffffff2">
    <w:name w:val="个人答复风格"/>
    <w:autoRedefine/>
    <w:qFormat/>
    <w:rPr>
      <w:rFonts w:ascii="Arial" w:eastAsia="宋体" w:hAnsi="Arial" w:cs="Arial"/>
      <w:color w:val="auto"/>
      <w:spacing w:val="0"/>
      <w:sz w:val="20"/>
    </w:rPr>
  </w:style>
  <w:style w:type="character" w:customStyle="1" w:styleId="affffffff3">
    <w:name w:val="个人撰写风格"/>
    <w:autoRedefine/>
    <w:qFormat/>
    <w:rPr>
      <w:rFonts w:ascii="Arial" w:eastAsia="宋体" w:hAnsi="Arial" w:cs="Arial"/>
      <w:color w:val="auto"/>
      <w:spacing w:val="0"/>
      <w:sz w:val="20"/>
    </w:rPr>
  </w:style>
  <w:style w:type="paragraph" w:customStyle="1" w:styleId="affffffff4">
    <w:name w:val="脚注后续"/>
    <w:autoRedefine/>
    <w:qFormat/>
    <w:pPr>
      <w:ind w:leftChars="350" w:left="350"/>
      <w:jc w:val="both"/>
    </w:pPr>
    <w:rPr>
      <w:rFonts w:ascii="宋体" w:hAnsi="Times New Roman"/>
      <w:sz w:val="18"/>
    </w:rPr>
  </w:style>
  <w:style w:type="paragraph" w:customStyle="1" w:styleId="afff4">
    <w:name w:val="列项——"/>
    <w:autoRedefine/>
    <w:qFormat/>
    <w:pPr>
      <w:widowControl w:val="0"/>
      <w:numPr>
        <w:numId w:val="22"/>
      </w:numPr>
      <w:jc w:val="both"/>
    </w:pPr>
    <w:rPr>
      <w:rFonts w:ascii="宋体" w:hAnsi="宋体"/>
      <w:sz w:val="21"/>
    </w:rPr>
  </w:style>
  <w:style w:type="paragraph" w:customStyle="1" w:styleId="affffffff5">
    <w:name w:val="列项·"/>
    <w:basedOn w:val="afffff5"/>
    <w:autoRedefine/>
    <w:qFormat/>
    <w:pPr>
      <w:tabs>
        <w:tab w:val="left" w:pos="840"/>
      </w:tabs>
    </w:pPr>
  </w:style>
  <w:style w:type="paragraph" w:customStyle="1" w:styleId="affffffff6">
    <w:name w:val="目次、索引正文"/>
    <w:autoRedefine/>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0">
    <w:name w:val="目录 31"/>
    <w:basedOn w:val="afff5"/>
    <w:next w:val="afff5"/>
    <w:autoRedefine/>
    <w:semiHidden/>
    <w:qFormat/>
    <w:pPr>
      <w:spacing w:line="240" w:lineRule="auto"/>
    </w:pPr>
    <w:rPr>
      <w:rFonts w:ascii="宋体" w:hAnsi="宋体"/>
      <w:iCs/>
    </w:rPr>
  </w:style>
  <w:style w:type="paragraph" w:customStyle="1" w:styleId="410">
    <w:name w:val="目录 41"/>
    <w:basedOn w:val="afff5"/>
    <w:next w:val="afff5"/>
    <w:autoRedefine/>
    <w:semiHidden/>
    <w:qFormat/>
    <w:pPr>
      <w:adjustRightInd/>
      <w:spacing w:line="240" w:lineRule="auto"/>
      <w:jc w:val="left"/>
    </w:pPr>
  </w:style>
  <w:style w:type="paragraph" w:customStyle="1" w:styleId="510">
    <w:name w:val="目录 51"/>
    <w:basedOn w:val="afff5"/>
    <w:next w:val="afff5"/>
    <w:autoRedefine/>
    <w:semiHidden/>
    <w:qFormat/>
    <w:pPr>
      <w:spacing w:line="240" w:lineRule="auto"/>
    </w:pPr>
    <w:rPr>
      <w:rFonts w:ascii="宋体" w:hAnsi="宋体"/>
    </w:rPr>
  </w:style>
  <w:style w:type="paragraph" w:customStyle="1" w:styleId="610">
    <w:name w:val="目录 61"/>
    <w:basedOn w:val="afff5"/>
    <w:next w:val="afff5"/>
    <w:autoRedefine/>
    <w:semiHidden/>
    <w:qFormat/>
    <w:pPr>
      <w:adjustRightInd/>
      <w:spacing w:line="240" w:lineRule="auto"/>
      <w:jc w:val="left"/>
    </w:pPr>
  </w:style>
  <w:style w:type="paragraph" w:customStyle="1" w:styleId="710">
    <w:name w:val="目录 71"/>
    <w:basedOn w:val="610"/>
    <w:autoRedefine/>
    <w:semiHidden/>
    <w:qFormat/>
    <w:pPr>
      <w:ind w:left="1260"/>
    </w:pPr>
  </w:style>
  <w:style w:type="paragraph" w:customStyle="1" w:styleId="81">
    <w:name w:val="目录 81"/>
    <w:basedOn w:val="710"/>
    <w:autoRedefine/>
    <w:semiHidden/>
    <w:qFormat/>
    <w:pPr>
      <w:ind w:left="1470"/>
    </w:pPr>
  </w:style>
  <w:style w:type="paragraph" w:customStyle="1" w:styleId="91">
    <w:name w:val="目录 91"/>
    <w:basedOn w:val="81"/>
    <w:autoRedefine/>
    <w:semiHidden/>
    <w:qFormat/>
    <w:pPr>
      <w:ind w:left="1680"/>
    </w:pPr>
  </w:style>
  <w:style w:type="paragraph" w:customStyle="1" w:styleId="affffffff7">
    <w:name w:val="其他标准称谓"/>
    <w:autoRedefine/>
    <w:qFormat/>
    <w:pPr>
      <w:spacing w:line="0" w:lineRule="atLeast"/>
      <w:jc w:val="distribute"/>
    </w:pPr>
    <w:rPr>
      <w:rFonts w:ascii="黑体" w:eastAsia="黑体" w:hAnsi="宋体"/>
      <w:sz w:val="52"/>
    </w:rPr>
  </w:style>
  <w:style w:type="paragraph" w:customStyle="1" w:styleId="affffffff8">
    <w:name w:val="其他发布部门"/>
    <w:basedOn w:val="afffffff2"/>
    <w:autoRedefine/>
    <w:qFormat/>
    <w:pPr>
      <w:framePr w:wrap="around"/>
      <w:spacing w:line="0" w:lineRule="atLeast"/>
    </w:pPr>
    <w:rPr>
      <w:rFonts w:ascii="黑体" w:eastAsia="黑体"/>
      <w:b w:val="0"/>
    </w:rPr>
  </w:style>
  <w:style w:type="paragraph" w:customStyle="1" w:styleId="affb">
    <w:name w:val="前言标题"/>
    <w:next w:val="afff5"/>
    <w:autoRedefine/>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autoRedefine/>
    <w:qFormat/>
    <w:pPr>
      <w:numPr>
        <w:ilvl w:val="4"/>
        <w:numId w:val="20"/>
      </w:numPr>
      <w:adjustRightInd/>
      <w:spacing w:line="240" w:lineRule="auto"/>
    </w:pPr>
    <w:rPr>
      <w:rFonts w:ascii="宋体" w:hAnsi="宋体"/>
      <w:szCs w:val="24"/>
    </w:rPr>
  </w:style>
  <w:style w:type="paragraph" w:customStyle="1" w:styleId="affffffff9">
    <w:name w:val="实施日期"/>
    <w:basedOn w:val="afffffff3"/>
    <w:autoRedefine/>
    <w:qFormat/>
    <w:pPr>
      <w:framePr w:hSpace="0" w:wrap="around" w:xAlign="right"/>
      <w:jc w:val="right"/>
    </w:pPr>
  </w:style>
  <w:style w:type="paragraph" w:customStyle="1" w:styleId="a3">
    <w:name w:val="四级无标题条"/>
    <w:basedOn w:val="afff5"/>
    <w:autoRedefine/>
    <w:qFormat/>
    <w:pPr>
      <w:numPr>
        <w:ilvl w:val="5"/>
        <w:numId w:val="20"/>
      </w:numPr>
      <w:adjustRightInd/>
      <w:spacing w:line="240" w:lineRule="auto"/>
    </w:pPr>
    <w:rPr>
      <w:rFonts w:ascii="宋体" w:hAnsi="宋体"/>
      <w:szCs w:val="24"/>
    </w:rPr>
  </w:style>
  <w:style w:type="paragraph" w:customStyle="1" w:styleId="affffffffa">
    <w:name w:val="文献分类号"/>
    <w:autoRedefine/>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b">
    <w:name w:val="无标题条"/>
    <w:next w:val="afffff5"/>
    <w:autoRedefine/>
    <w:qFormat/>
    <w:pPr>
      <w:jc w:val="both"/>
    </w:pPr>
    <w:rPr>
      <w:rFonts w:ascii="宋体" w:hAnsi="宋体"/>
      <w:sz w:val="21"/>
    </w:rPr>
  </w:style>
  <w:style w:type="paragraph" w:customStyle="1" w:styleId="a4">
    <w:name w:val="五级无标题条"/>
    <w:basedOn w:val="afff5"/>
    <w:autoRedefine/>
    <w:qFormat/>
    <w:pPr>
      <w:numPr>
        <w:ilvl w:val="6"/>
        <w:numId w:val="20"/>
      </w:numPr>
      <w:adjustRightInd/>
    </w:pPr>
    <w:rPr>
      <w:szCs w:val="24"/>
    </w:rPr>
  </w:style>
  <w:style w:type="paragraph" w:customStyle="1" w:styleId="a0">
    <w:name w:val="一级无标题条"/>
    <w:basedOn w:val="afff5"/>
    <w:autoRedefine/>
    <w:qFormat/>
    <w:pPr>
      <w:numPr>
        <w:ilvl w:val="2"/>
        <w:numId w:val="20"/>
      </w:numPr>
      <w:adjustRightInd/>
      <w:spacing w:before="10" w:after="10" w:line="240" w:lineRule="auto"/>
    </w:pPr>
    <w:rPr>
      <w:rFonts w:ascii="宋体" w:hAnsi="宋体"/>
      <w:szCs w:val="24"/>
    </w:rPr>
  </w:style>
  <w:style w:type="paragraph" w:customStyle="1" w:styleId="affffffffc">
    <w:name w:val="注:后续"/>
    <w:autoRedefine/>
    <w:qFormat/>
    <w:pPr>
      <w:spacing w:line="300" w:lineRule="exact"/>
      <w:ind w:leftChars="400" w:left="600" w:hangingChars="200" w:hanging="200"/>
      <w:jc w:val="both"/>
    </w:pPr>
    <w:rPr>
      <w:rFonts w:ascii="宋体" w:hAnsi="Times New Roman"/>
      <w:sz w:val="18"/>
    </w:rPr>
  </w:style>
  <w:style w:type="paragraph" w:customStyle="1" w:styleId="affffffffd">
    <w:name w:val="注×:后续"/>
    <w:basedOn w:val="affffffffc"/>
    <w:autoRedefine/>
    <w:qFormat/>
    <w:pPr>
      <w:ind w:leftChars="0" w:left="1406" w:firstLineChars="0" w:hanging="499"/>
    </w:pPr>
  </w:style>
  <w:style w:type="paragraph" w:customStyle="1" w:styleId="affffffffe">
    <w:name w:val="标准文件_一级无标题"/>
    <w:basedOn w:val="affd"/>
    <w:autoRedefine/>
    <w:qFormat/>
    <w:pPr>
      <w:spacing w:beforeLines="0" w:before="0" w:afterLines="0" w:after="0"/>
      <w:outlineLvl w:val="9"/>
    </w:pPr>
    <w:rPr>
      <w:rFonts w:ascii="宋体" w:eastAsia="宋体"/>
    </w:rPr>
  </w:style>
  <w:style w:type="paragraph" w:customStyle="1" w:styleId="afffffffff">
    <w:name w:val="标准文件_五级无标题"/>
    <w:basedOn w:val="afff1"/>
    <w:autoRedefine/>
    <w:qFormat/>
    <w:pPr>
      <w:spacing w:beforeLines="0" w:before="0" w:afterLines="0" w:after="0"/>
      <w:outlineLvl w:val="9"/>
    </w:pPr>
    <w:rPr>
      <w:rFonts w:ascii="宋体" w:eastAsia="宋体"/>
    </w:rPr>
  </w:style>
  <w:style w:type="paragraph" w:customStyle="1" w:styleId="afffffffff0">
    <w:name w:val="标准文件_三级无标题"/>
    <w:basedOn w:val="afff"/>
    <w:autoRedefine/>
    <w:qFormat/>
    <w:pPr>
      <w:spacing w:beforeLines="0" w:before="0" w:afterLines="0" w:after="0"/>
      <w:outlineLvl w:val="9"/>
    </w:pPr>
    <w:rPr>
      <w:rFonts w:ascii="宋体" w:eastAsia="宋体"/>
    </w:rPr>
  </w:style>
  <w:style w:type="paragraph" w:customStyle="1" w:styleId="afffffffff1">
    <w:name w:val="标准文件_二级无标题"/>
    <w:basedOn w:val="affe"/>
    <w:autoRedefine/>
    <w:qFormat/>
    <w:pPr>
      <w:spacing w:beforeLines="0" w:before="0" w:afterLines="0" w:after="0"/>
      <w:outlineLvl w:val="9"/>
    </w:pPr>
    <w:rPr>
      <w:rFonts w:ascii="宋体" w:eastAsia="宋体"/>
    </w:rPr>
  </w:style>
  <w:style w:type="paragraph" w:customStyle="1" w:styleId="afffffffff2">
    <w:name w:val="标准_四级无标题"/>
    <w:basedOn w:val="afff0"/>
    <w:next w:val="afffff5"/>
    <w:autoRedefine/>
    <w:qFormat/>
    <w:rPr>
      <w:rFonts w:eastAsia="宋体"/>
    </w:rPr>
  </w:style>
  <w:style w:type="paragraph" w:customStyle="1" w:styleId="afffffffff3">
    <w:name w:val="标准文件_四级无标题"/>
    <w:basedOn w:val="afff0"/>
    <w:autoRedefine/>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5"/>
    <w:autoRedefine/>
    <w:qFormat/>
    <w:pPr>
      <w:numPr>
        <w:numId w:val="23"/>
      </w:numPr>
      <w:ind w:firstLineChars="0" w:firstLine="0"/>
    </w:pPr>
    <w:rPr>
      <w:rFonts w:ascii="Times New Roman" w:cs="Arial"/>
      <w:szCs w:val="28"/>
    </w:rPr>
  </w:style>
  <w:style w:type="paragraph" w:customStyle="1" w:styleId="ae">
    <w:name w:val="标准文件_小写罗马数字编号列项"/>
    <w:basedOn w:val="afffff5"/>
    <w:autoRedefine/>
    <w:qFormat/>
    <w:pPr>
      <w:numPr>
        <w:numId w:val="24"/>
      </w:numPr>
      <w:ind w:firstLineChars="0" w:firstLine="0"/>
    </w:pPr>
    <w:rPr>
      <w:rFonts w:cs="Arial"/>
      <w:szCs w:val="28"/>
    </w:rPr>
  </w:style>
  <w:style w:type="paragraph" w:customStyle="1" w:styleId="afffffffff4">
    <w:name w:val="标准文件_附录标题"/>
    <w:basedOn w:val="aff3"/>
    <w:autoRedefine/>
    <w:qFormat/>
    <w:pPr>
      <w:numPr>
        <w:numId w:val="0"/>
      </w:numPr>
      <w:spacing w:after="280"/>
      <w:outlineLvl w:val="9"/>
    </w:pPr>
  </w:style>
  <w:style w:type="paragraph" w:customStyle="1" w:styleId="afffffffff5">
    <w:name w:val="标准文件_二级项"/>
    <w:autoRedefine/>
    <w:qFormat/>
    <w:rPr>
      <w:rFonts w:ascii="宋体" w:hAnsi="Times New Roman"/>
      <w:sz w:val="21"/>
    </w:rPr>
  </w:style>
  <w:style w:type="paragraph" w:customStyle="1" w:styleId="af3">
    <w:name w:val="标准文件_三级项"/>
    <w:basedOn w:val="afff5"/>
    <w:autoRedefine/>
    <w:qFormat/>
    <w:pPr>
      <w:numPr>
        <w:ilvl w:val="2"/>
        <w:numId w:val="21"/>
      </w:numPr>
      <w:spacing w:line="-300" w:lineRule="auto"/>
    </w:pPr>
    <w:rPr>
      <w:rFonts w:ascii="Times New Roman" w:hAnsi="Times New Roman"/>
    </w:rPr>
  </w:style>
  <w:style w:type="paragraph" w:customStyle="1" w:styleId="affa">
    <w:name w:val="图表脚注说明"/>
    <w:basedOn w:val="afff5"/>
    <w:next w:val="afffff5"/>
    <w:autoRedefine/>
    <w:qFormat/>
    <w:pPr>
      <w:numPr>
        <w:numId w:val="25"/>
      </w:numPr>
      <w:adjustRightInd/>
      <w:spacing w:line="240" w:lineRule="auto"/>
    </w:pPr>
    <w:rPr>
      <w:rFonts w:ascii="宋体" w:hAnsi="Times New Roman"/>
      <w:sz w:val="18"/>
      <w:szCs w:val="18"/>
    </w:rPr>
  </w:style>
  <w:style w:type="paragraph" w:customStyle="1" w:styleId="af5">
    <w:name w:val="标准文件_字母编号列项（一级）"/>
    <w:autoRedefine/>
    <w:qFormat/>
    <w:pPr>
      <w:numPr>
        <w:numId w:val="13"/>
      </w:numPr>
      <w:jc w:val="both"/>
    </w:pPr>
    <w:rPr>
      <w:rFonts w:ascii="宋体" w:hAnsi="Times New Roman"/>
      <w:sz w:val="21"/>
    </w:rPr>
  </w:style>
  <w:style w:type="paragraph" w:customStyle="1" w:styleId="afffffffff6">
    <w:name w:val="标准文件_索引字母"/>
    <w:next w:val="afffff5"/>
    <w:autoRedefine/>
    <w:qFormat/>
    <w:pPr>
      <w:jc w:val="center"/>
    </w:pPr>
    <w:rPr>
      <w:rFonts w:ascii="宋体" w:eastAsia="Times New Roman" w:hAnsi="宋体"/>
      <w:b/>
      <w:kern w:val="2"/>
      <w:sz w:val="21"/>
    </w:rPr>
  </w:style>
  <w:style w:type="paragraph" w:customStyle="1" w:styleId="afffffffff7">
    <w:name w:val="标准文件_附录前"/>
    <w:next w:val="afffff5"/>
    <w:autoRedefine/>
    <w:qFormat/>
    <w:pPr>
      <w:spacing w:line="20" w:lineRule="atLeast"/>
      <w:ind w:firstLine="200"/>
    </w:pPr>
    <w:rPr>
      <w:rFonts w:ascii="宋体" w:hAnsi="宋体"/>
      <w:kern w:val="2"/>
      <w:sz w:val="10"/>
    </w:rPr>
  </w:style>
  <w:style w:type="paragraph" w:customStyle="1" w:styleId="afffffffff8">
    <w:name w:val="标准文件_正文标准名称"/>
    <w:autoRedefine/>
    <w:qFormat/>
    <w:pPr>
      <w:spacing w:before="560" w:after="640" w:line="400" w:lineRule="exact"/>
      <w:jc w:val="center"/>
    </w:pPr>
    <w:rPr>
      <w:rFonts w:ascii="黑体" w:eastAsia="黑体" w:hAnsi="黑体"/>
      <w:kern w:val="2"/>
      <w:sz w:val="32"/>
      <w:szCs w:val="32"/>
    </w:rPr>
  </w:style>
  <w:style w:type="paragraph" w:customStyle="1" w:styleId="afffffffff9">
    <w:name w:val="标准文件_表格"/>
    <w:basedOn w:val="afffff5"/>
    <w:autoRedefine/>
    <w:qFormat/>
    <w:pPr>
      <w:ind w:firstLineChars="0" w:firstLine="0"/>
      <w:jc w:val="center"/>
    </w:pPr>
    <w:rPr>
      <w:sz w:val="18"/>
    </w:rPr>
  </w:style>
  <w:style w:type="paragraph" w:customStyle="1" w:styleId="afff2">
    <w:name w:val="标准文件_注："/>
    <w:next w:val="afffff5"/>
    <w:autoRedefine/>
    <w:qFormat/>
    <w:pPr>
      <w:widowControl w:val="0"/>
      <w:numPr>
        <w:numId w:val="26"/>
      </w:numPr>
      <w:autoSpaceDE w:val="0"/>
      <w:autoSpaceDN w:val="0"/>
      <w:jc w:val="both"/>
    </w:pPr>
    <w:rPr>
      <w:rFonts w:ascii="宋体" w:hAnsi="Times New Roman"/>
      <w:sz w:val="18"/>
      <w:szCs w:val="18"/>
    </w:rPr>
  </w:style>
  <w:style w:type="paragraph" w:customStyle="1" w:styleId="a5">
    <w:name w:val="标准文件_注×："/>
    <w:autoRedefine/>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a"/>
    <w:autoRedefine/>
    <w:qFormat/>
    <w:pPr>
      <w:widowControl w:val="0"/>
      <w:numPr>
        <w:numId w:val="28"/>
      </w:numPr>
      <w:jc w:val="both"/>
    </w:pPr>
    <w:rPr>
      <w:rFonts w:ascii="宋体" w:hAnsi="Times New Roman"/>
      <w:sz w:val="18"/>
      <w:szCs w:val="18"/>
    </w:rPr>
  </w:style>
  <w:style w:type="paragraph" w:customStyle="1" w:styleId="afffffffffa">
    <w:name w:val="标准文件_示例内容"/>
    <w:basedOn w:val="afffff5"/>
    <w:autoRedefine/>
    <w:qFormat/>
    <w:pPr>
      <w:ind w:firstLine="420"/>
    </w:pPr>
    <w:rPr>
      <w:sz w:val="18"/>
    </w:rPr>
  </w:style>
  <w:style w:type="paragraph" w:customStyle="1" w:styleId="afa">
    <w:name w:val="标准文件_示例×："/>
    <w:basedOn w:val="afff5"/>
    <w:next w:val="afffffffffa"/>
    <w:autoRedefine/>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5"/>
    <w:autoRedefine/>
    <w:qFormat/>
    <w:rPr>
      <w:rFonts w:ascii="宋体" w:hAnsi="Times New Roman"/>
      <w:sz w:val="21"/>
    </w:rPr>
  </w:style>
  <w:style w:type="paragraph" w:customStyle="1" w:styleId="afffffffffb">
    <w:name w:val="标准文件_表格续"/>
    <w:basedOn w:val="afffff5"/>
    <w:next w:val="afffff5"/>
    <w:autoRedefine/>
    <w:qFormat/>
    <w:pPr>
      <w:jc w:val="center"/>
    </w:pPr>
    <w:rPr>
      <w:rFonts w:ascii="黑体" w:eastAsia="黑体" w:hAnsi="黑体"/>
    </w:rPr>
  </w:style>
  <w:style w:type="character" w:styleId="afffffffffc">
    <w:name w:val="Placeholder Text"/>
    <w:basedOn w:val="afff6"/>
    <w:autoRedefine/>
    <w:uiPriority w:val="99"/>
    <w:semiHidden/>
    <w:qFormat/>
    <w:rPr>
      <w:color w:val="808080"/>
    </w:rPr>
  </w:style>
  <w:style w:type="paragraph" w:customStyle="1" w:styleId="2">
    <w:name w:val="标准文件_二级项2"/>
    <w:basedOn w:val="afffff5"/>
    <w:autoRedefine/>
    <w:qFormat/>
    <w:pPr>
      <w:numPr>
        <w:ilvl w:val="1"/>
        <w:numId w:val="21"/>
      </w:numPr>
      <w:ind w:firstLineChars="0" w:firstLine="0"/>
    </w:pPr>
  </w:style>
  <w:style w:type="paragraph" w:customStyle="1" w:styleId="21">
    <w:name w:val="标准文件_三级项2"/>
    <w:basedOn w:val="afffff5"/>
    <w:autoRedefine/>
    <w:qFormat/>
    <w:pPr>
      <w:numPr>
        <w:numId w:val="30"/>
      </w:numPr>
      <w:spacing w:line="300" w:lineRule="exact"/>
      <w:ind w:firstLineChars="0"/>
    </w:pPr>
    <w:rPr>
      <w:rFonts w:ascii="Times New Roman"/>
    </w:rPr>
  </w:style>
  <w:style w:type="paragraph" w:customStyle="1" w:styleId="20">
    <w:name w:val="标准文件_一级项2"/>
    <w:basedOn w:val="afffff5"/>
    <w:autoRedefine/>
    <w:qFormat/>
    <w:pPr>
      <w:numPr>
        <w:numId w:val="31"/>
      </w:numPr>
      <w:spacing w:line="300" w:lineRule="exact"/>
      <w:ind w:firstLineChars="0"/>
    </w:pPr>
    <w:rPr>
      <w:rFonts w:ascii="Times New Roman"/>
    </w:rPr>
  </w:style>
  <w:style w:type="paragraph" w:customStyle="1" w:styleId="afffffffffd">
    <w:name w:val="标准文件_提示"/>
    <w:basedOn w:val="afffff5"/>
    <w:next w:val="afffff5"/>
    <w:autoRedefine/>
    <w:qFormat/>
    <w:pPr>
      <w:ind w:firstLine="420"/>
    </w:pPr>
    <w:rPr>
      <w:rFonts w:ascii="黑体" w:eastAsia="黑体"/>
    </w:rPr>
  </w:style>
  <w:style w:type="character" w:customStyle="1" w:styleId="afffffffffe">
    <w:name w:val="标准文件_来源"/>
    <w:basedOn w:val="afff6"/>
    <w:autoRedefine/>
    <w:uiPriority w:val="1"/>
    <w:qFormat/>
    <w:rPr>
      <w:rFonts w:eastAsia="宋体"/>
      <w:sz w:val="21"/>
    </w:rPr>
  </w:style>
  <w:style w:type="paragraph" w:customStyle="1" w:styleId="affffffffff">
    <w:name w:val="标准文件_图表说明"/>
    <w:autoRedefine/>
    <w:qFormat/>
    <w:pPr>
      <w:spacing w:line="276" w:lineRule="auto"/>
      <w:ind w:firstLine="420"/>
    </w:pPr>
    <w:rPr>
      <w:rFonts w:ascii="宋体" w:hAnsi="宋体"/>
      <w:kern w:val="2"/>
      <w:sz w:val="18"/>
    </w:rPr>
  </w:style>
  <w:style w:type="paragraph" w:customStyle="1" w:styleId="affffffffff0">
    <w:name w:val="其他发布日期"/>
    <w:basedOn w:val="afffffff3"/>
    <w:autoRedefine/>
    <w:qFormat/>
    <w:pPr>
      <w:framePr w:w="3997" w:h="471" w:hRule="exact" w:hSpace="0" w:vSpace="181" w:wrap="around" w:vAnchor="page" w:hAnchor="page" w:x="1419" w:y="14097"/>
    </w:pPr>
  </w:style>
  <w:style w:type="paragraph" w:customStyle="1" w:styleId="affffffffff1">
    <w:name w:val="其他实施日期"/>
    <w:basedOn w:val="affffffff9"/>
    <w:autoRedefine/>
    <w:qFormat/>
    <w:pPr>
      <w:framePr w:w="3997" w:h="471" w:hRule="exact" w:vSpace="181" w:wrap="around" w:vAnchor="page" w:hAnchor="page" w:x="7089" w:y="14097"/>
    </w:pPr>
  </w:style>
  <w:style w:type="paragraph" w:customStyle="1" w:styleId="affffffffff2">
    <w:name w:val="标准文件_文件编号"/>
    <w:basedOn w:val="afffff5"/>
    <w:autoRedefine/>
    <w:qFormat/>
    <w:pPr>
      <w:framePr w:w="9356" w:h="624" w:hRule="exact" w:hSpace="181" w:vSpace="181" w:wrap="around"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3">
    <w:name w:val="标准文件_替换文件编号"/>
    <w:basedOn w:val="affffffffff2"/>
    <w:autoRedefine/>
    <w:qFormat/>
    <w:pPr>
      <w:framePr w:wrap="around"/>
      <w:spacing w:before="57"/>
    </w:pPr>
    <w:rPr>
      <w:sz w:val="21"/>
    </w:rPr>
  </w:style>
  <w:style w:type="paragraph" w:customStyle="1" w:styleId="affffffffff4">
    <w:name w:val="标准文件_文件名称"/>
    <w:basedOn w:val="afffff5"/>
    <w:next w:val="afffff5"/>
    <w:autoRedefine/>
    <w:qFormat/>
    <w:pPr>
      <w:framePr w:w="9639" w:h="6976" w:hRule="exact" w:wrap="around"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5"/>
    <w:next w:val="afffff5"/>
    <w:autoRedefine/>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5"/>
    <w:next w:val="afffff5"/>
    <w:autoRedefine/>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5"/>
    <w:next w:val="afffff5"/>
    <w:autoRedefine/>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5"/>
    <w:next w:val="afffff5"/>
    <w:autoRedefine/>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5"/>
    <w:next w:val="afffff5"/>
    <w:autoRedefine/>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5"/>
    <w:next w:val="afffff5"/>
    <w:autoRedefine/>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5"/>
    <w:next w:val="afffff5"/>
    <w:autoRedefine/>
    <w:qFormat/>
    <w:pPr>
      <w:numPr>
        <w:ilvl w:val="5"/>
        <w:numId w:val="8"/>
      </w:numPr>
      <w:spacing w:beforeLines="50" w:before="50" w:afterLines="50" w:after="50"/>
      <w:ind w:firstLineChars="0"/>
    </w:pPr>
    <w:rPr>
      <w:rFonts w:ascii="黑体" w:eastAsia="黑体"/>
    </w:rPr>
  </w:style>
  <w:style w:type="paragraph" w:customStyle="1" w:styleId="affffffffff5">
    <w:name w:val="标准文件_注后"/>
    <w:basedOn w:val="afffff5"/>
    <w:autoRedefine/>
    <w:qFormat/>
    <w:pPr>
      <w:ind w:left="811" w:firstLineChars="0" w:firstLine="0"/>
    </w:pPr>
    <w:rPr>
      <w:sz w:val="18"/>
    </w:rPr>
  </w:style>
  <w:style w:type="paragraph" w:customStyle="1" w:styleId="X">
    <w:name w:val="标准文件_注X后"/>
    <w:basedOn w:val="afffff5"/>
    <w:autoRedefine/>
    <w:qFormat/>
    <w:pPr>
      <w:ind w:left="811" w:firstLineChars="0" w:firstLine="0"/>
    </w:pPr>
    <w:rPr>
      <w:sz w:val="18"/>
    </w:rPr>
  </w:style>
  <w:style w:type="paragraph" w:customStyle="1" w:styleId="affffffffff6">
    <w:name w:val="标准文件_示例后"/>
    <w:basedOn w:val="afffff5"/>
    <w:autoRedefine/>
    <w:qFormat/>
    <w:pPr>
      <w:ind w:left="964" w:firstLineChars="0" w:firstLine="0"/>
    </w:pPr>
    <w:rPr>
      <w:sz w:val="18"/>
    </w:rPr>
  </w:style>
  <w:style w:type="paragraph" w:customStyle="1" w:styleId="X0">
    <w:name w:val="标准文件_示例X后"/>
    <w:basedOn w:val="afffff5"/>
    <w:link w:val="X1"/>
    <w:autoRedefine/>
    <w:qFormat/>
    <w:pPr>
      <w:ind w:left="1049" w:firstLineChars="0" w:firstLine="0"/>
    </w:pPr>
    <w:rPr>
      <w:sz w:val="18"/>
    </w:rPr>
  </w:style>
  <w:style w:type="character" w:customStyle="1" w:styleId="X1">
    <w:name w:val="标准文件_示例X后 字符"/>
    <w:basedOn w:val="Char"/>
    <w:link w:val="X0"/>
    <w:autoRedefine/>
    <w:qFormat/>
    <w:rPr>
      <w:rFonts w:ascii="宋体" w:hAnsi="Times New Roman"/>
      <w:sz w:val="18"/>
    </w:rPr>
  </w:style>
  <w:style w:type="paragraph" w:customStyle="1" w:styleId="affffffffff7">
    <w:name w:val="标准文件_索引项"/>
    <w:basedOn w:val="afffff5"/>
    <w:next w:val="afffff5"/>
    <w:autoRedefine/>
    <w:qFormat/>
    <w:pPr>
      <w:tabs>
        <w:tab w:val="right" w:leader="dot" w:pos="9356"/>
      </w:tabs>
      <w:ind w:left="210" w:firstLineChars="0" w:hanging="210"/>
      <w:jc w:val="left"/>
    </w:pPr>
  </w:style>
  <w:style w:type="paragraph" w:customStyle="1" w:styleId="affffffffff8">
    <w:name w:val="标准文件_附录一级无标题"/>
    <w:basedOn w:val="aff4"/>
    <w:autoRedefine/>
    <w:qFormat/>
    <w:pPr>
      <w:spacing w:beforeLines="0" w:before="0" w:afterLines="0" w:after="0" w:line="276" w:lineRule="auto"/>
      <w:outlineLvl w:val="9"/>
    </w:pPr>
    <w:rPr>
      <w:rFonts w:ascii="宋体" w:eastAsia="宋体"/>
    </w:rPr>
  </w:style>
  <w:style w:type="paragraph" w:customStyle="1" w:styleId="affffffffff9">
    <w:name w:val="标准文件_附录二级无标题"/>
    <w:basedOn w:val="aff5"/>
    <w:autoRedefine/>
    <w:qFormat/>
    <w:pPr>
      <w:spacing w:beforeLines="0" w:before="0" w:afterLines="0" w:after="0" w:line="276" w:lineRule="auto"/>
      <w:outlineLvl w:val="9"/>
    </w:pPr>
    <w:rPr>
      <w:rFonts w:ascii="宋体" w:eastAsia="宋体"/>
    </w:rPr>
  </w:style>
  <w:style w:type="paragraph" w:customStyle="1" w:styleId="affffffffffa">
    <w:name w:val="标准文件_附录三级无标题"/>
    <w:basedOn w:val="aff6"/>
    <w:autoRedefine/>
    <w:qFormat/>
    <w:pPr>
      <w:spacing w:beforeLines="0" w:before="0" w:afterLines="0" w:after="0" w:line="276" w:lineRule="auto"/>
      <w:outlineLvl w:val="9"/>
    </w:pPr>
    <w:rPr>
      <w:rFonts w:ascii="宋体" w:eastAsia="宋体"/>
    </w:rPr>
  </w:style>
  <w:style w:type="paragraph" w:customStyle="1" w:styleId="affffffffffb">
    <w:name w:val="标准文件_附录四级无标题"/>
    <w:basedOn w:val="aff7"/>
    <w:autoRedefine/>
    <w:qFormat/>
    <w:pPr>
      <w:spacing w:beforeLines="0" w:before="0" w:afterLines="0" w:after="0" w:line="276" w:lineRule="auto"/>
      <w:outlineLvl w:val="9"/>
    </w:pPr>
    <w:rPr>
      <w:rFonts w:ascii="宋体" w:eastAsia="宋体"/>
    </w:rPr>
  </w:style>
  <w:style w:type="paragraph" w:customStyle="1" w:styleId="affffffffffc">
    <w:name w:val="标准文件_附录五级无标题"/>
    <w:basedOn w:val="aff8"/>
    <w:autoRedefine/>
    <w:qFormat/>
    <w:pPr>
      <w:spacing w:beforeLines="0" w:before="0" w:afterLines="0" w:after="0" w:line="276" w:lineRule="auto"/>
      <w:outlineLvl w:val="9"/>
    </w:pPr>
    <w:rPr>
      <w:rFonts w:ascii="宋体" w:eastAsia="宋体"/>
    </w:rPr>
  </w:style>
  <w:style w:type="paragraph" w:customStyle="1" w:styleId="affffffffffd">
    <w:name w:val="标准文件_引言一级无标题"/>
    <w:basedOn w:val="a7"/>
    <w:next w:val="afffff5"/>
    <w:autoRedefine/>
    <w:qFormat/>
    <w:pPr>
      <w:spacing w:beforeLines="0" w:before="0" w:afterLines="0" w:after="0" w:line="276" w:lineRule="auto"/>
    </w:pPr>
    <w:rPr>
      <w:rFonts w:ascii="宋体" w:eastAsia="宋体"/>
    </w:rPr>
  </w:style>
  <w:style w:type="paragraph" w:customStyle="1" w:styleId="affffffffffe">
    <w:name w:val="标准文件_引言二级无标题"/>
    <w:basedOn w:val="a8"/>
    <w:next w:val="afffff5"/>
    <w:autoRedefine/>
    <w:qFormat/>
    <w:pPr>
      <w:spacing w:beforeLines="0" w:before="0" w:afterLines="0" w:after="0" w:line="276" w:lineRule="auto"/>
    </w:pPr>
    <w:rPr>
      <w:rFonts w:ascii="宋体" w:eastAsia="宋体"/>
    </w:rPr>
  </w:style>
  <w:style w:type="paragraph" w:customStyle="1" w:styleId="afffffffffff">
    <w:name w:val="标准文件_引言三级无标题"/>
    <w:basedOn w:val="a9"/>
    <w:autoRedefine/>
    <w:qFormat/>
    <w:pPr>
      <w:spacing w:beforeLines="0" w:before="0" w:afterLines="0" w:after="0" w:line="276" w:lineRule="auto"/>
    </w:pPr>
    <w:rPr>
      <w:rFonts w:ascii="宋体" w:eastAsia="宋体"/>
    </w:rPr>
  </w:style>
  <w:style w:type="paragraph" w:customStyle="1" w:styleId="afffffffffff0">
    <w:name w:val="标准文件_引言四级无标题"/>
    <w:basedOn w:val="aa"/>
    <w:next w:val="afffff5"/>
    <w:autoRedefine/>
    <w:qFormat/>
    <w:pPr>
      <w:spacing w:beforeLines="0" w:before="0" w:afterLines="0" w:after="0" w:line="276" w:lineRule="auto"/>
    </w:pPr>
    <w:rPr>
      <w:rFonts w:ascii="宋体" w:eastAsia="宋体"/>
    </w:rPr>
  </w:style>
  <w:style w:type="paragraph" w:customStyle="1" w:styleId="afffffffffff1">
    <w:name w:val="标准文件_引言五级无标题"/>
    <w:basedOn w:val="ab"/>
    <w:next w:val="afffff5"/>
    <w:autoRedefine/>
    <w:qFormat/>
    <w:pPr>
      <w:spacing w:beforeLines="0" w:before="0" w:afterLines="0" w:after="0" w:line="276" w:lineRule="auto"/>
    </w:pPr>
    <w:rPr>
      <w:rFonts w:ascii="宋体" w:eastAsia="宋体"/>
    </w:rPr>
  </w:style>
  <w:style w:type="paragraph" w:customStyle="1" w:styleId="afffffffffff2">
    <w:name w:val="标准文件_索引标题"/>
    <w:basedOn w:val="afffffc"/>
    <w:next w:val="afffff5"/>
    <w:autoRedefine/>
    <w:qFormat/>
    <w:rPr>
      <w:rFonts w:hAnsi="黑体"/>
    </w:rPr>
  </w:style>
  <w:style w:type="paragraph" w:customStyle="1" w:styleId="afffffffffff3">
    <w:name w:val="标准文件_脚注内容"/>
    <w:basedOn w:val="afffff5"/>
    <w:autoRedefine/>
    <w:qFormat/>
    <w:pPr>
      <w:ind w:leftChars="200" w:left="400" w:hangingChars="200" w:hanging="200"/>
    </w:pPr>
    <w:rPr>
      <w:sz w:val="15"/>
    </w:rPr>
  </w:style>
  <w:style w:type="paragraph" w:customStyle="1" w:styleId="afffffffffff4">
    <w:name w:val="标准文件_术语条一"/>
    <w:basedOn w:val="affffffffe"/>
    <w:next w:val="afffff5"/>
    <w:autoRedefine/>
    <w:qFormat/>
  </w:style>
  <w:style w:type="paragraph" w:customStyle="1" w:styleId="afffffffffff5">
    <w:name w:val="标准文件_术语条二"/>
    <w:basedOn w:val="afffffffff1"/>
    <w:next w:val="afffff5"/>
    <w:autoRedefine/>
    <w:qFormat/>
  </w:style>
  <w:style w:type="paragraph" w:customStyle="1" w:styleId="afffffffffff6">
    <w:name w:val="标准文件_术语条三"/>
    <w:basedOn w:val="afffffffff0"/>
    <w:next w:val="afffff5"/>
    <w:autoRedefine/>
    <w:qFormat/>
  </w:style>
  <w:style w:type="paragraph" w:customStyle="1" w:styleId="afffffffffff7">
    <w:name w:val="标准文件_术语条四"/>
    <w:basedOn w:val="afffffffff3"/>
    <w:next w:val="afffff5"/>
    <w:autoRedefine/>
    <w:qFormat/>
  </w:style>
  <w:style w:type="paragraph" w:customStyle="1" w:styleId="afffffffffff8">
    <w:name w:val="标准文件_术语条五"/>
    <w:basedOn w:val="afffffffff"/>
    <w:next w:val="afffff5"/>
    <w:autoRedefine/>
    <w:qFormat/>
  </w:style>
  <w:style w:type="paragraph" w:customStyle="1" w:styleId="Default">
    <w:name w:val="Default"/>
    <w:autoRedefine/>
    <w:qFormat/>
    <w:pPr>
      <w:widowControl w:val="0"/>
      <w:autoSpaceDE w:val="0"/>
      <w:autoSpaceDN w:val="0"/>
      <w:adjustRightInd w:val="0"/>
    </w:pPr>
    <w:rPr>
      <w:rFonts w:ascii="宋体" w:cs="宋体"/>
      <w:color w:val="000000"/>
      <w:sz w:val="24"/>
      <w:szCs w:val="24"/>
    </w:rPr>
  </w:style>
  <w:style w:type="character" w:customStyle="1" w:styleId="afffffffffff9">
    <w:name w:val="发布"/>
    <w:basedOn w:val="afff6"/>
    <w:autoRedefine/>
    <w:qFormat/>
    <w:rPr>
      <w:rFonts w:ascii="黑体" w:eastAsia="黑体"/>
      <w:spacing w:val="85"/>
      <w:w w:val="100"/>
      <w:position w:val="3"/>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EF5DC9BD3E74487AFEE82ABAC60F6D8"/>
        <w:category>
          <w:name w:val="常规"/>
          <w:gallery w:val="placeholder"/>
        </w:category>
        <w:types>
          <w:type w:val="bbPlcHdr"/>
        </w:types>
        <w:behaviors>
          <w:behavior w:val="content"/>
        </w:behaviors>
        <w:guid w:val="{FA814B3D-5748-483D-AC89-BB1FB310B999}"/>
      </w:docPartPr>
      <w:docPartBody>
        <w:p w:rsidR="00831875" w:rsidRDefault="00831875">
          <w:pPr>
            <w:pStyle w:val="AEF5DC9BD3E74487AFEE82ABAC60F6D8"/>
          </w:pPr>
          <w:r>
            <w:rPr>
              <w:rStyle w:val="a3"/>
              <w:rFonts w:hint="eastAsia"/>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587"/>
    <w:rsid w:val="0006571B"/>
    <w:rsid w:val="000A06AD"/>
    <w:rsid w:val="000E6A7C"/>
    <w:rsid w:val="00122453"/>
    <w:rsid w:val="00140742"/>
    <w:rsid w:val="00161587"/>
    <w:rsid w:val="001D51EF"/>
    <w:rsid w:val="0021295D"/>
    <w:rsid w:val="0022412F"/>
    <w:rsid w:val="0024015D"/>
    <w:rsid w:val="0024348A"/>
    <w:rsid w:val="0025264B"/>
    <w:rsid w:val="00336D99"/>
    <w:rsid w:val="004144A0"/>
    <w:rsid w:val="00416BB1"/>
    <w:rsid w:val="00433573"/>
    <w:rsid w:val="006A4AC9"/>
    <w:rsid w:val="006B0D36"/>
    <w:rsid w:val="00831875"/>
    <w:rsid w:val="0085128B"/>
    <w:rsid w:val="00871F88"/>
    <w:rsid w:val="00873348"/>
    <w:rsid w:val="008B473E"/>
    <w:rsid w:val="0097136A"/>
    <w:rsid w:val="009F5120"/>
    <w:rsid w:val="00AF6EAF"/>
    <w:rsid w:val="00B3630C"/>
    <w:rsid w:val="00B60088"/>
    <w:rsid w:val="00B67A42"/>
    <w:rsid w:val="00CA7B7D"/>
    <w:rsid w:val="00D473E4"/>
    <w:rsid w:val="00E65025"/>
    <w:rsid w:val="00E71587"/>
    <w:rsid w:val="00EB56F0"/>
    <w:rsid w:val="00FE6A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autoRedefine/>
    <w:uiPriority w:val="99"/>
    <w:semiHidden/>
    <w:qFormat/>
    <w:rPr>
      <w:color w:val="808080"/>
    </w:rPr>
  </w:style>
  <w:style w:type="paragraph" w:customStyle="1" w:styleId="AEF5DC9BD3E74487AFEE82ABAC60F6D8">
    <w:name w:val="AEF5DC9BD3E74487AFEE82ABAC60F6D8"/>
    <w:autoRedefine/>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3E11B5-E8C7-4A10-93F2-650C9CB32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团体标准.dotx</Template>
  <TotalTime>15</TotalTime>
  <Pages>10</Pages>
  <Words>765</Words>
  <Characters>4362</Characters>
  <Application>Microsoft Office Word</Application>
  <DocSecurity>0</DocSecurity>
  <Lines>36</Lines>
  <Paragraphs>10</Paragraphs>
  <ScaleCrop>false</ScaleCrop>
  <Company>PCMI</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yun yan</dc:creator>
  <dc:description>&lt;config cover="true" show_menu="true" version="1.0.0" doctype="SDKXY"&gt;_x000d_
&lt;/config&gt;</dc:description>
  <cp:lastModifiedBy>yan yun</cp:lastModifiedBy>
  <cp:revision>10</cp:revision>
  <cp:lastPrinted>2024-04-11T06:17:00Z</cp:lastPrinted>
  <dcterms:created xsi:type="dcterms:W3CDTF">2024-04-08T06:04:00Z</dcterms:created>
  <dcterms:modified xsi:type="dcterms:W3CDTF">2024-04-11T07:29:00Z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2052-12.1.0.16412</vt:lpwstr>
  </property>
  <property fmtid="{D5CDD505-2E9C-101B-9397-08002B2CF9AE}" pid="15" name="ICV">
    <vt:lpwstr>BBDDE0B8567941DA8AC736712BD5AEE9_13</vt:lpwstr>
  </property>
</Properties>
</file>