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0C34E4" w14:textId="77777777" w:rsidR="00A93750" w:rsidRDefault="00A93750">
      <w:pPr>
        <w:spacing w:line="560" w:lineRule="exact"/>
        <w:ind w:firstLine="1040"/>
        <w:rPr>
          <w:sz w:val="52"/>
          <w:szCs w:val="52"/>
        </w:rPr>
      </w:pPr>
    </w:p>
    <w:p w14:paraId="7555EA8A" w14:textId="77777777" w:rsidR="00A93750" w:rsidRDefault="00A93750">
      <w:pPr>
        <w:pStyle w:val="5"/>
      </w:pPr>
    </w:p>
    <w:p w14:paraId="7C13968E" w14:textId="77777777" w:rsidR="00A93750" w:rsidRDefault="00E27609">
      <w:pPr>
        <w:spacing w:line="560" w:lineRule="exact"/>
        <w:ind w:firstLine="1040"/>
        <w:jc w:val="center"/>
        <w:rPr>
          <w:rFonts w:ascii="黑体" w:eastAsia="黑体" w:hAnsi="黑体"/>
          <w:sz w:val="52"/>
          <w:szCs w:val="52"/>
        </w:rPr>
      </w:pPr>
      <w:r>
        <w:rPr>
          <w:rFonts w:ascii="黑体" w:eastAsia="黑体" w:hAnsi="黑体" w:hint="eastAsia"/>
          <w:sz w:val="52"/>
          <w:szCs w:val="52"/>
        </w:rPr>
        <w:t>中国渔业协会团体标准</w:t>
      </w:r>
    </w:p>
    <w:p w14:paraId="1683D17B" w14:textId="77777777" w:rsidR="00A93750" w:rsidRDefault="00A93750">
      <w:pPr>
        <w:spacing w:line="560" w:lineRule="exact"/>
        <w:ind w:firstLine="1040"/>
        <w:rPr>
          <w:rFonts w:ascii="黑体" w:eastAsia="黑体" w:hAnsi="黑体"/>
          <w:sz w:val="52"/>
          <w:szCs w:val="52"/>
        </w:rPr>
      </w:pPr>
    </w:p>
    <w:p w14:paraId="5A0813F4" w14:textId="77777777" w:rsidR="00A93750" w:rsidRDefault="00E27609">
      <w:pPr>
        <w:ind w:firstLine="560"/>
        <w:jc w:val="center"/>
        <w:rPr>
          <w:rFonts w:ascii="黑体" w:eastAsia="黑体" w:hAnsi="黑体"/>
          <w:sz w:val="28"/>
          <w:szCs w:val="28"/>
        </w:rPr>
      </w:pPr>
      <w:r>
        <w:rPr>
          <w:rFonts w:ascii="黑体" w:eastAsia="黑体" w:hAnsi="黑体" w:hint="eastAsia"/>
          <w:sz w:val="28"/>
          <w:szCs w:val="28"/>
        </w:rPr>
        <w:t>《观赏鱼水族箱家政服务规范》编制说明</w:t>
      </w:r>
    </w:p>
    <w:p w14:paraId="02F2614B" w14:textId="09B13D9E" w:rsidR="00A93750" w:rsidRDefault="00E27609">
      <w:pPr>
        <w:ind w:firstLine="560"/>
        <w:jc w:val="center"/>
        <w:rPr>
          <w:rFonts w:ascii="黑体" w:eastAsia="黑体" w:hAnsi="黑体"/>
          <w:sz w:val="28"/>
          <w:szCs w:val="28"/>
        </w:rPr>
      </w:pPr>
      <w:r>
        <w:rPr>
          <w:rFonts w:ascii="黑体" w:eastAsia="黑体" w:hAnsi="黑体" w:hint="eastAsia"/>
          <w:sz w:val="28"/>
          <w:szCs w:val="28"/>
        </w:rPr>
        <w:t>（</w:t>
      </w:r>
      <w:r w:rsidR="00B40AB6">
        <w:rPr>
          <w:rFonts w:ascii="黑体" w:eastAsia="黑体" w:hAnsi="黑体" w:hint="eastAsia"/>
          <w:sz w:val="28"/>
          <w:szCs w:val="28"/>
        </w:rPr>
        <w:t>征求意见</w:t>
      </w:r>
      <w:r>
        <w:rPr>
          <w:rFonts w:ascii="黑体" w:eastAsia="黑体" w:hAnsi="黑体" w:hint="eastAsia"/>
          <w:sz w:val="28"/>
          <w:szCs w:val="28"/>
        </w:rPr>
        <w:t>稿）</w:t>
      </w:r>
    </w:p>
    <w:p w14:paraId="278B3212" w14:textId="08F787BF" w:rsidR="00A93750" w:rsidRDefault="00E27609">
      <w:pPr>
        <w:jc w:val="center"/>
        <w:rPr>
          <w:rFonts w:ascii="黑体" w:eastAsia="黑体" w:hAnsi="黑体"/>
          <w:sz w:val="28"/>
          <w:szCs w:val="28"/>
        </w:rPr>
      </w:pPr>
      <w:r>
        <w:rPr>
          <w:rFonts w:ascii="黑体" w:eastAsia="黑体" w:hAnsi="黑体" w:hint="eastAsia"/>
          <w:sz w:val="28"/>
          <w:szCs w:val="28"/>
        </w:rPr>
        <w:t xml:space="preserve">    2022.</w:t>
      </w:r>
      <w:r w:rsidR="00B40AB6">
        <w:rPr>
          <w:rFonts w:ascii="黑体" w:eastAsia="黑体" w:hAnsi="黑体"/>
          <w:sz w:val="28"/>
          <w:szCs w:val="28"/>
        </w:rPr>
        <w:t>8</w:t>
      </w:r>
      <w:r>
        <w:rPr>
          <w:rFonts w:ascii="黑体" w:eastAsia="黑体" w:hAnsi="黑体" w:hint="eastAsia"/>
          <w:sz w:val="28"/>
          <w:szCs w:val="28"/>
        </w:rPr>
        <w:t>.</w:t>
      </w:r>
      <w:r w:rsidR="00B40AB6">
        <w:rPr>
          <w:rFonts w:ascii="黑体" w:eastAsia="黑体" w:hAnsi="黑体"/>
          <w:sz w:val="28"/>
          <w:szCs w:val="28"/>
        </w:rPr>
        <w:t>4</w:t>
      </w:r>
    </w:p>
    <w:p w14:paraId="220C9C62" w14:textId="77777777" w:rsidR="00A93750" w:rsidRDefault="00A93750">
      <w:pPr>
        <w:ind w:firstLine="420"/>
      </w:pPr>
    </w:p>
    <w:p w14:paraId="58D81CCA" w14:textId="77777777" w:rsidR="00A93750" w:rsidRDefault="00A93750">
      <w:pPr>
        <w:ind w:firstLine="420"/>
      </w:pPr>
    </w:p>
    <w:p w14:paraId="75D54C45" w14:textId="77777777" w:rsidR="00A93750" w:rsidRDefault="00A93750">
      <w:pPr>
        <w:ind w:firstLine="420"/>
      </w:pPr>
    </w:p>
    <w:p w14:paraId="12DBD992" w14:textId="77777777" w:rsidR="00A93750" w:rsidRDefault="00A93750">
      <w:pPr>
        <w:ind w:firstLine="420"/>
      </w:pPr>
    </w:p>
    <w:p w14:paraId="17367C1A" w14:textId="77777777" w:rsidR="00A93750" w:rsidRDefault="00A93750">
      <w:pPr>
        <w:ind w:firstLine="420"/>
      </w:pPr>
    </w:p>
    <w:p w14:paraId="20439E8E" w14:textId="77777777" w:rsidR="00A93750" w:rsidRDefault="00A93750">
      <w:pPr>
        <w:ind w:firstLine="420"/>
      </w:pPr>
    </w:p>
    <w:p w14:paraId="5D266E66" w14:textId="77777777" w:rsidR="00A93750" w:rsidRDefault="00A93750">
      <w:pPr>
        <w:ind w:firstLine="420"/>
      </w:pPr>
    </w:p>
    <w:p w14:paraId="26661D77" w14:textId="77777777" w:rsidR="00A93750" w:rsidRDefault="00A93750">
      <w:pPr>
        <w:ind w:firstLine="420"/>
      </w:pPr>
    </w:p>
    <w:p w14:paraId="368532FA" w14:textId="77777777" w:rsidR="00A93750" w:rsidRDefault="00A93750">
      <w:pPr>
        <w:ind w:firstLine="420"/>
      </w:pPr>
    </w:p>
    <w:p w14:paraId="2F016502" w14:textId="77777777" w:rsidR="00A93750" w:rsidRDefault="00A93750">
      <w:pPr>
        <w:ind w:firstLine="420"/>
      </w:pPr>
    </w:p>
    <w:p w14:paraId="638CBC71" w14:textId="77777777" w:rsidR="00A93750" w:rsidRDefault="00A93750">
      <w:pPr>
        <w:ind w:firstLine="420"/>
      </w:pPr>
    </w:p>
    <w:p w14:paraId="352D1E4D" w14:textId="77777777" w:rsidR="00A93750" w:rsidRDefault="00A93750">
      <w:pPr>
        <w:ind w:firstLine="420"/>
      </w:pPr>
    </w:p>
    <w:p w14:paraId="1EF05008" w14:textId="77777777" w:rsidR="00A93750" w:rsidRDefault="00A93750">
      <w:pPr>
        <w:ind w:firstLine="420"/>
      </w:pPr>
    </w:p>
    <w:p w14:paraId="043B1781" w14:textId="77777777" w:rsidR="00A93750" w:rsidRDefault="00A93750">
      <w:pPr>
        <w:ind w:firstLine="420"/>
      </w:pPr>
    </w:p>
    <w:p w14:paraId="6A01661C" w14:textId="77777777" w:rsidR="00A93750" w:rsidRDefault="00A93750">
      <w:pPr>
        <w:ind w:firstLine="420"/>
      </w:pPr>
    </w:p>
    <w:p w14:paraId="52B72D7E" w14:textId="77777777" w:rsidR="00A93750" w:rsidRDefault="00A93750"/>
    <w:p w14:paraId="58591523" w14:textId="77777777" w:rsidR="00A93750" w:rsidRDefault="00E27609">
      <w:pPr>
        <w:ind w:firstLine="560"/>
        <w:jc w:val="center"/>
        <w:rPr>
          <w:rFonts w:ascii="黑体" w:eastAsia="黑体" w:hAnsi="黑体" w:cs="黑体"/>
          <w:sz w:val="28"/>
          <w:szCs w:val="28"/>
        </w:rPr>
      </w:pPr>
      <w:r>
        <w:rPr>
          <w:rFonts w:ascii="黑体" w:eastAsia="黑体" w:hAnsi="黑体" w:cs="黑体" w:hint="eastAsia"/>
          <w:sz w:val="28"/>
          <w:szCs w:val="28"/>
        </w:rPr>
        <w:t>南京一品红水族用品科技发展有限公司</w:t>
      </w:r>
    </w:p>
    <w:p w14:paraId="6C8CBBCD" w14:textId="77777777" w:rsidR="00A93750" w:rsidRDefault="00E27609">
      <w:pPr>
        <w:ind w:firstLine="560"/>
        <w:jc w:val="center"/>
        <w:rPr>
          <w:rFonts w:ascii="黑体" w:eastAsia="黑体" w:hAnsi="黑体" w:cs="黑体"/>
          <w:sz w:val="28"/>
          <w:szCs w:val="28"/>
        </w:rPr>
      </w:pPr>
      <w:r>
        <w:rPr>
          <w:rFonts w:ascii="黑体" w:eastAsia="黑体" w:hAnsi="黑体" w:cs="黑体" w:hint="eastAsia"/>
          <w:sz w:val="28"/>
          <w:szCs w:val="28"/>
        </w:rPr>
        <w:t>中国科学院南京地理与湖泊研究所</w:t>
      </w:r>
    </w:p>
    <w:p w14:paraId="6E0D8A60" w14:textId="77777777" w:rsidR="00A93750" w:rsidRDefault="00E27609">
      <w:pPr>
        <w:ind w:firstLine="560"/>
        <w:jc w:val="center"/>
        <w:rPr>
          <w:rFonts w:ascii="黑体" w:eastAsia="黑体" w:hAnsi="黑体" w:cs="黑体"/>
          <w:sz w:val="28"/>
          <w:szCs w:val="28"/>
        </w:rPr>
      </w:pPr>
      <w:r>
        <w:rPr>
          <w:rFonts w:ascii="黑体" w:eastAsia="黑体" w:hAnsi="黑体" w:cs="黑体" w:hint="eastAsia"/>
          <w:sz w:val="28"/>
          <w:szCs w:val="28"/>
        </w:rPr>
        <w:t>南京家家鱼水族科技有限公司</w:t>
      </w:r>
    </w:p>
    <w:p w14:paraId="18827C17" w14:textId="77777777" w:rsidR="00A93750" w:rsidRDefault="00E27609">
      <w:pPr>
        <w:ind w:firstLine="560"/>
        <w:jc w:val="center"/>
        <w:rPr>
          <w:rFonts w:ascii="黑体" w:eastAsia="黑体" w:hAnsi="黑体" w:cs="黑体"/>
          <w:sz w:val="28"/>
          <w:szCs w:val="28"/>
        </w:rPr>
      </w:pPr>
      <w:r>
        <w:rPr>
          <w:rFonts w:ascii="黑体" w:eastAsia="黑体" w:hAnsi="黑体" w:cs="黑体" w:hint="eastAsia"/>
          <w:sz w:val="28"/>
          <w:szCs w:val="28"/>
        </w:rPr>
        <w:t>南京金海湾水族商店</w:t>
      </w:r>
    </w:p>
    <w:p w14:paraId="60DF3188" w14:textId="1DD22DBD" w:rsidR="00A93750" w:rsidRDefault="00E27609">
      <w:pPr>
        <w:ind w:firstLine="560"/>
        <w:jc w:val="center"/>
        <w:rPr>
          <w:rFonts w:ascii="黑体" w:eastAsia="黑体" w:hAnsi="黑体" w:cs="黑体"/>
          <w:sz w:val="28"/>
          <w:szCs w:val="28"/>
        </w:rPr>
        <w:sectPr w:rsidR="00A9375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titlePg/>
          <w:docGrid w:type="lines" w:linePitch="312"/>
        </w:sectPr>
      </w:pPr>
      <w:r>
        <w:rPr>
          <w:rFonts w:ascii="黑体" w:eastAsia="黑体" w:hAnsi="黑体" w:cs="黑体" w:hint="eastAsia"/>
          <w:sz w:val="28"/>
          <w:szCs w:val="28"/>
        </w:rPr>
        <w:t>上海润色水族用品有限</w:t>
      </w:r>
      <w:r w:rsidR="0033384A">
        <w:rPr>
          <w:rFonts w:ascii="黑体" w:eastAsia="黑体" w:hAnsi="黑体" w:cs="黑体" w:hint="eastAsia"/>
          <w:sz w:val="28"/>
          <w:szCs w:val="28"/>
        </w:rPr>
        <w:t>公司</w:t>
      </w:r>
    </w:p>
    <w:p w14:paraId="6D7C0A91" w14:textId="77777777" w:rsidR="00A93750" w:rsidRPr="0033384A" w:rsidRDefault="00A93750">
      <w:pPr>
        <w:spacing w:line="400" w:lineRule="exact"/>
        <w:jc w:val="left"/>
        <w:rPr>
          <w:rFonts w:ascii="仿宋" w:eastAsia="仿宋" w:hAnsi="仿宋"/>
          <w:b/>
          <w:bCs/>
          <w:sz w:val="30"/>
          <w:szCs w:val="30"/>
        </w:rPr>
      </w:pPr>
    </w:p>
    <w:p w14:paraId="4AAE468D" w14:textId="77777777" w:rsidR="00A93750" w:rsidRDefault="00E27609">
      <w:pPr>
        <w:spacing w:beforeLines="50" w:before="156"/>
        <w:ind w:firstLineChars="200" w:firstLine="562"/>
        <w:rPr>
          <w:rFonts w:eastAsia="仿宋"/>
          <w:b/>
          <w:bCs/>
          <w:sz w:val="28"/>
          <w:szCs w:val="28"/>
        </w:rPr>
      </w:pPr>
      <w:r>
        <w:rPr>
          <w:rFonts w:eastAsia="仿宋"/>
          <w:b/>
          <w:bCs/>
          <w:sz w:val="28"/>
          <w:szCs w:val="28"/>
        </w:rPr>
        <w:t>（一）工作简况，包括任务来源、协作单位、主要工作过程、标准主要起草人及其所做的工作等；</w:t>
      </w:r>
    </w:p>
    <w:p w14:paraId="1AD55C07" w14:textId="77777777" w:rsidR="00A93750" w:rsidRPr="007027A1" w:rsidRDefault="00E27609">
      <w:pPr>
        <w:spacing w:beforeLines="50" w:before="156"/>
        <w:ind w:firstLineChars="200" w:firstLine="562"/>
        <w:rPr>
          <w:rFonts w:eastAsia="仿宋"/>
          <w:b/>
          <w:bCs/>
          <w:sz w:val="28"/>
          <w:szCs w:val="28"/>
        </w:rPr>
      </w:pPr>
      <w:r w:rsidRPr="007027A1">
        <w:rPr>
          <w:rFonts w:eastAsia="仿宋"/>
          <w:b/>
          <w:bCs/>
          <w:sz w:val="28"/>
          <w:szCs w:val="28"/>
        </w:rPr>
        <w:t>1</w:t>
      </w:r>
      <w:r w:rsidRPr="007027A1">
        <w:rPr>
          <w:rFonts w:eastAsia="仿宋"/>
          <w:b/>
          <w:bCs/>
          <w:sz w:val="28"/>
          <w:szCs w:val="28"/>
        </w:rPr>
        <w:t>、任务来源</w:t>
      </w:r>
    </w:p>
    <w:p w14:paraId="0B86D1FC" w14:textId="0BDBF290" w:rsidR="004016E6" w:rsidRPr="0017507A" w:rsidRDefault="004016E6" w:rsidP="0017507A">
      <w:pPr>
        <w:spacing w:beforeLines="50" w:before="156" w:line="360" w:lineRule="auto"/>
        <w:ind w:firstLineChars="200" w:firstLine="480"/>
        <w:rPr>
          <w:rFonts w:eastAsia="仿宋"/>
          <w:sz w:val="24"/>
        </w:rPr>
      </w:pPr>
      <w:r w:rsidRPr="004016E6">
        <w:rPr>
          <w:rFonts w:eastAsia="仿宋" w:hint="eastAsia"/>
          <w:sz w:val="24"/>
        </w:rPr>
        <w:t>2020</w:t>
      </w:r>
      <w:r w:rsidRPr="004016E6">
        <w:rPr>
          <w:rFonts w:eastAsia="仿宋" w:hint="eastAsia"/>
          <w:sz w:val="24"/>
        </w:rPr>
        <w:t>年观赏鱼产业产值约</w:t>
      </w:r>
      <w:r w:rsidRPr="004016E6">
        <w:rPr>
          <w:rFonts w:eastAsia="仿宋" w:hint="eastAsia"/>
          <w:sz w:val="24"/>
        </w:rPr>
        <w:t>89.89</w:t>
      </w:r>
      <w:r w:rsidRPr="004016E6">
        <w:rPr>
          <w:rFonts w:eastAsia="仿宋" w:hint="eastAsia"/>
          <w:sz w:val="24"/>
        </w:rPr>
        <w:t>亿元，比</w:t>
      </w:r>
      <w:r w:rsidRPr="004016E6">
        <w:rPr>
          <w:rFonts w:eastAsia="仿宋" w:hint="eastAsia"/>
          <w:sz w:val="24"/>
        </w:rPr>
        <w:t>2019</w:t>
      </w:r>
      <w:r w:rsidRPr="004016E6">
        <w:rPr>
          <w:rFonts w:eastAsia="仿宋" w:hint="eastAsia"/>
          <w:sz w:val="24"/>
        </w:rPr>
        <w:t>年增长</w:t>
      </w:r>
      <w:r w:rsidRPr="004016E6">
        <w:rPr>
          <w:rFonts w:eastAsia="仿宋" w:hint="eastAsia"/>
          <w:sz w:val="24"/>
        </w:rPr>
        <w:t>5.5%</w:t>
      </w:r>
      <w:r w:rsidRPr="004016E6">
        <w:rPr>
          <w:rFonts w:eastAsia="仿宋" w:hint="eastAsia"/>
          <w:sz w:val="24"/>
        </w:rPr>
        <w:t>，占全国休闲渔业产值的</w:t>
      </w:r>
      <w:r w:rsidRPr="004016E6">
        <w:rPr>
          <w:rFonts w:eastAsia="仿宋" w:hint="eastAsia"/>
          <w:sz w:val="24"/>
        </w:rPr>
        <w:t>11.52%</w:t>
      </w:r>
      <w:r w:rsidRPr="004016E6">
        <w:rPr>
          <w:rFonts w:eastAsia="仿宋" w:hint="eastAsia"/>
          <w:sz w:val="24"/>
        </w:rPr>
        <w:t>；其中以淡水观赏鱼产值为主，占总量的</w:t>
      </w:r>
      <w:r w:rsidRPr="004016E6">
        <w:rPr>
          <w:rFonts w:eastAsia="仿宋" w:hint="eastAsia"/>
          <w:sz w:val="24"/>
        </w:rPr>
        <w:t>84.97%</w:t>
      </w:r>
      <w:r w:rsidRPr="004016E6">
        <w:rPr>
          <w:rFonts w:eastAsia="仿宋" w:hint="eastAsia"/>
          <w:sz w:val="24"/>
        </w:rPr>
        <w:t>；休闲渔业已成为渔业一二三产业融合发展的新路径和现代渔业经济发展的新亮点</w:t>
      </w:r>
      <w:r w:rsidR="00712A03" w:rsidRPr="0017507A">
        <w:rPr>
          <w:rFonts w:eastAsia="仿宋" w:hint="eastAsia"/>
          <w:sz w:val="24"/>
        </w:rPr>
        <w:t>。</w:t>
      </w:r>
      <w:r w:rsidRPr="004016E6">
        <w:rPr>
          <w:rFonts w:eastAsia="仿宋" w:hint="eastAsia"/>
          <w:sz w:val="24"/>
        </w:rPr>
        <w:t>淡水观赏鱼产值排名前</w:t>
      </w:r>
      <w:r w:rsidRPr="004016E6">
        <w:rPr>
          <w:rFonts w:eastAsia="仿宋" w:hint="eastAsia"/>
          <w:sz w:val="24"/>
        </w:rPr>
        <w:t>5</w:t>
      </w:r>
      <w:r w:rsidRPr="004016E6">
        <w:rPr>
          <w:rFonts w:eastAsia="仿宋" w:hint="eastAsia"/>
          <w:sz w:val="24"/>
        </w:rPr>
        <w:t>的省份依次为广东省、山东省、江苏省、四川省和吉林省</w:t>
      </w:r>
      <w:r w:rsidR="00712A03" w:rsidRPr="0017507A">
        <w:rPr>
          <w:rFonts w:eastAsia="仿宋" w:hint="eastAsia"/>
          <w:sz w:val="24"/>
        </w:rPr>
        <w:t>，</w:t>
      </w:r>
      <w:r w:rsidRPr="0017507A">
        <w:rPr>
          <w:rFonts w:eastAsia="仿宋" w:hint="eastAsia"/>
          <w:sz w:val="24"/>
        </w:rPr>
        <w:t>水族宠物已经成为了继猫、狗之后的中国第三大宠物类型，</w:t>
      </w:r>
      <w:r w:rsidRPr="0017507A">
        <w:rPr>
          <w:rFonts w:eastAsia="仿宋" w:hint="eastAsia"/>
          <w:sz w:val="24"/>
        </w:rPr>
        <w:t>2021</w:t>
      </w:r>
      <w:r w:rsidRPr="0017507A">
        <w:rPr>
          <w:rFonts w:eastAsia="仿宋" w:hint="eastAsia"/>
          <w:sz w:val="24"/>
        </w:rPr>
        <w:t>年我国水族类宠物渗透率约为</w:t>
      </w:r>
      <w:r w:rsidRPr="0017507A">
        <w:rPr>
          <w:rFonts w:eastAsia="仿宋" w:hint="eastAsia"/>
          <w:sz w:val="24"/>
        </w:rPr>
        <w:t>16%</w:t>
      </w:r>
      <w:r w:rsidRPr="0017507A">
        <w:rPr>
          <w:rFonts w:eastAsia="仿宋" w:hint="eastAsia"/>
          <w:sz w:val="24"/>
        </w:rPr>
        <w:t>左右，是淡水观赏鱼产业发展的关键基础。</w:t>
      </w:r>
    </w:p>
    <w:p w14:paraId="611C7EF4" w14:textId="356CEEE8" w:rsidR="004016E6" w:rsidRPr="0017507A" w:rsidRDefault="00712A03" w:rsidP="0017507A">
      <w:pPr>
        <w:spacing w:beforeLines="50" w:before="156" w:line="360" w:lineRule="auto"/>
        <w:ind w:firstLineChars="200" w:firstLine="480"/>
        <w:rPr>
          <w:rFonts w:eastAsia="仿宋"/>
          <w:sz w:val="24"/>
        </w:rPr>
      </w:pPr>
      <w:r w:rsidRPr="0017507A">
        <w:rPr>
          <w:rFonts w:eastAsia="仿宋" w:hint="eastAsia"/>
          <w:sz w:val="24"/>
        </w:rPr>
        <w:t>但是，目前我国观赏鱼市场还存在很多问题，主要表现在：</w:t>
      </w:r>
      <w:r w:rsidRPr="0017507A">
        <w:rPr>
          <w:rFonts w:eastAsia="仿宋" w:hint="eastAsia"/>
          <w:sz w:val="24"/>
        </w:rPr>
        <w:t>1</w:t>
      </w:r>
      <w:r w:rsidRPr="0017507A">
        <w:rPr>
          <w:rFonts w:eastAsia="仿宋" w:hint="eastAsia"/>
          <w:sz w:val="24"/>
        </w:rPr>
        <w:t>）</w:t>
      </w:r>
      <w:r w:rsidR="004016E6" w:rsidRPr="004016E6">
        <w:rPr>
          <w:rFonts w:eastAsia="仿宋" w:hint="eastAsia"/>
          <w:sz w:val="24"/>
        </w:rPr>
        <w:t>较于目前最流行的宠物如猫、狗而言，观赏鱼的养殖难度较大</w:t>
      </w:r>
      <w:r w:rsidRPr="0017507A">
        <w:rPr>
          <w:rFonts w:eastAsia="仿宋" w:hint="eastAsia"/>
          <w:sz w:val="24"/>
        </w:rPr>
        <w:t>。观赏鱼</w:t>
      </w:r>
      <w:r w:rsidR="004016E6" w:rsidRPr="004016E6">
        <w:rPr>
          <w:rFonts w:eastAsia="仿宋" w:hint="eastAsia"/>
          <w:sz w:val="24"/>
        </w:rPr>
        <w:t>病害不易发现，易死亡</w:t>
      </w:r>
      <w:r w:rsidRPr="0017507A">
        <w:rPr>
          <w:rFonts w:eastAsia="仿宋" w:hint="eastAsia"/>
          <w:sz w:val="24"/>
        </w:rPr>
        <w:t>，且</w:t>
      </w:r>
      <w:r w:rsidR="004016E6" w:rsidRPr="004016E6">
        <w:rPr>
          <w:rFonts w:eastAsia="仿宋" w:hint="eastAsia"/>
          <w:sz w:val="24"/>
        </w:rPr>
        <w:t>不方便运输</w:t>
      </w:r>
      <w:r w:rsidRPr="0017507A">
        <w:rPr>
          <w:rFonts w:eastAsia="仿宋" w:hint="eastAsia"/>
          <w:sz w:val="24"/>
        </w:rPr>
        <w:t>，当主人</w:t>
      </w:r>
      <w:r w:rsidR="004016E6" w:rsidRPr="004016E6">
        <w:rPr>
          <w:rFonts w:eastAsia="仿宋" w:hint="eastAsia"/>
          <w:sz w:val="24"/>
        </w:rPr>
        <w:t>旅行出差</w:t>
      </w:r>
      <w:r w:rsidRPr="0017507A">
        <w:rPr>
          <w:rFonts w:eastAsia="仿宋" w:hint="eastAsia"/>
          <w:sz w:val="24"/>
        </w:rPr>
        <w:t>时，</w:t>
      </w:r>
      <w:r w:rsidR="004016E6" w:rsidRPr="004016E6">
        <w:rPr>
          <w:rFonts w:eastAsia="仿宋" w:hint="eastAsia"/>
          <w:sz w:val="24"/>
        </w:rPr>
        <w:t>不易寄养，缺乏相应的配套服务</w:t>
      </w:r>
      <w:r w:rsidRPr="0017507A">
        <w:rPr>
          <w:rFonts w:eastAsia="仿宋" w:hint="eastAsia"/>
          <w:sz w:val="24"/>
        </w:rPr>
        <w:t>。</w:t>
      </w:r>
      <w:r w:rsidRPr="0017507A">
        <w:rPr>
          <w:rFonts w:eastAsia="仿宋" w:hint="eastAsia"/>
          <w:sz w:val="24"/>
        </w:rPr>
        <w:t>2</w:t>
      </w:r>
      <w:r w:rsidRPr="0017507A">
        <w:rPr>
          <w:rFonts w:eastAsia="仿宋" w:hint="eastAsia"/>
          <w:sz w:val="24"/>
        </w:rPr>
        <w:t>）</w:t>
      </w:r>
      <w:r w:rsidR="004016E6" w:rsidRPr="004016E6">
        <w:rPr>
          <w:rFonts w:eastAsia="仿宋" w:hint="eastAsia"/>
          <w:sz w:val="24"/>
        </w:rPr>
        <w:t>购买渠道有限</w:t>
      </w:r>
      <w:r w:rsidRPr="0017507A">
        <w:rPr>
          <w:rFonts w:eastAsia="仿宋" w:hint="eastAsia"/>
          <w:sz w:val="24"/>
        </w:rPr>
        <w:t>。观赏鱼</w:t>
      </w:r>
      <w:r w:rsidR="004016E6" w:rsidRPr="004016E6">
        <w:rPr>
          <w:rFonts w:eastAsia="仿宋" w:hint="eastAsia"/>
          <w:sz w:val="24"/>
        </w:rPr>
        <w:t>网购损耗大、品种花色令人难以满意；观赏鱼市场质量参差不齐，</w:t>
      </w:r>
      <w:r w:rsidRPr="0017507A">
        <w:rPr>
          <w:rFonts w:eastAsia="仿宋" w:hint="eastAsia"/>
          <w:sz w:val="24"/>
        </w:rPr>
        <w:t>常与宠物、花卉、奇石、古玩等商品销售并存，</w:t>
      </w:r>
      <w:r w:rsidR="004016E6" w:rsidRPr="004016E6">
        <w:rPr>
          <w:rFonts w:eastAsia="仿宋" w:hint="eastAsia"/>
          <w:sz w:val="24"/>
        </w:rPr>
        <w:t>环境不佳</w:t>
      </w:r>
      <w:r w:rsidRPr="0017507A">
        <w:rPr>
          <w:rFonts w:eastAsia="仿宋" w:hint="eastAsia"/>
          <w:sz w:val="24"/>
        </w:rPr>
        <w:t>。</w:t>
      </w:r>
      <w:r w:rsidRPr="0017507A">
        <w:rPr>
          <w:rFonts w:eastAsia="仿宋" w:hint="eastAsia"/>
          <w:sz w:val="24"/>
        </w:rPr>
        <w:t>3</w:t>
      </w:r>
      <w:r w:rsidRPr="0017507A">
        <w:rPr>
          <w:rFonts w:eastAsia="仿宋" w:hint="eastAsia"/>
          <w:sz w:val="24"/>
        </w:rPr>
        <w:t>）</w:t>
      </w:r>
      <w:r w:rsidR="004016E6" w:rsidRPr="004016E6">
        <w:rPr>
          <w:rFonts w:eastAsia="仿宋" w:hint="eastAsia"/>
          <w:sz w:val="24"/>
        </w:rPr>
        <w:t>未形成整体消费的氛围</w:t>
      </w:r>
      <w:r w:rsidRPr="0017507A">
        <w:rPr>
          <w:rFonts w:eastAsia="仿宋" w:hint="eastAsia"/>
          <w:sz w:val="24"/>
        </w:rPr>
        <w:t>。</w:t>
      </w:r>
      <w:r w:rsidR="004016E6" w:rsidRPr="004016E6">
        <w:rPr>
          <w:rFonts w:eastAsia="仿宋" w:hint="eastAsia"/>
          <w:sz w:val="24"/>
        </w:rPr>
        <w:t>观赏鱼只限于小范围的爱好者论坛，不如猫、狗的网络平台宣传，大众推广较少</w:t>
      </w:r>
      <w:r w:rsidRPr="0017507A">
        <w:rPr>
          <w:rFonts w:eastAsia="仿宋" w:hint="eastAsia"/>
          <w:sz w:val="24"/>
        </w:rPr>
        <w:t>。</w:t>
      </w:r>
      <w:r w:rsidRPr="0017507A">
        <w:rPr>
          <w:rFonts w:eastAsia="仿宋" w:hint="eastAsia"/>
          <w:sz w:val="24"/>
        </w:rPr>
        <w:t>4</w:t>
      </w:r>
      <w:r w:rsidRPr="0017507A">
        <w:rPr>
          <w:rFonts w:eastAsia="仿宋" w:hint="eastAsia"/>
          <w:sz w:val="24"/>
        </w:rPr>
        <w:t>）</w:t>
      </w:r>
      <w:r w:rsidR="004016E6" w:rsidRPr="004016E6">
        <w:rPr>
          <w:rFonts w:eastAsia="仿宋" w:hint="eastAsia"/>
          <w:sz w:val="24"/>
        </w:rPr>
        <w:t>产品品质不高</w:t>
      </w:r>
      <w:r w:rsidRPr="0017507A">
        <w:rPr>
          <w:rFonts w:eastAsia="仿宋" w:hint="eastAsia"/>
          <w:sz w:val="24"/>
        </w:rPr>
        <w:t>。</w:t>
      </w:r>
      <w:r w:rsidR="004016E6" w:rsidRPr="0017507A">
        <w:rPr>
          <w:rFonts w:eastAsia="仿宋" w:hint="eastAsia"/>
          <w:sz w:val="24"/>
        </w:rPr>
        <w:t>中国虽然是观赏鱼的重要出口国，但是出口产值较低，以普通金鱼为主。</w:t>
      </w:r>
    </w:p>
    <w:p w14:paraId="6070A235" w14:textId="7A5869D1" w:rsidR="004016E6" w:rsidRPr="004016E6" w:rsidRDefault="00712A03" w:rsidP="0017507A">
      <w:pPr>
        <w:spacing w:beforeLines="50" w:before="156" w:line="360" w:lineRule="auto"/>
        <w:ind w:firstLineChars="200" w:firstLine="480"/>
        <w:rPr>
          <w:rFonts w:eastAsia="仿宋"/>
          <w:sz w:val="24"/>
        </w:rPr>
      </w:pPr>
      <w:r w:rsidRPr="0017507A">
        <w:rPr>
          <w:rFonts w:eastAsia="仿宋" w:hint="eastAsia"/>
          <w:sz w:val="24"/>
        </w:rPr>
        <w:t>因此，国内的观赏鱼从业者提出了许多解决方案，比如</w:t>
      </w:r>
      <w:r w:rsidR="004016E6" w:rsidRPr="004016E6">
        <w:rPr>
          <w:rFonts w:eastAsia="仿宋" w:hint="eastAsia"/>
          <w:sz w:val="24"/>
        </w:rPr>
        <w:t>降低观赏鱼的养殖难度，如升级养殖设备、改进养殖技术；与其他行业的结合让消费场景多元化，如企业办公装饰、餐厅酒店等；</w:t>
      </w:r>
      <w:r w:rsidR="004016E6" w:rsidRPr="0017507A">
        <w:rPr>
          <w:rFonts w:eastAsia="仿宋" w:hint="eastAsia"/>
          <w:sz w:val="24"/>
        </w:rPr>
        <w:t>提高观赏鱼售后服务和文化活动，如家政服务、新媒体文化宣传等。</w:t>
      </w:r>
      <w:r w:rsidR="004016E6" w:rsidRPr="004016E6">
        <w:rPr>
          <w:rFonts w:eastAsia="仿宋" w:hint="eastAsia"/>
          <w:sz w:val="24"/>
        </w:rPr>
        <w:t>但现阶段，我国观赏鱼水族箱家政服务产业经营规模小、层次低、管理方式不健全，缺乏相关行业标准规范市场行为，未形成独立的产业体系。</w:t>
      </w:r>
    </w:p>
    <w:p w14:paraId="09F5B8BE" w14:textId="225E78EA" w:rsidR="004016E6" w:rsidRPr="004016E6" w:rsidRDefault="00844E9E" w:rsidP="0017507A">
      <w:pPr>
        <w:spacing w:beforeLines="50" w:before="156" w:line="360" w:lineRule="auto"/>
        <w:ind w:firstLineChars="200" w:firstLine="480"/>
        <w:rPr>
          <w:rFonts w:eastAsia="仿宋"/>
          <w:sz w:val="24"/>
        </w:rPr>
      </w:pPr>
      <w:r w:rsidRPr="0017507A">
        <w:rPr>
          <w:rFonts w:eastAsia="仿宋" w:hint="eastAsia"/>
          <w:sz w:val="24"/>
        </w:rPr>
        <w:t>可见，</w:t>
      </w:r>
      <w:r w:rsidR="004016E6" w:rsidRPr="004016E6">
        <w:rPr>
          <w:rFonts w:eastAsia="仿宋" w:hint="eastAsia"/>
          <w:sz w:val="24"/>
        </w:rPr>
        <w:t>观赏鱼产业不应局限于观赏鱼的养殖和贩卖，迫切需要延伸产业链，解决好服务消费者的“最后一公里”问题，在增值服务上下功夫，提升消费者体验！</w:t>
      </w:r>
    </w:p>
    <w:p w14:paraId="00DCF460" w14:textId="7D9D8C4C" w:rsidR="004016E6" w:rsidRPr="004016E6" w:rsidRDefault="004016E6" w:rsidP="0017507A">
      <w:pPr>
        <w:spacing w:beforeLines="50" w:before="156" w:line="360" w:lineRule="auto"/>
        <w:ind w:firstLineChars="200" w:firstLine="480"/>
        <w:rPr>
          <w:rFonts w:eastAsia="仿宋"/>
          <w:sz w:val="24"/>
        </w:rPr>
      </w:pPr>
      <w:r w:rsidRPr="004016E6">
        <w:rPr>
          <w:rFonts w:eastAsia="仿宋"/>
          <w:sz w:val="24"/>
        </w:rPr>
        <w:lastRenderedPageBreak/>
        <w:t>2019</w:t>
      </w:r>
      <w:r w:rsidRPr="004016E6">
        <w:rPr>
          <w:rFonts w:eastAsia="仿宋" w:hint="eastAsia"/>
          <w:sz w:val="24"/>
        </w:rPr>
        <w:t>年</w:t>
      </w:r>
      <w:r w:rsidRPr="004016E6">
        <w:rPr>
          <w:rFonts w:eastAsia="仿宋"/>
          <w:sz w:val="24"/>
        </w:rPr>
        <w:t>2</w:t>
      </w:r>
      <w:r w:rsidRPr="004016E6">
        <w:rPr>
          <w:rFonts w:eastAsia="仿宋" w:hint="eastAsia"/>
          <w:sz w:val="24"/>
        </w:rPr>
        <w:t>月，农业农村部等十部门联合发布《关于加快推进水产养殖业绿色发展的若干意见》提出，要“完善利益联结机制，推动养殖、加工、流通、休闲服务等一二三产业相互融合、协调发展</w:t>
      </w:r>
      <w:r w:rsidRPr="004016E6">
        <w:rPr>
          <w:rFonts w:eastAsia="仿宋"/>
          <w:sz w:val="24"/>
        </w:rPr>
        <w:t>”</w:t>
      </w:r>
      <w:r w:rsidRPr="004016E6">
        <w:rPr>
          <w:rFonts w:eastAsia="仿宋"/>
          <w:sz w:val="24"/>
        </w:rPr>
        <w:t>、</w:t>
      </w:r>
      <w:r w:rsidRPr="004016E6">
        <w:rPr>
          <w:rFonts w:eastAsia="仿宋"/>
          <w:sz w:val="24"/>
        </w:rPr>
        <w:t>“</w:t>
      </w:r>
      <w:r w:rsidRPr="004016E6">
        <w:rPr>
          <w:rFonts w:eastAsia="仿宋"/>
          <w:sz w:val="24"/>
        </w:rPr>
        <w:t>推动传统水产养殖场生态化、休闲化改造，</w:t>
      </w:r>
      <w:r w:rsidRPr="004016E6">
        <w:rPr>
          <w:rFonts w:eastAsia="仿宋" w:hint="eastAsia"/>
          <w:sz w:val="24"/>
        </w:rPr>
        <w:t>发展休闲观光渔业。”《江苏省“十四五”现代服务业发展规划》在重点领域提出，构建优质高效、布局优化、竞争力强的江苏特色</w:t>
      </w:r>
      <w:r w:rsidRPr="004016E6">
        <w:rPr>
          <w:rFonts w:eastAsia="仿宋"/>
          <w:sz w:val="24"/>
        </w:rPr>
        <w:t>“775”</w:t>
      </w:r>
      <w:r w:rsidRPr="004016E6">
        <w:rPr>
          <w:rFonts w:eastAsia="仿宋" w:hint="eastAsia"/>
          <w:sz w:val="24"/>
        </w:rPr>
        <w:t>服务产业新体系，“壮大发展</w:t>
      </w:r>
      <w:r w:rsidRPr="004016E6">
        <w:rPr>
          <w:rFonts w:eastAsia="仿宋"/>
          <w:sz w:val="24"/>
        </w:rPr>
        <w:t>…</w:t>
      </w:r>
      <w:r w:rsidRPr="004016E6">
        <w:rPr>
          <w:rFonts w:eastAsia="仿宋" w:hint="eastAsia"/>
          <w:sz w:val="24"/>
        </w:rPr>
        <w:t>家庭服务、节能环保服务等具有高成长性的成长型服务产业，突破发展</w:t>
      </w:r>
      <w:r w:rsidRPr="004016E6">
        <w:rPr>
          <w:rFonts w:eastAsia="仿宋"/>
          <w:sz w:val="24"/>
        </w:rPr>
        <w:t>…</w:t>
      </w:r>
      <w:r w:rsidRPr="004016E6">
        <w:rPr>
          <w:rFonts w:eastAsia="仿宋" w:hint="eastAsia"/>
          <w:sz w:val="24"/>
        </w:rPr>
        <w:t>现代供应链管理等具有前瞻性的先导型服务产业。”政府部门引导政策的制定将为休闲渔业发展提供支撑，为相关产业规模的进一步扩大提供动力。通过规范观赏鱼家政服务体系和保障服务质量，延伸产业链，消除产业发展障碍，为产业发展提供新的增长点和发展机遇，对于助推观赏鱼产业转型升级和可持续发展具有重要意义。</w:t>
      </w:r>
    </w:p>
    <w:p w14:paraId="55495F25" w14:textId="5A28F134" w:rsidR="0061645C" w:rsidRPr="0017507A" w:rsidRDefault="00E27609" w:rsidP="0017507A">
      <w:pPr>
        <w:spacing w:beforeLines="50" w:before="156" w:line="360" w:lineRule="auto"/>
        <w:ind w:firstLineChars="200" w:firstLine="480"/>
        <w:rPr>
          <w:rFonts w:eastAsia="仿宋"/>
          <w:sz w:val="24"/>
        </w:rPr>
      </w:pPr>
      <w:r w:rsidRPr="0017507A">
        <w:rPr>
          <w:rFonts w:eastAsia="仿宋"/>
          <w:sz w:val="24"/>
        </w:rPr>
        <w:t>2022</w:t>
      </w:r>
      <w:r w:rsidRPr="0017507A">
        <w:rPr>
          <w:rFonts w:eastAsia="仿宋"/>
          <w:sz w:val="24"/>
        </w:rPr>
        <w:t>年</w:t>
      </w:r>
      <w:r w:rsidRPr="0017507A">
        <w:rPr>
          <w:rFonts w:eastAsia="仿宋"/>
          <w:sz w:val="24"/>
        </w:rPr>
        <w:t>6</w:t>
      </w:r>
      <w:r w:rsidRPr="0017507A">
        <w:rPr>
          <w:rFonts w:eastAsia="仿宋"/>
          <w:sz w:val="24"/>
        </w:rPr>
        <w:t>月，</w:t>
      </w:r>
      <w:r w:rsidR="00463F5C" w:rsidRPr="0017507A">
        <w:rPr>
          <w:rFonts w:eastAsia="仿宋" w:hint="eastAsia"/>
          <w:sz w:val="24"/>
        </w:rPr>
        <w:t>由</w:t>
      </w:r>
      <w:r w:rsidRPr="0017507A">
        <w:rPr>
          <w:rFonts w:eastAsia="仿宋"/>
          <w:sz w:val="24"/>
        </w:rPr>
        <w:t>南京一品红水族用品科技发展有限公司</w:t>
      </w:r>
      <w:r w:rsidR="00463F5C" w:rsidRPr="0017507A">
        <w:rPr>
          <w:rFonts w:eastAsia="仿宋" w:hint="eastAsia"/>
          <w:sz w:val="24"/>
        </w:rPr>
        <w:t>和</w:t>
      </w:r>
      <w:r w:rsidRPr="0017507A">
        <w:rPr>
          <w:rFonts w:eastAsia="仿宋"/>
          <w:sz w:val="24"/>
        </w:rPr>
        <w:t>中国科学院南京地理与湖泊研究所</w:t>
      </w:r>
      <w:r w:rsidR="00D834DC" w:rsidRPr="0017507A">
        <w:rPr>
          <w:rFonts w:eastAsia="仿宋" w:hint="eastAsia"/>
          <w:sz w:val="24"/>
        </w:rPr>
        <w:t>向</w:t>
      </w:r>
      <w:r w:rsidR="00737BA7" w:rsidRPr="0017507A">
        <w:rPr>
          <w:rFonts w:eastAsia="仿宋"/>
          <w:sz w:val="24"/>
        </w:rPr>
        <w:t>中国渔业协会</w:t>
      </w:r>
      <w:r w:rsidR="00737BA7" w:rsidRPr="0017507A">
        <w:rPr>
          <w:rFonts w:eastAsia="仿宋" w:hint="eastAsia"/>
          <w:sz w:val="24"/>
        </w:rPr>
        <w:t>提出</w:t>
      </w:r>
      <w:r w:rsidR="00463F5C" w:rsidRPr="0017507A">
        <w:rPr>
          <w:rFonts w:eastAsia="仿宋" w:hint="eastAsia"/>
          <w:sz w:val="24"/>
        </w:rPr>
        <w:t>申请</w:t>
      </w:r>
      <w:r w:rsidR="00737BA7" w:rsidRPr="0017507A">
        <w:rPr>
          <w:rFonts w:eastAsia="仿宋"/>
          <w:sz w:val="24"/>
        </w:rPr>
        <w:t>《观赏鱼水族箱家政服务规范》</w:t>
      </w:r>
      <w:r w:rsidR="00737BA7" w:rsidRPr="0017507A">
        <w:rPr>
          <w:rFonts w:eastAsia="仿宋" w:hint="eastAsia"/>
          <w:sz w:val="24"/>
        </w:rPr>
        <w:t>团体标准。</w:t>
      </w:r>
      <w:r w:rsidR="00CA3079" w:rsidRPr="0017507A">
        <w:rPr>
          <w:rFonts w:eastAsia="仿宋" w:hint="eastAsia"/>
          <w:sz w:val="24"/>
        </w:rPr>
        <w:t>7</w:t>
      </w:r>
      <w:r w:rsidR="00CA3079" w:rsidRPr="0017507A">
        <w:rPr>
          <w:rFonts w:eastAsia="仿宋" w:hint="eastAsia"/>
          <w:sz w:val="24"/>
        </w:rPr>
        <w:t>月，经立项评审答辩，</w:t>
      </w:r>
      <w:r w:rsidR="0061645C" w:rsidRPr="0017507A">
        <w:rPr>
          <w:rFonts w:eastAsia="仿宋" w:hint="eastAsia"/>
          <w:sz w:val="24"/>
        </w:rPr>
        <w:t>中国渔业协会准予立项该标准。</w:t>
      </w:r>
      <w:r w:rsidR="0061645C" w:rsidRPr="0017507A">
        <w:rPr>
          <w:rFonts w:eastAsia="仿宋"/>
          <w:sz w:val="24"/>
        </w:rPr>
        <w:t>南京一品红水族用品科技发展有限公司</w:t>
      </w:r>
      <w:r w:rsidR="0061645C" w:rsidRPr="0017507A">
        <w:rPr>
          <w:rFonts w:eastAsia="仿宋" w:hint="eastAsia"/>
          <w:sz w:val="24"/>
        </w:rPr>
        <w:t>、</w:t>
      </w:r>
      <w:r w:rsidR="0061645C" w:rsidRPr="0017507A">
        <w:rPr>
          <w:rFonts w:eastAsia="仿宋"/>
          <w:sz w:val="24"/>
        </w:rPr>
        <w:t>中国科学院南京地理与湖泊研究所</w:t>
      </w:r>
      <w:r w:rsidRPr="0017507A">
        <w:rPr>
          <w:rFonts w:eastAsia="仿宋"/>
          <w:sz w:val="24"/>
        </w:rPr>
        <w:t>、南京家家鱼水族科技有限公司、南京金海湾水族商店</w:t>
      </w:r>
      <w:r w:rsidR="0061645C" w:rsidRPr="0017507A">
        <w:rPr>
          <w:rFonts w:eastAsia="仿宋" w:hint="eastAsia"/>
          <w:sz w:val="24"/>
        </w:rPr>
        <w:t>和</w:t>
      </w:r>
      <w:r w:rsidRPr="0017507A">
        <w:rPr>
          <w:rFonts w:eastAsia="仿宋"/>
          <w:sz w:val="24"/>
        </w:rPr>
        <w:t>上海润色水族用品有限公司</w:t>
      </w:r>
      <w:r w:rsidR="0061645C" w:rsidRPr="0017507A">
        <w:rPr>
          <w:rFonts w:eastAsia="仿宋" w:hint="eastAsia"/>
          <w:sz w:val="24"/>
        </w:rPr>
        <w:t>负责研究制定</w:t>
      </w:r>
      <w:r w:rsidR="0061645C" w:rsidRPr="0017507A">
        <w:rPr>
          <w:rFonts w:eastAsia="仿宋"/>
          <w:sz w:val="24"/>
        </w:rPr>
        <w:t>《观赏鱼水族箱家政服务规范》</w:t>
      </w:r>
      <w:r w:rsidR="0061645C" w:rsidRPr="0017507A">
        <w:rPr>
          <w:rFonts w:eastAsia="仿宋" w:hint="eastAsia"/>
          <w:sz w:val="24"/>
        </w:rPr>
        <w:t>，成立了标准起草小组。</w:t>
      </w:r>
    </w:p>
    <w:p w14:paraId="3508E176" w14:textId="1BCAC906" w:rsidR="00A93750" w:rsidRPr="007027A1" w:rsidRDefault="00E27609">
      <w:pPr>
        <w:spacing w:beforeLines="50" w:before="156"/>
        <w:ind w:firstLineChars="200" w:firstLine="562"/>
        <w:rPr>
          <w:rFonts w:eastAsia="仿宋"/>
          <w:b/>
          <w:bCs/>
          <w:sz w:val="28"/>
          <w:szCs w:val="28"/>
        </w:rPr>
      </w:pPr>
      <w:r w:rsidRPr="007027A1">
        <w:rPr>
          <w:rFonts w:eastAsia="仿宋"/>
          <w:b/>
          <w:bCs/>
          <w:sz w:val="28"/>
          <w:szCs w:val="28"/>
        </w:rPr>
        <w:t>2</w:t>
      </w:r>
      <w:r w:rsidRPr="007027A1">
        <w:rPr>
          <w:rFonts w:eastAsia="仿宋"/>
          <w:b/>
          <w:bCs/>
          <w:sz w:val="28"/>
          <w:szCs w:val="28"/>
        </w:rPr>
        <w:t>、协作单位</w:t>
      </w:r>
    </w:p>
    <w:p w14:paraId="30BE45A2" w14:textId="706059C1" w:rsidR="00A93750" w:rsidRPr="0017507A" w:rsidRDefault="008B234B" w:rsidP="0017507A">
      <w:pPr>
        <w:spacing w:beforeLines="50" w:before="156" w:line="360" w:lineRule="auto"/>
        <w:ind w:firstLineChars="200" w:firstLine="480"/>
        <w:rPr>
          <w:rFonts w:eastAsia="仿宋"/>
          <w:sz w:val="24"/>
        </w:rPr>
      </w:pPr>
      <w:bookmarkStart w:id="0" w:name="_Hlk105486025"/>
      <w:r w:rsidRPr="0017507A">
        <w:rPr>
          <w:rFonts w:eastAsia="仿宋" w:hint="eastAsia"/>
          <w:sz w:val="24"/>
        </w:rPr>
        <w:t>标准起草由</w:t>
      </w:r>
      <w:r w:rsidR="00E27609" w:rsidRPr="0017507A">
        <w:rPr>
          <w:rFonts w:eastAsia="仿宋"/>
          <w:sz w:val="24"/>
        </w:rPr>
        <w:t>南京一品红水族用品科技发展有限公司、中国科学院南京地理与湖泊研究所、南京家家鱼水族科技有限公司、南京金海湾水族商店</w:t>
      </w:r>
      <w:r w:rsidR="00070A35" w:rsidRPr="0017507A">
        <w:rPr>
          <w:rFonts w:eastAsia="仿宋" w:hint="eastAsia"/>
          <w:sz w:val="24"/>
        </w:rPr>
        <w:t>和</w:t>
      </w:r>
      <w:r w:rsidR="00E27609" w:rsidRPr="0017507A">
        <w:rPr>
          <w:rFonts w:eastAsia="仿宋"/>
          <w:sz w:val="24"/>
        </w:rPr>
        <w:t>上海润色水族用品有限公司</w:t>
      </w:r>
      <w:r w:rsidR="00070A35" w:rsidRPr="0017507A">
        <w:rPr>
          <w:rFonts w:eastAsia="仿宋" w:hint="eastAsia"/>
          <w:sz w:val="24"/>
        </w:rPr>
        <w:t>5</w:t>
      </w:r>
      <w:r w:rsidR="00070A35" w:rsidRPr="0017507A">
        <w:rPr>
          <w:rFonts w:eastAsia="仿宋" w:hint="eastAsia"/>
          <w:sz w:val="24"/>
        </w:rPr>
        <w:t>家单位</w:t>
      </w:r>
      <w:r w:rsidRPr="0017507A">
        <w:rPr>
          <w:rFonts w:eastAsia="仿宋" w:hint="eastAsia"/>
          <w:sz w:val="24"/>
        </w:rPr>
        <w:t>组成</w:t>
      </w:r>
      <w:r w:rsidR="00070A35" w:rsidRPr="0017507A">
        <w:rPr>
          <w:rFonts w:eastAsia="仿宋" w:hint="eastAsia"/>
          <w:sz w:val="24"/>
        </w:rPr>
        <w:t>，涵盖科研院所和长期在观赏鱼鱼粮生产和销售，水族箱电器和水质调控系列生产和销售的公司，基础扎实，经验丰富。</w:t>
      </w:r>
    </w:p>
    <w:p w14:paraId="3B602871" w14:textId="47449027" w:rsidR="008B234B" w:rsidRPr="0017507A" w:rsidRDefault="008B234B" w:rsidP="0017507A">
      <w:pPr>
        <w:spacing w:beforeLines="50" w:before="156" w:line="360" w:lineRule="auto"/>
        <w:ind w:firstLineChars="200" w:firstLine="480"/>
        <w:rPr>
          <w:rFonts w:eastAsia="仿宋"/>
          <w:sz w:val="24"/>
        </w:rPr>
      </w:pPr>
      <w:r w:rsidRPr="0017507A">
        <w:rPr>
          <w:rFonts w:eastAsia="仿宋" w:hint="eastAsia"/>
          <w:sz w:val="24"/>
        </w:rPr>
        <w:t>其中，南京一品红水族用品科技发展有限公司是南京第一家专业水族用品生产企业，属于溧水区重点招商引资项目。公司拥有：鱼粮系列、电器系列、水质调控系列、超鼎极红、一品红、红立方、润三色等品牌。公司荣获中国水族行业突出贡献奖和改革开放</w:t>
      </w:r>
      <w:r w:rsidRPr="0017507A">
        <w:rPr>
          <w:rFonts w:eastAsia="仿宋" w:hint="eastAsia"/>
          <w:sz w:val="24"/>
        </w:rPr>
        <w:t>40</w:t>
      </w:r>
      <w:r w:rsidRPr="0017507A">
        <w:rPr>
          <w:rFonts w:eastAsia="仿宋" w:hint="eastAsia"/>
          <w:sz w:val="24"/>
        </w:rPr>
        <w:t>年水族行业领军企业称号，以及高新技术企业和文明诚信企业等荣誉。</w:t>
      </w:r>
    </w:p>
    <w:bookmarkEnd w:id="0"/>
    <w:p w14:paraId="6D6AC41D" w14:textId="4A117BE4" w:rsidR="00A83FAB" w:rsidRPr="007027A1" w:rsidRDefault="00A83FAB">
      <w:pPr>
        <w:spacing w:beforeLines="50" w:before="156"/>
        <w:ind w:firstLineChars="200" w:firstLine="562"/>
        <w:rPr>
          <w:rFonts w:eastAsia="仿宋"/>
          <w:b/>
          <w:bCs/>
          <w:sz w:val="28"/>
          <w:szCs w:val="28"/>
        </w:rPr>
      </w:pPr>
      <w:r w:rsidRPr="007027A1">
        <w:rPr>
          <w:rFonts w:eastAsia="仿宋" w:hint="eastAsia"/>
          <w:b/>
          <w:bCs/>
          <w:sz w:val="28"/>
          <w:szCs w:val="28"/>
        </w:rPr>
        <w:lastRenderedPageBreak/>
        <w:t>3</w:t>
      </w:r>
      <w:r w:rsidRPr="007027A1">
        <w:rPr>
          <w:rFonts w:eastAsia="仿宋" w:hint="eastAsia"/>
          <w:b/>
          <w:bCs/>
          <w:sz w:val="28"/>
          <w:szCs w:val="28"/>
        </w:rPr>
        <w:t>、标准主要起草人员及其所做的工作</w:t>
      </w:r>
    </w:p>
    <w:p w14:paraId="0E82228F" w14:textId="4AC47289" w:rsidR="00A93750" w:rsidRPr="0017507A" w:rsidRDefault="00E27609">
      <w:pPr>
        <w:spacing w:beforeLines="50" w:before="156"/>
        <w:ind w:firstLineChars="200" w:firstLine="480"/>
        <w:rPr>
          <w:rFonts w:eastAsia="仿宋"/>
          <w:sz w:val="24"/>
        </w:rPr>
      </w:pPr>
      <w:r w:rsidRPr="0017507A">
        <w:rPr>
          <w:rFonts w:eastAsia="仿宋"/>
          <w:sz w:val="24"/>
        </w:rPr>
        <w:t>主要起草人</w:t>
      </w:r>
      <w:r w:rsidR="008F77CC" w:rsidRPr="0017507A">
        <w:rPr>
          <w:rFonts w:eastAsia="仿宋" w:hint="eastAsia"/>
          <w:sz w:val="24"/>
        </w:rPr>
        <w:t>：</w:t>
      </w:r>
      <w:r w:rsidR="008F77CC" w:rsidRPr="0017507A">
        <w:rPr>
          <w:rFonts w:eastAsia="仿宋"/>
          <w:sz w:val="24"/>
        </w:rPr>
        <w:t>曾庆飞、魏志永、魏晓雨、夏俊、魏永红。</w:t>
      </w:r>
    </w:p>
    <w:p w14:paraId="23A9B5A5" w14:textId="77777777" w:rsidR="008B234B" w:rsidRPr="0017507A" w:rsidRDefault="00C1083C" w:rsidP="008B234B">
      <w:pPr>
        <w:spacing w:beforeLines="50" w:before="156"/>
        <w:ind w:firstLineChars="200" w:firstLine="480"/>
        <w:rPr>
          <w:rFonts w:eastAsia="仿宋"/>
          <w:sz w:val="24"/>
        </w:rPr>
      </w:pPr>
      <w:r w:rsidRPr="0017507A">
        <w:rPr>
          <w:rFonts w:eastAsia="仿宋" w:hint="eastAsia"/>
          <w:sz w:val="24"/>
        </w:rPr>
        <w:t>起草人分工</w:t>
      </w:r>
      <w:r w:rsidR="00E27609" w:rsidRPr="0017507A">
        <w:rPr>
          <w:rFonts w:eastAsia="仿宋"/>
          <w:sz w:val="24"/>
        </w:rPr>
        <w:t>：</w:t>
      </w:r>
      <w:r w:rsidR="008F77CC" w:rsidRPr="0017507A">
        <w:rPr>
          <w:rFonts w:eastAsia="仿宋"/>
          <w:sz w:val="24"/>
        </w:rPr>
        <w:t xml:space="preserve"> </w:t>
      </w:r>
    </w:p>
    <w:p w14:paraId="5D3CAFEE" w14:textId="08D90CB9" w:rsidR="00A93750" w:rsidRPr="0017507A" w:rsidRDefault="00E27609" w:rsidP="008B234B">
      <w:pPr>
        <w:spacing w:beforeLines="50" w:before="156"/>
        <w:ind w:firstLineChars="200" w:firstLine="480"/>
        <w:rPr>
          <w:rFonts w:eastAsia="仿宋"/>
          <w:sz w:val="24"/>
        </w:rPr>
      </w:pPr>
      <w:r w:rsidRPr="0017507A">
        <w:rPr>
          <w:rFonts w:eastAsia="仿宋"/>
          <w:sz w:val="24"/>
        </w:rPr>
        <w:t>曾庆飞，女，副研究</w:t>
      </w:r>
      <w:r w:rsidR="00821127">
        <w:rPr>
          <w:rFonts w:eastAsia="仿宋" w:hint="eastAsia"/>
          <w:sz w:val="24"/>
        </w:rPr>
        <w:t>员</w:t>
      </w:r>
      <w:bookmarkStart w:id="1" w:name="_GoBack"/>
      <w:bookmarkEnd w:id="1"/>
      <w:r w:rsidRPr="0017507A">
        <w:rPr>
          <w:rFonts w:eastAsia="仿宋"/>
          <w:sz w:val="24"/>
        </w:rPr>
        <w:t>，负责草案制定、申报和技术支持；</w:t>
      </w:r>
    </w:p>
    <w:p w14:paraId="7C363318" w14:textId="77777777" w:rsidR="00A93750" w:rsidRPr="0017507A" w:rsidRDefault="00E27609">
      <w:pPr>
        <w:spacing w:beforeLines="50" w:before="156"/>
        <w:ind w:firstLineChars="200" w:firstLine="480"/>
        <w:rPr>
          <w:rFonts w:eastAsia="仿宋"/>
          <w:sz w:val="24"/>
        </w:rPr>
      </w:pPr>
      <w:r w:rsidRPr="0017507A">
        <w:rPr>
          <w:rFonts w:eastAsia="仿宋"/>
          <w:sz w:val="24"/>
        </w:rPr>
        <w:t>魏志永，男，总经理，负责标准统筹协调；</w:t>
      </w:r>
    </w:p>
    <w:p w14:paraId="465326AA" w14:textId="77777777" w:rsidR="00A93750" w:rsidRPr="0017507A" w:rsidRDefault="00E27609">
      <w:pPr>
        <w:spacing w:beforeLines="50" w:before="156"/>
        <w:ind w:firstLineChars="200" w:firstLine="480"/>
        <w:rPr>
          <w:rFonts w:eastAsia="仿宋"/>
          <w:sz w:val="24"/>
        </w:rPr>
      </w:pPr>
      <w:r w:rsidRPr="0017507A">
        <w:rPr>
          <w:rFonts w:eastAsia="仿宋"/>
          <w:sz w:val="24"/>
        </w:rPr>
        <w:t>魏晓雨，男，总经理，负责标准资料收集整理；</w:t>
      </w:r>
    </w:p>
    <w:p w14:paraId="7EFF26D7" w14:textId="77777777" w:rsidR="00A93750" w:rsidRPr="0017507A" w:rsidRDefault="00E27609">
      <w:pPr>
        <w:spacing w:beforeLines="50" w:before="156"/>
        <w:ind w:firstLineChars="200" w:firstLine="480"/>
        <w:rPr>
          <w:rFonts w:eastAsia="仿宋"/>
          <w:sz w:val="24"/>
        </w:rPr>
      </w:pPr>
      <w:r w:rsidRPr="0017507A">
        <w:rPr>
          <w:rFonts w:eastAsia="仿宋"/>
          <w:sz w:val="24"/>
        </w:rPr>
        <w:t>夏俊，男，总经理，负责市场调研；</w:t>
      </w:r>
    </w:p>
    <w:p w14:paraId="1D81F334" w14:textId="77777777" w:rsidR="00A93750" w:rsidRPr="0017507A" w:rsidRDefault="00E27609">
      <w:pPr>
        <w:spacing w:beforeLines="50" w:before="156"/>
        <w:ind w:firstLineChars="200" w:firstLine="480"/>
        <w:rPr>
          <w:rFonts w:eastAsia="仿宋"/>
          <w:sz w:val="24"/>
        </w:rPr>
      </w:pPr>
      <w:r w:rsidRPr="0017507A">
        <w:rPr>
          <w:rFonts w:eastAsia="仿宋"/>
          <w:sz w:val="24"/>
        </w:rPr>
        <w:t>魏永红，男，总经理，负责试验、数据分析整理。</w:t>
      </w:r>
    </w:p>
    <w:p w14:paraId="1D5BD75A" w14:textId="7699BFF9" w:rsidR="00A93750" w:rsidRPr="007027A1" w:rsidRDefault="00E27609">
      <w:pPr>
        <w:spacing w:beforeLines="50" w:before="156"/>
        <w:ind w:firstLineChars="200" w:firstLine="562"/>
        <w:rPr>
          <w:rFonts w:eastAsia="仿宋"/>
          <w:b/>
          <w:bCs/>
          <w:sz w:val="28"/>
          <w:szCs w:val="28"/>
        </w:rPr>
      </w:pPr>
      <w:r w:rsidRPr="007027A1">
        <w:rPr>
          <w:rFonts w:eastAsia="仿宋"/>
          <w:b/>
          <w:bCs/>
          <w:sz w:val="28"/>
          <w:szCs w:val="28"/>
        </w:rPr>
        <w:t xml:space="preserve"> </w:t>
      </w:r>
      <w:r w:rsidR="00A83FAB" w:rsidRPr="007027A1">
        <w:rPr>
          <w:rFonts w:eastAsia="仿宋"/>
          <w:b/>
          <w:bCs/>
          <w:sz w:val="28"/>
          <w:szCs w:val="28"/>
        </w:rPr>
        <w:t>4</w:t>
      </w:r>
      <w:r w:rsidRPr="007027A1">
        <w:rPr>
          <w:rFonts w:eastAsia="仿宋"/>
          <w:b/>
          <w:bCs/>
          <w:sz w:val="28"/>
          <w:szCs w:val="28"/>
        </w:rPr>
        <w:t>、主要工作过程</w:t>
      </w:r>
    </w:p>
    <w:p w14:paraId="3F685BEC" w14:textId="755F0F5C" w:rsidR="00A426AB" w:rsidRPr="007027A1" w:rsidRDefault="00E27609" w:rsidP="00A426AB">
      <w:pPr>
        <w:spacing w:beforeLines="50" w:before="156"/>
        <w:ind w:firstLineChars="200" w:firstLine="480"/>
        <w:rPr>
          <w:rFonts w:eastAsia="仿宋"/>
          <w:sz w:val="24"/>
        </w:rPr>
      </w:pPr>
      <w:r w:rsidRPr="007027A1">
        <w:rPr>
          <w:rFonts w:eastAsia="仿宋"/>
          <w:sz w:val="24"/>
        </w:rPr>
        <w:t>（</w:t>
      </w:r>
      <w:r w:rsidRPr="007027A1">
        <w:rPr>
          <w:rFonts w:eastAsia="仿宋"/>
          <w:sz w:val="24"/>
        </w:rPr>
        <w:t>1</w:t>
      </w:r>
      <w:r w:rsidRPr="007027A1">
        <w:rPr>
          <w:rFonts w:eastAsia="仿宋"/>
          <w:sz w:val="24"/>
        </w:rPr>
        <w:t>）</w:t>
      </w:r>
      <w:r w:rsidR="00A426AB" w:rsidRPr="007027A1">
        <w:rPr>
          <w:rFonts w:eastAsia="仿宋" w:hint="eastAsia"/>
          <w:sz w:val="24"/>
        </w:rPr>
        <w:t>前期研究基础</w:t>
      </w:r>
    </w:p>
    <w:p w14:paraId="6206424B" w14:textId="77777777" w:rsidR="00420CA6" w:rsidRPr="00420CA6" w:rsidRDefault="00420CA6" w:rsidP="00420CA6">
      <w:pPr>
        <w:spacing w:beforeLines="50" w:before="156" w:line="360" w:lineRule="auto"/>
        <w:ind w:firstLineChars="200" w:firstLine="480"/>
        <w:rPr>
          <w:rFonts w:eastAsia="仿宋"/>
          <w:sz w:val="24"/>
        </w:rPr>
      </w:pPr>
      <w:r w:rsidRPr="00420CA6">
        <w:rPr>
          <w:rFonts w:eastAsia="仿宋"/>
          <w:sz w:val="24"/>
        </w:rPr>
        <w:t>为制定观赏鱼水族箱家政服务规范，首先开展观赏鱼水族箱家政服务市场调研，了解服务流程、服务内容、客户需求和服务公司现有的规章制度等，发现存在的问题和改进空间，为标准草案撰写提供市场需求基础。接着，查阅资料，对比分析国内现有家政服务相关的标准规范，确定本标准草案制定的主要环节。然后，明确标准制定的基本原则、服务流程、服务要求、管理制度和投诉处理与评价改进，以及必要附件。最后，再进一步市场调研，将标准草案分别向服务公司和服务对象征求意见，着重在于询问标准的合理性和可行性，保障标准制定的可实施性和群众基础。为了让标准制定具有科学性、普适性、先进性和实用性，标准起草人对收集到的资料进行归纳，总结，为进一步的试验验证提供数据保证。</w:t>
      </w:r>
    </w:p>
    <w:p w14:paraId="37086D0C" w14:textId="7CED28D6" w:rsidR="00A609FA" w:rsidRPr="007027A1" w:rsidRDefault="00A609FA" w:rsidP="007027A1">
      <w:pPr>
        <w:spacing w:beforeLines="50" w:before="156" w:line="360" w:lineRule="auto"/>
        <w:ind w:firstLineChars="200" w:firstLine="480"/>
        <w:rPr>
          <w:rFonts w:eastAsia="仿宋"/>
          <w:sz w:val="24"/>
        </w:rPr>
      </w:pPr>
      <w:r w:rsidRPr="007027A1">
        <w:rPr>
          <w:rFonts w:eastAsia="仿宋" w:hint="eastAsia"/>
          <w:sz w:val="24"/>
        </w:rPr>
        <w:t>（</w:t>
      </w:r>
      <w:r w:rsidR="00513B6E" w:rsidRPr="007027A1">
        <w:rPr>
          <w:rFonts w:eastAsia="仿宋"/>
          <w:sz w:val="24"/>
        </w:rPr>
        <w:t>2</w:t>
      </w:r>
      <w:r w:rsidRPr="007027A1">
        <w:rPr>
          <w:rFonts w:eastAsia="仿宋" w:hint="eastAsia"/>
          <w:sz w:val="24"/>
        </w:rPr>
        <w:t>）</w:t>
      </w:r>
      <w:r w:rsidR="00420CA6" w:rsidRPr="007027A1">
        <w:rPr>
          <w:rFonts w:eastAsia="仿宋" w:hint="eastAsia"/>
          <w:sz w:val="24"/>
        </w:rPr>
        <w:t>工作</w:t>
      </w:r>
      <w:r w:rsidR="0017507A" w:rsidRPr="007027A1">
        <w:rPr>
          <w:rFonts w:eastAsia="仿宋" w:hint="eastAsia"/>
          <w:sz w:val="24"/>
        </w:rPr>
        <w:t>过程</w:t>
      </w:r>
    </w:p>
    <w:p w14:paraId="547BB1F5" w14:textId="0C79433B" w:rsidR="00D76C9F" w:rsidRDefault="00420CA6" w:rsidP="00D76C9F">
      <w:pPr>
        <w:spacing w:beforeLines="50" w:before="156" w:line="360" w:lineRule="auto"/>
        <w:ind w:firstLineChars="200" w:firstLine="480"/>
        <w:rPr>
          <w:rFonts w:eastAsia="仿宋"/>
          <w:sz w:val="24"/>
        </w:rPr>
      </w:pPr>
      <w:r w:rsidRPr="00420CA6">
        <w:rPr>
          <w:rFonts w:eastAsia="仿宋" w:hint="eastAsia"/>
          <w:sz w:val="24"/>
        </w:rPr>
        <w:t>本项目</w:t>
      </w:r>
      <w:r>
        <w:rPr>
          <w:rFonts w:eastAsia="仿宋" w:hint="eastAsia"/>
          <w:sz w:val="24"/>
        </w:rPr>
        <w:t>于</w:t>
      </w:r>
      <w:r w:rsidR="00D76C9F">
        <w:rPr>
          <w:rFonts w:eastAsia="仿宋" w:hint="eastAsia"/>
          <w:sz w:val="24"/>
        </w:rPr>
        <w:t>2</w:t>
      </w:r>
      <w:r w:rsidR="00D76C9F">
        <w:rPr>
          <w:rFonts w:eastAsia="仿宋"/>
          <w:sz w:val="24"/>
        </w:rPr>
        <w:t>022</w:t>
      </w:r>
      <w:r w:rsidR="00D76C9F">
        <w:rPr>
          <w:rFonts w:eastAsia="仿宋" w:hint="eastAsia"/>
          <w:sz w:val="24"/>
        </w:rPr>
        <w:t>年</w:t>
      </w:r>
      <w:r w:rsidR="00D76C9F">
        <w:rPr>
          <w:rFonts w:eastAsia="仿宋" w:hint="eastAsia"/>
          <w:sz w:val="24"/>
        </w:rPr>
        <w:t>1</w:t>
      </w:r>
      <w:r w:rsidR="00D76C9F">
        <w:rPr>
          <w:rFonts w:eastAsia="仿宋" w:hint="eastAsia"/>
          <w:sz w:val="24"/>
        </w:rPr>
        <w:t>月成立了标准起草小组，开始了标准草案的编写。于</w:t>
      </w:r>
      <w:r w:rsidR="00D76C9F">
        <w:rPr>
          <w:rFonts w:eastAsia="仿宋"/>
          <w:sz w:val="24"/>
        </w:rPr>
        <w:t>7</w:t>
      </w:r>
      <w:r w:rsidR="00D76C9F">
        <w:rPr>
          <w:rFonts w:eastAsia="仿宋" w:hint="eastAsia"/>
          <w:sz w:val="24"/>
        </w:rPr>
        <w:t>月份正式下达后，进一步明确了标准起草首席专家和课题组成员，一起制定工作计划，落实了实施方案并明确了分工。标准编制组收集了国内外相关资料，进行了归类、分析与统计，在市场调研的基础上进行标准的修改和完善。</w:t>
      </w:r>
    </w:p>
    <w:p w14:paraId="2314EFFF" w14:textId="3E119798" w:rsidR="00D76C9F" w:rsidRDefault="008F640E" w:rsidP="00D76C9F">
      <w:pPr>
        <w:spacing w:beforeLines="50" w:before="156" w:line="360" w:lineRule="auto"/>
        <w:ind w:firstLineChars="200" w:firstLine="480"/>
        <w:rPr>
          <w:rFonts w:eastAsia="仿宋"/>
          <w:sz w:val="24"/>
        </w:rPr>
      </w:pPr>
      <w:r>
        <w:rPr>
          <w:rFonts w:eastAsia="仿宋" w:hint="eastAsia"/>
          <w:sz w:val="24"/>
        </w:rPr>
        <w:t>编制起草阶段：</w:t>
      </w:r>
      <w:r>
        <w:rPr>
          <w:rFonts w:eastAsia="仿宋" w:hint="eastAsia"/>
          <w:sz w:val="24"/>
        </w:rPr>
        <w:t>2</w:t>
      </w:r>
      <w:r>
        <w:rPr>
          <w:rFonts w:eastAsia="仿宋"/>
          <w:sz w:val="24"/>
        </w:rPr>
        <w:t>022</w:t>
      </w:r>
      <w:r>
        <w:rPr>
          <w:rFonts w:eastAsia="仿宋" w:hint="eastAsia"/>
          <w:sz w:val="24"/>
        </w:rPr>
        <w:t>年</w:t>
      </w:r>
      <w:r>
        <w:rPr>
          <w:rFonts w:eastAsia="仿宋" w:hint="eastAsia"/>
          <w:sz w:val="24"/>
        </w:rPr>
        <w:t>1</w:t>
      </w:r>
      <w:r>
        <w:rPr>
          <w:rFonts w:eastAsia="仿宋" w:hint="eastAsia"/>
          <w:sz w:val="24"/>
        </w:rPr>
        <w:t>月</w:t>
      </w:r>
      <w:r w:rsidR="003663D1">
        <w:rPr>
          <w:rFonts w:eastAsia="仿宋" w:hint="eastAsia"/>
          <w:sz w:val="24"/>
        </w:rPr>
        <w:t>~</w:t>
      </w:r>
      <w:r w:rsidR="003663D1">
        <w:rPr>
          <w:rFonts w:eastAsia="仿宋"/>
          <w:sz w:val="24"/>
        </w:rPr>
        <w:t>2022</w:t>
      </w:r>
      <w:r w:rsidR="003663D1">
        <w:rPr>
          <w:rFonts w:eastAsia="仿宋" w:hint="eastAsia"/>
          <w:sz w:val="24"/>
        </w:rPr>
        <w:t>年</w:t>
      </w:r>
      <w:r w:rsidR="003663D1">
        <w:rPr>
          <w:rFonts w:eastAsia="仿宋" w:hint="eastAsia"/>
          <w:sz w:val="24"/>
        </w:rPr>
        <w:t>8</w:t>
      </w:r>
      <w:r w:rsidR="003663D1">
        <w:rPr>
          <w:rFonts w:eastAsia="仿宋" w:hint="eastAsia"/>
          <w:sz w:val="24"/>
        </w:rPr>
        <w:t>月。</w:t>
      </w:r>
    </w:p>
    <w:p w14:paraId="352A2687" w14:textId="77777777" w:rsidR="00872319" w:rsidRDefault="003663D1" w:rsidP="003663D1">
      <w:pPr>
        <w:spacing w:beforeLines="50" w:before="156" w:line="360" w:lineRule="auto"/>
        <w:ind w:firstLineChars="200" w:firstLine="480"/>
        <w:rPr>
          <w:rFonts w:eastAsia="仿宋"/>
          <w:sz w:val="24"/>
        </w:rPr>
      </w:pPr>
      <w:r>
        <w:rPr>
          <w:rFonts w:eastAsia="仿宋" w:hint="eastAsia"/>
          <w:sz w:val="24"/>
        </w:rPr>
        <w:t>2</w:t>
      </w:r>
      <w:r>
        <w:rPr>
          <w:rFonts w:eastAsia="仿宋"/>
          <w:sz w:val="24"/>
        </w:rPr>
        <w:t>022</w:t>
      </w:r>
      <w:r>
        <w:rPr>
          <w:rFonts w:eastAsia="仿宋" w:hint="eastAsia"/>
          <w:sz w:val="24"/>
        </w:rPr>
        <w:t>年</w:t>
      </w:r>
      <w:r>
        <w:rPr>
          <w:rFonts w:eastAsia="仿宋" w:hint="eastAsia"/>
          <w:sz w:val="24"/>
        </w:rPr>
        <w:t>1</w:t>
      </w:r>
      <w:r>
        <w:rPr>
          <w:rFonts w:eastAsia="仿宋" w:hint="eastAsia"/>
          <w:sz w:val="24"/>
        </w:rPr>
        <w:t>月</w:t>
      </w:r>
      <w:r>
        <w:rPr>
          <w:rFonts w:eastAsia="仿宋" w:hint="eastAsia"/>
          <w:sz w:val="24"/>
        </w:rPr>
        <w:t>~</w:t>
      </w:r>
      <w:r>
        <w:rPr>
          <w:rFonts w:eastAsia="仿宋"/>
          <w:sz w:val="24"/>
        </w:rPr>
        <w:t>2022</w:t>
      </w:r>
      <w:r>
        <w:rPr>
          <w:rFonts w:eastAsia="仿宋" w:hint="eastAsia"/>
          <w:sz w:val="24"/>
        </w:rPr>
        <w:t>年</w:t>
      </w:r>
      <w:r>
        <w:rPr>
          <w:rFonts w:eastAsia="仿宋" w:hint="eastAsia"/>
          <w:sz w:val="24"/>
        </w:rPr>
        <w:t>5</w:t>
      </w:r>
      <w:r>
        <w:rPr>
          <w:rFonts w:eastAsia="仿宋" w:hint="eastAsia"/>
          <w:sz w:val="24"/>
        </w:rPr>
        <w:t>月：</w:t>
      </w:r>
      <w:r w:rsidR="005745A0">
        <w:rPr>
          <w:rFonts w:eastAsia="仿宋" w:hint="eastAsia"/>
          <w:sz w:val="24"/>
        </w:rPr>
        <w:t>成立标准起草小组，制定工作方案，明确任务分工。</w:t>
      </w:r>
      <w:r w:rsidR="005745A0" w:rsidRPr="005745A0">
        <w:rPr>
          <w:rFonts w:eastAsia="仿宋" w:hint="eastAsia"/>
          <w:sz w:val="24"/>
        </w:rPr>
        <w:t>按照《标准化工作导则</w:t>
      </w:r>
      <w:r w:rsidR="005745A0" w:rsidRPr="005745A0">
        <w:rPr>
          <w:rFonts w:eastAsia="仿宋" w:hint="eastAsia"/>
          <w:sz w:val="24"/>
        </w:rPr>
        <w:t xml:space="preserve"> </w:t>
      </w:r>
      <w:r w:rsidR="005745A0" w:rsidRPr="005745A0">
        <w:rPr>
          <w:rFonts w:eastAsia="仿宋" w:hint="eastAsia"/>
          <w:sz w:val="24"/>
        </w:rPr>
        <w:t>第</w:t>
      </w:r>
      <w:r w:rsidR="005745A0" w:rsidRPr="005745A0">
        <w:rPr>
          <w:rFonts w:eastAsia="仿宋" w:hint="eastAsia"/>
          <w:sz w:val="24"/>
        </w:rPr>
        <w:t>1</w:t>
      </w:r>
      <w:r w:rsidR="005745A0" w:rsidRPr="005745A0">
        <w:rPr>
          <w:rFonts w:eastAsia="仿宋" w:hint="eastAsia"/>
          <w:sz w:val="24"/>
        </w:rPr>
        <w:t>部分：标准化文件的结构和起草规则》（</w:t>
      </w:r>
      <w:r w:rsidR="005745A0" w:rsidRPr="005745A0">
        <w:rPr>
          <w:rFonts w:eastAsia="仿宋" w:hint="eastAsia"/>
          <w:sz w:val="24"/>
        </w:rPr>
        <w:t xml:space="preserve">GB/T </w:t>
      </w:r>
      <w:r w:rsidR="005745A0" w:rsidRPr="005745A0">
        <w:rPr>
          <w:rFonts w:eastAsia="仿宋" w:hint="eastAsia"/>
          <w:sz w:val="24"/>
        </w:rPr>
        <w:lastRenderedPageBreak/>
        <w:t>1.1-2020</w:t>
      </w:r>
      <w:r w:rsidR="005745A0" w:rsidRPr="005745A0">
        <w:rPr>
          <w:rFonts w:eastAsia="仿宋" w:hint="eastAsia"/>
          <w:sz w:val="24"/>
        </w:rPr>
        <w:t>）要求</w:t>
      </w:r>
      <w:r w:rsidR="00872319">
        <w:rPr>
          <w:rFonts w:eastAsia="仿宋" w:hint="eastAsia"/>
          <w:sz w:val="24"/>
        </w:rPr>
        <w:t>，开展本文件的资料收集和整理工作。</w:t>
      </w:r>
      <w:r w:rsidR="00872319" w:rsidRPr="00872319">
        <w:rPr>
          <w:rFonts w:eastAsia="仿宋" w:hint="eastAsia"/>
          <w:sz w:val="24"/>
        </w:rPr>
        <w:t>系统收集与整理国内不同省份观赏鱼水族箱产业现状，经济效益，产业发展制约因素。是否有家政服务，家政服务内容，存在问题，解决途径和今后优化方向等。搜集国内外现有相关的法律法规、研究报告、标准规范等，在总结国内外发展动态基础上，对材料进行综合分析，在此基础上初步选定技术框架和重点内容。</w:t>
      </w:r>
    </w:p>
    <w:p w14:paraId="52F26AEE" w14:textId="6736C3A9" w:rsidR="00C348F4" w:rsidRDefault="00872319" w:rsidP="003663D1">
      <w:pPr>
        <w:spacing w:beforeLines="50" w:before="156" w:line="360" w:lineRule="auto"/>
        <w:ind w:firstLineChars="200" w:firstLine="480"/>
        <w:rPr>
          <w:rFonts w:eastAsia="仿宋"/>
          <w:sz w:val="24"/>
        </w:rPr>
      </w:pPr>
      <w:r>
        <w:rPr>
          <w:rFonts w:eastAsia="仿宋"/>
          <w:sz w:val="24"/>
        </w:rPr>
        <w:t>2022</w:t>
      </w:r>
      <w:r>
        <w:rPr>
          <w:rFonts w:eastAsia="仿宋" w:hint="eastAsia"/>
          <w:sz w:val="24"/>
        </w:rPr>
        <w:t>年</w:t>
      </w:r>
      <w:r>
        <w:rPr>
          <w:rFonts w:eastAsia="仿宋" w:hint="eastAsia"/>
          <w:sz w:val="24"/>
        </w:rPr>
        <w:t>6</w:t>
      </w:r>
      <w:r>
        <w:rPr>
          <w:rFonts w:eastAsia="仿宋" w:hint="eastAsia"/>
          <w:sz w:val="24"/>
        </w:rPr>
        <w:t>月</w:t>
      </w:r>
      <w:r>
        <w:rPr>
          <w:rFonts w:eastAsia="仿宋" w:hint="eastAsia"/>
          <w:sz w:val="24"/>
        </w:rPr>
        <w:t>~</w:t>
      </w:r>
      <w:r w:rsidR="00C348F4">
        <w:rPr>
          <w:rFonts w:eastAsia="仿宋"/>
          <w:sz w:val="24"/>
        </w:rPr>
        <w:t>2022</w:t>
      </w:r>
      <w:r w:rsidR="00C348F4">
        <w:rPr>
          <w:rFonts w:eastAsia="仿宋" w:hint="eastAsia"/>
          <w:sz w:val="24"/>
        </w:rPr>
        <w:t>年</w:t>
      </w:r>
      <w:r w:rsidR="00C348F4">
        <w:rPr>
          <w:rFonts w:eastAsia="仿宋"/>
          <w:sz w:val="24"/>
        </w:rPr>
        <w:t>7</w:t>
      </w:r>
      <w:r>
        <w:rPr>
          <w:rFonts w:eastAsia="仿宋" w:hint="eastAsia"/>
          <w:sz w:val="24"/>
        </w:rPr>
        <w:t>月：完善</w:t>
      </w:r>
      <w:r w:rsidR="00C348F4">
        <w:rPr>
          <w:rFonts w:eastAsia="仿宋" w:hint="eastAsia"/>
          <w:sz w:val="24"/>
        </w:rPr>
        <w:t>观赏鱼水族箱家政服务指标和参数。</w:t>
      </w:r>
      <w:r w:rsidR="00C348F4" w:rsidRPr="00C348F4">
        <w:rPr>
          <w:rFonts w:eastAsia="仿宋" w:hint="eastAsia"/>
          <w:sz w:val="24"/>
        </w:rPr>
        <w:t>对</w:t>
      </w:r>
      <w:r w:rsidR="007D0209">
        <w:rPr>
          <w:rFonts w:eastAsia="仿宋" w:hint="eastAsia"/>
          <w:sz w:val="24"/>
        </w:rPr>
        <w:t>江苏、上海、山东等地</w:t>
      </w:r>
      <w:r w:rsidR="00C348F4" w:rsidRPr="00C348F4">
        <w:rPr>
          <w:rFonts w:eastAsia="仿宋" w:hint="eastAsia"/>
          <w:sz w:val="24"/>
        </w:rPr>
        <w:t>观赏鱼水族箱家政服务进行现场调研和技术试验，掌握不同观赏鱼品种，不同水族箱类型和不同维护内容的观赏鱼水族箱家政服务技术需求，</w:t>
      </w:r>
      <w:r w:rsidR="003E0982">
        <w:rPr>
          <w:rFonts w:eastAsia="仿宋" w:hint="eastAsia"/>
          <w:sz w:val="24"/>
        </w:rPr>
        <w:t>了解当前水族箱家政服务存在的问题和市场需求，</w:t>
      </w:r>
      <w:r w:rsidR="00C348F4" w:rsidRPr="00C348F4">
        <w:rPr>
          <w:rFonts w:eastAsia="仿宋" w:hint="eastAsia"/>
          <w:sz w:val="24"/>
        </w:rPr>
        <w:t>优化标准技术框架和技术指标，确立了核心技术要素和关键技术参数</w:t>
      </w:r>
      <w:r w:rsidR="00C348F4">
        <w:rPr>
          <w:rFonts w:eastAsia="仿宋" w:hint="eastAsia"/>
          <w:sz w:val="24"/>
        </w:rPr>
        <w:t>，进一步</w:t>
      </w:r>
      <w:r w:rsidR="00C348F4" w:rsidRPr="00C348F4">
        <w:rPr>
          <w:rFonts w:eastAsia="仿宋" w:hint="eastAsia"/>
          <w:sz w:val="24"/>
        </w:rPr>
        <w:t>构建和完善观赏鱼水族箱家政服务技术</w:t>
      </w:r>
      <w:r w:rsidR="00C348F4">
        <w:rPr>
          <w:rFonts w:eastAsia="仿宋" w:hint="eastAsia"/>
          <w:sz w:val="24"/>
        </w:rPr>
        <w:t>指标和参数</w:t>
      </w:r>
      <w:r w:rsidR="00C348F4" w:rsidRPr="00C348F4">
        <w:rPr>
          <w:rFonts w:eastAsia="仿宋" w:hint="eastAsia"/>
          <w:sz w:val="24"/>
        </w:rPr>
        <w:t>。</w:t>
      </w:r>
    </w:p>
    <w:p w14:paraId="3A396204" w14:textId="46657D42" w:rsidR="00C348F4" w:rsidRDefault="00C348F4" w:rsidP="003663D1">
      <w:pPr>
        <w:spacing w:beforeLines="50" w:before="156" w:line="360" w:lineRule="auto"/>
        <w:ind w:firstLineChars="200" w:firstLine="480"/>
        <w:rPr>
          <w:rFonts w:eastAsia="仿宋"/>
          <w:sz w:val="24"/>
        </w:rPr>
      </w:pPr>
      <w:r>
        <w:rPr>
          <w:rFonts w:eastAsia="仿宋"/>
          <w:sz w:val="24"/>
        </w:rPr>
        <w:t>2022</w:t>
      </w:r>
      <w:r>
        <w:rPr>
          <w:rFonts w:eastAsia="仿宋" w:hint="eastAsia"/>
          <w:sz w:val="24"/>
        </w:rPr>
        <w:t>年</w:t>
      </w:r>
      <w:r>
        <w:rPr>
          <w:rFonts w:eastAsia="仿宋" w:hint="eastAsia"/>
          <w:sz w:val="24"/>
        </w:rPr>
        <w:t>8</w:t>
      </w:r>
      <w:r>
        <w:rPr>
          <w:rFonts w:eastAsia="仿宋" w:hint="eastAsia"/>
          <w:sz w:val="24"/>
        </w:rPr>
        <w:t>月：完成《观赏鱼水族箱家政服务规范》的征求意见稿和编制说明。标准的主要结构包括观赏鱼家政服务</w:t>
      </w:r>
      <w:bookmarkStart w:id="2" w:name="_Hlk110859444"/>
      <w:r w:rsidR="00147A61">
        <w:rPr>
          <w:rFonts w:eastAsia="仿宋" w:hint="eastAsia"/>
          <w:sz w:val="24"/>
        </w:rPr>
        <w:t>方案制定、合同签订、服务实施、服务评价、资料管理和投诉处理及持续改进</w:t>
      </w:r>
      <w:bookmarkEnd w:id="2"/>
      <w:r w:rsidR="00147A61">
        <w:rPr>
          <w:rFonts w:eastAsia="仿宋" w:hint="eastAsia"/>
          <w:sz w:val="24"/>
        </w:rPr>
        <w:t>。</w:t>
      </w:r>
    </w:p>
    <w:p w14:paraId="74FD0D2B" w14:textId="77777777" w:rsidR="003E0982" w:rsidRDefault="00C348F4" w:rsidP="003E0982">
      <w:pPr>
        <w:spacing w:beforeLines="50" w:before="156" w:line="360" w:lineRule="auto"/>
        <w:ind w:firstLineChars="200" w:firstLine="480"/>
        <w:rPr>
          <w:rFonts w:eastAsia="仿宋"/>
          <w:sz w:val="24"/>
        </w:rPr>
      </w:pPr>
      <w:r>
        <w:rPr>
          <w:rFonts w:eastAsia="仿宋"/>
          <w:sz w:val="24"/>
        </w:rPr>
        <w:t>2022</w:t>
      </w:r>
      <w:r>
        <w:rPr>
          <w:rFonts w:eastAsia="仿宋" w:hint="eastAsia"/>
          <w:sz w:val="24"/>
        </w:rPr>
        <w:t>年</w:t>
      </w:r>
      <w:r>
        <w:rPr>
          <w:rFonts w:eastAsia="仿宋" w:hint="eastAsia"/>
          <w:sz w:val="24"/>
        </w:rPr>
        <w:t>9</w:t>
      </w:r>
      <w:r>
        <w:rPr>
          <w:rFonts w:eastAsia="仿宋" w:hint="eastAsia"/>
          <w:sz w:val="24"/>
        </w:rPr>
        <w:t>月：</w:t>
      </w:r>
      <w:r w:rsidR="00BD15BD">
        <w:rPr>
          <w:rFonts w:eastAsia="仿宋" w:hint="eastAsia"/>
          <w:sz w:val="24"/>
        </w:rPr>
        <w:t>征求意见稿完成后，</w:t>
      </w:r>
      <w:r w:rsidR="00887644">
        <w:rPr>
          <w:rFonts w:eastAsia="仿宋" w:hint="eastAsia"/>
          <w:sz w:val="24"/>
        </w:rPr>
        <w:t>连同本《编制说明》以电子邮件的方式</w:t>
      </w:r>
      <w:r w:rsidR="006D0EA4">
        <w:rPr>
          <w:rFonts w:eastAsia="仿宋" w:hint="eastAsia"/>
          <w:sz w:val="24"/>
        </w:rPr>
        <w:t>向国内观赏鱼养殖、销售、售后服务领域</w:t>
      </w:r>
      <w:r w:rsidR="003E0982">
        <w:rPr>
          <w:rFonts w:eastAsia="仿宋" w:hint="eastAsia"/>
          <w:sz w:val="24"/>
        </w:rPr>
        <w:t>征集专家意见，意见回函不得少于</w:t>
      </w:r>
      <w:r w:rsidR="003E0982">
        <w:rPr>
          <w:rFonts w:eastAsia="仿宋" w:hint="eastAsia"/>
          <w:sz w:val="24"/>
        </w:rPr>
        <w:t>2</w:t>
      </w:r>
      <w:r w:rsidR="003E0982">
        <w:rPr>
          <w:rFonts w:eastAsia="仿宋"/>
          <w:sz w:val="24"/>
        </w:rPr>
        <w:t>0</w:t>
      </w:r>
      <w:r w:rsidR="003E0982">
        <w:rPr>
          <w:rFonts w:eastAsia="仿宋" w:hint="eastAsia"/>
          <w:sz w:val="24"/>
        </w:rPr>
        <w:t>份。编制组根据意见进行归并、回复和修改。</w:t>
      </w:r>
      <w:r w:rsidR="003E0982" w:rsidRPr="003E0982">
        <w:rPr>
          <w:rFonts w:eastAsia="仿宋" w:hint="eastAsia"/>
          <w:sz w:val="24"/>
        </w:rPr>
        <w:t>对不予采纳的意见</w:t>
      </w:r>
      <w:r w:rsidR="003E0982">
        <w:rPr>
          <w:rFonts w:eastAsia="仿宋" w:hint="eastAsia"/>
          <w:sz w:val="24"/>
        </w:rPr>
        <w:t>需给予</w:t>
      </w:r>
      <w:r w:rsidR="003E0982" w:rsidRPr="003E0982">
        <w:rPr>
          <w:rFonts w:eastAsia="仿宋" w:hint="eastAsia"/>
          <w:sz w:val="24"/>
        </w:rPr>
        <w:t>明确的不采纳理由，对质疑意见在查证后，</w:t>
      </w:r>
      <w:r w:rsidR="003E0982">
        <w:rPr>
          <w:rFonts w:eastAsia="仿宋" w:hint="eastAsia"/>
          <w:sz w:val="24"/>
        </w:rPr>
        <w:t>需</w:t>
      </w:r>
      <w:r w:rsidR="003E0982" w:rsidRPr="003E0982">
        <w:rPr>
          <w:rFonts w:eastAsia="仿宋" w:hint="eastAsia"/>
          <w:sz w:val="24"/>
        </w:rPr>
        <w:t>给予说明。</w:t>
      </w:r>
    </w:p>
    <w:p w14:paraId="7B03D812" w14:textId="77777777" w:rsidR="00A247F3" w:rsidRDefault="003E0982" w:rsidP="003E0982">
      <w:pPr>
        <w:spacing w:beforeLines="50" w:before="156" w:line="360" w:lineRule="auto"/>
        <w:ind w:firstLineChars="200" w:firstLine="480"/>
        <w:rPr>
          <w:rFonts w:eastAsia="仿宋"/>
          <w:sz w:val="24"/>
        </w:rPr>
      </w:pPr>
      <w:r>
        <w:rPr>
          <w:rFonts w:eastAsia="仿宋"/>
          <w:sz w:val="24"/>
        </w:rPr>
        <w:t>2022</w:t>
      </w:r>
      <w:r>
        <w:rPr>
          <w:rFonts w:eastAsia="仿宋" w:hint="eastAsia"/>
          <w:sz w:val="24"/>
        </w:rPr>
        <w:t>年</w:t>
      </w:r>
      <w:r>
        <w:rPr>
          <w:rFonts w:eastAsia="仿宋" w:hint="eastAsia"/>
          <w:sz w:val="24"/>
        </w:rPr>
        <w:t>1</w:t>
      </w:r>
      <w:r>
        <w:rPr>
          <w:rFonts w:eastAsia="仿宋"/>
          <w:sz w:val="24"/>
        </w:rPr>
        <w:t>0</w:t>
      </w:r>
      <w:r>
        <w:rPr>
          <w:rFonts w:eastAsia="仿宋" w:hint="eastAsia"/>
          <w:sz w:val="24"/>
        </w:rPr>
        <w:t>月：审定</w:t>
      </w:r>
      <w:r w:rsidR="00A247F3">
        <w:rPr>
          <w:rFonts w:eastAsia="仿宋" w:hint="eastAsia"/>
          <w:sz w:val="24"/>
        </w:rPr>
        <w:t>，待定。</w:t>
      </w:r>
    </w:p>
    <w:p w14:paraId="75669086" w14:textId="77777777" w:rsidR="00A93750" w:rsidRDefault="00E27609">
      <w:pPr>
        <w:spacing w:beforeLines="50" w:before="156"/>
        <w:ind w:firstLineChars="200" w:firstLine="562"/>
        <w:rPr>
          <w:rFonts w:eastAsia="仿宋"/>
          <w:b/>
          <w:bCs/>
          <w:sz w:val="28"/>
          <w:szCs w:val="28"/>
        </w:rPr>
      </w:pPr>
      <w:r>
        <w:rPr>
          <w:rFonts w:eastAsia="仿宋"/>
          <w:b/>
          <w:bCs/>
          <w:sz w:val="28"/>
          <w:szCs w:val="28"/>
        </w:rPr>
        <w:t>（二）标准编制原则和确定标准主要内容（如技术指标、参数、公式、性能要求、试验方法、检验规则等）的论据（包括试验、统计数据），修订标准时，应增列新旧标准水平的对比；</w:t>
      </w:r>
    </w:p>
    <w:p w14:paraId="7AC34E2D" w14:textId="77777777" w:rsidR="00A93750" w:rsidRPr="00C64396" w:rsidRDefault="00E27609" w:rsidP="00C64396">
      <w:pPr>
        <w:spacing w:beforeLines="50" w:before="156"/>
        <w:ind w:firstLineChars="200" w:firstLine="602"/>
        <w:rPr>
          <w:rFonts w:ascii="仿宋" w:eastAsia="仿宋" w:hAnsi="仿宋"/>
          <w:b/>
          <w:sz w:val="30"/>
          <w:szCs w:val="30"/>
        </w:rPr>
      </w:pPr>
      <w:r w:rsidRPr="00C64396">
        <w:rPr>
          <w:rFonts w:ascii="仿宋" w:eastAsia="仿宋" w:hAnsi="仿宋" w:hint="eastAsia"/>
          <w:b/>
          <w:sz w:val="30"/>
          <w:szCs w:val="30"/>
        </w:rPr>
        <w:t>1、标准编制原则</w:t>
      </w:r>
    </w:p>
    <w:p w14:paraId="319B0AF6" w14:textId="0B23AFEB" w:rsidR="00A93750" w:rsidRPr="00702288" w:rsidRDefault="00702288" w:rsidP="00702288">
      <w:pPr>
        <w:spacing w:beforeLines="50" w:before="156" w:line="360" w:lineRule="auto"/>
        <w:ind w:firstLineChars="200" w:firstLine="480"/>
        <w:rPr>
          <w:rFonts w:eastAsia="仿宋"/>
          <w:sz w:val="24"/>
        </w:rPr>
      </w:pPr>
      <w:r w:rsidRPr="00702288">
        <w:rPr>
          <w:rFonts w:eastAsia="仿宋" w:hint="eastAsia"/>
          <w:sz w:val="24"/>
        </w:rPr>
        <w:t>本文件严格按照</w:t>
      </w:r>
      <w:r w:rsidRPr="00702288">
        <w:rPr>
          <w:rFonts w:eastAsia="仿宋" w:hint="eastAsia"/>
          <w:sz w:val="24"/>
        </w:rPr>
        <w:t>GB/T1.1</w:t>
      </w:r>
      <w:r w:rsidRPr="00702288">
        <w:rPr>
          <w:rFonts w:eastAsia="仿宋"/>
          <w:sz w:val="24"/>
        </w:rPr>
        <w:t xml:space="preserve"> </w:t>
      </w:r>
      <w:r w:rsidRPr="00702288">
        <w:rPr>
          <w:rFonts w:eastAsia="仿宋" w:hint="eastAsia"/>
          <w:sz w:val="24"/>
        </w:rPr>
        <w:t>2020</w:t>
      </w:r>
      <w:r w:rsidRPr="00702288">
        <w:rPr>
          <w:rFonts w:eastAsia="仿宋" w:hint="eastAsia"/>
          <w:sz w:val="24"/>
        </w:rPr>
        <w:t>《标准化工作导则》的技术要求进行编制起草。</w:t>
      </w:r>
      <w:r w:rsidR="00E27609" w:rsidRPr="00702288">
        <w:rPr>
          <w:rFonts w:eastAsia="仿宋"/>
          <w:sz w:val="24"/>
        </w:rPr>
        <w:t>保证标准的适用性，保持标准的先进性，注意标准的统一性和协调性，注意标准的经济性和社会效益，与国际接轨。</w:t>
      </w:r>
    </w:p>
    <w:p w14:paraId="24004786" w14:textId="77777777" w:rsidR="00A93750" w:rsidRPr="00702288" w:rsidRDefault="00E27609" w:rsidP="00702288">
      <w:pPr>
        <w:spacing w:beforeLines="50" w:before="156" w:line="360" w:lineRule="auto"/>
        <w:ind w:firstLineChars="200" w:firstLine="480"/>
        <w:rPr>
          <w:rFonts w:eastAsia="仿宋"/>
          <w:sz w:val="24"/>
        </w:rPr>
      </w:pPr>
      <w:r w:rsidRPr="00702288">
        <w:rPr>
          <w:rFonts w:eastAsia="仿宋"/>
          <w:sz w:val="24"/>
        </w:rPr>
        <w:lastRenderedPageBreak/>
        <w:t>政策性：在编制过程中要注意符合法律法规的规定以及与相关标准协调，避免与法律法规、相关标准之间出现矛盾，给标准的实施造成困难。</w:t>
      </w:r>
    </w:p>
    <w:p w14:paraId="39C4B673" w14:textId="77777777" w:rsidR="00A93750" w:rsidRPr="00702288" w:rsidRDefault="00E27609" w:rsidP="00702288">
      <w:pPr>
        <w:spacing w:beforeLines="50" w:before="156" w:line="360" w:lineRule="auto"/>
        <w:ind w:firstLineChars="200" w:firstLine="480"/>
        <w:rPr>
          <w:rFonts w:eastAsia="仿宋"/>
          <w:sz w:val="24"/>
        </w:rPr>
      </w:pPr>
      <w:r w:rsidRPr="00702288">
        <w:rPr>
          <w:rFonts w:eastAsia="仿宋"/>
          <w:sz w:val="24"/>
        </w:rPr>
        <w:t>普遍性：在确定标准项目时首先要注意标准的适用范围，既不要让标准所涵盖的领域过宽，使编制的标准没有实际技术内容；也不要让标准所涵盖的领域过窄，造成对标准的肢解，无谓地增加标准项目。</w:t>
      </w:r>
    </w:p>
    <w:p w14:paraId="4A981A4A" w14:textId="77777777" w:rsidR="00A93750" w:rsidRPr="00702288" w:rsidRDefault="00E27609" w:rsidP="00702288">
      <w:pPr>
        <w:spacing w:beforeLines="50" w:before="156" w:line="360" w:lineRule="auto"/>
        <w:ind w:firstLineChars="200" w:firstLine="480"/>
        <w:rPr>
          <w:rFonts w:eastAsia="仿宋"/>
          <w:sz w:val="24"/>
        </w:rPr>
      </w:pPr>
      <w:r w:rsidRPr="00702288">
        <w:rPr>
          <w:rFonts w:eastAsia="仿宋"/>
          <w:sz w:val="24"/>
        </w:rPr>
        <w:t>实用性：制定标准时要以满足实际需要出发，不要一味地追求高性能、高指标，避免造成经济浪费。制定标准时首先要注意标准所涉及的技术内容是否满足既定的需求，易于为使用对象、监管部门和检验检测机构工作者接受。</w:t>
      </w:r>
    </w:p>
    <w:p w14:paraId="483571C8" w14:textId="77777777" w:rsidR="00A93750" w:rsidRPr="00702288" w:rsidRDefault="00E27609" w:rsidP="00702288">
      <w:pPr>
        <w:spacing w:beforeLines="50" w:before="156" w:line="360" w:lineRule="auto"/>
        <w:ind w:firstLineChars="200" w:firstLine="480"/>
        <w:rPr>
          <w:rFonts w:eastAsia="仿宋"/>
          <w:sz w:val="24"/>
        </w:rPr>
      </w:pPr>
      <w:r w:rsidRPr="00702288">
        <w:rPr>
          <w:rFonts w:eastAsia="仿宋"/>
          <w:sz w:val="24"/>
        </w:rPr>
        <w:t>先进性：编写标准草案时要在充分调查研究的基础上，认真分析国内外同类技术标准的技术水平，在预期可达到的条件下，积极地把先进技术纳入标准，提高产品技术水平。</w:t>
      </w:r>
    </w:p>
    <w:p w14:paraId="455AEAE2" w14:textId="0EC4A377" w:rsidR="00A93750" w:rsidRPr="00702288" w:rsidRDefault="00E27609" w:rsidP="00702288">
      <w:pPr>
        <w:spacing w:beforeLines="50" w:before="156" w:line="360" w:lineRule="auto"/>
        <w:ind w:firstLineChars="200" w:firstLine="480"/>
        <w:rPr>
          <w:rFonts w:eastAsia="仿宋"/>
          <w:sz w:val="24"/>
        </w:rPr>
      </w:pPr>
      <w:r w:rsidRPr="00702288">
        <w:rPr>
          <w:rFonts w:eastAsia="仿宋"/>
          <w:sz w:val="24"/>
        </w:rPr>
        <w:t>规范性：标准的编写规则及表述等要求主要依据为《标准化工作导则</w:t>
      </w:r>
      <w:r w:rsidRPr="00702288">
        <w:rPr>
          <w:rFonts w:eastAsia="仿宋"/>
          <w:sz w:val="24"/>
        </w:rPr>
        <w:t xml:space="preserve"> </w:t>
      </w:r>
      <w:r w:rsidRPr="00702288">
        <w:rPr>
          <w:rFonts w:eastAsia="仿宋"/>
          <w:sz w:val="24"/>
        </w:rPr>
        <w:t>第</w:t>
      </w:r>
      <w:r w:rsidRPr="00702288">
        <w:rPr>
          <w:rFonts w:eastAsia="仿宋"/>
          <w:sz w:val="24"/>
        </w:rPr>
        <w:t>1</w:t>
      </w:r>
      <w:r w:rsidRPr="00702288">
        <w:rPr>
          <w:rFonts w:eastAsia="仿宋"/>
          <w:sz w:val="24"/>
        </w:rPr>
        <w:t>部分：标准化文件的结构和起草规则》（</w:t>
      </w:r>
      <w:r w:rsidRPr="00702288">
        <w:rPr>
          <w:rFonts w:eastAsia="仿宋"/>
          <w:sz w:val="24"/>
        </w:rPr>
        <w:t>GB/T 1.1-2020</w:t>
      </w:r>
      <w:r w:rsidRPr="00702288">
        <w:rPr>
          <w:rFonts w:eastAsia="仿宋"/>
          <w:sz w:val="24"/>
        </w:rPr>
        <w:t>）。征求意见稿和编制说明力求做到技术内容的叙述正确无误，文字表达准确、简明易懂，标准的构成严谨合理，内容编排、层次划分等符合逻辑与规定。</w:t>
      </w:r>
    </w:p>
    <w:p w14:paraId="5C3EDD7D" w14:textId="4AF6A1D7" w:rsidR="00011E07" w:rsidRDefault="00011E07">
      <w:pPr>
        <w:spacing w:beforeLines="50" w:before="156"/>
        <w:ind w:firstLineChars="200" w:firstLine="602"/>
        <w:rPr>
          <w:rFonts w:ascii="仿宋" w:eastAsia="仿宋" w:hAnsi="仿宋"/>
          <w:b/>
          <w:sz w:val="30"/>
          <w:szCs w:val="30"/>
        </w:rPr>
      </w:pPr>
      <w:r w:rsidRPr="0098497D">
        <w:rPr>
          <w:rFonts w:ascii="仿宋" w:eastAsia="仿宋" w:hAnsi="仿宋"/>
          <w:b/>
          <w:sz w:val="30"/>
          <w:szCs w:val="30"/>
        </w:rPr>
        <w:t>2、确定标准主要内容</w:t>
      </w:r>
      <w:r w:rsidRPr="00A1085E">
        <w:rPr>
          <w:rFonts w:ascii="仿宋" w:eastAsia="仿宋" w:hAnsi="仿宋" w:hint="eastAsia"/>
          <w:b/>
          <w:sz w:val="30"/>
          <w:szCs w:val="30"/>
        </w:rPr>
        <w:t>的论据</w:t>
      </w:r>
    </w:p>
    <w:p w14:paraId="72ABA3C6" w14:textId="7AE31E6E" w:rsidR="00E71CCB" w:rsidRDefault="000B1D0D" w:rsidP="00E71CCB">
      <w:pPr>
        <w:spacing w:beforeLines="50" w:before="156" w:line="360" w:lineRule="auto"/>
        <w:ind w:firstLineChars="200" w:firstLine="480"/>
        <w:rPr>
          <w:rFonts w:eastAsia="仿宋"/>
          <w:sz w:val="24"/>
        </w:rPr>
      </w:pPr>
      <w:r>
        <w:rPr>
          <w:rFonts w:eastAsia="仿宋" w:hint="eastAsia"/>
          <w:sz w:val="24"/>
        </w:rPr>
        <w:t>（</w:t>
      </w:r>
      <w:r>
        <w:rPr>
          <w:rFonts w:eastAsia="仿宋" w:hint="eastAsia"/>
          <w:sz w:val="24"/>
        </w:rPr>
        <w:t>1</w:t>
      </w:r>
      <w:r>
        <w:rPr>
          <w:rFonts w:eastAsia="仿宋" w:hint="eastAsia"/>
          <w:sz w:val="24"/>
        </w:rPr>
        <w:t>）适用范围</w:t>
      </w:r>
    </w:p>
    <w:p w14:paraId="23122575" w14:textId="77777777" w:rsidR="00705203" w:rsidRPr="00705203" w:rsidRDefault="00705203" w:rsidP="00705203">
      <w:pPr>
        <w:spacing w:beforeLines="50" w:before="156" w:line="360" w:lineRule="auto"/>
        <w:ind w:firstLineChars="200" w:firstLine="480"/>
        <w:rPr>
          <w:rFonts w:eastAsia="仿宋"/>
          <w:sz w:val="24"/>
        </w:rPr>
      </w:pPr>
      <w:r w:rsidRPr="00705203">
        <w:rPr>
          <w:rFonts w:eastAsia="仿宋" w:hint="eastAsia"/>
          <w:sz w:val="24"/>
        </w:rPr>
        <w:t>本文件规定了观赏鱼水族箱家政服务的基本要求、方案制定、合同签订、服务实施、服务评价、资料管理和投诉处理及持续改进。</w:t>
      </w:r>
    </w:p>
    <w:p w14:paraId="761354C0" w14:textId="2FDBA10A" w:rsidR="000B1D0D" w:rsidRDefault="00705203" w:rsidP="00705203">
      <w:pPr>
        <w:spacing w:beforeLines="50" w:before="156" w:line="360" w:lineRule="auto"/>
        <w:ind w:firstLineChars="200" w:firstLine="480"/>
        <w:rPr>
          <w:rFonts w:eastAsia="仿宋"/>
          <w:sz w:val="24"/>
        </w:rPr>
      </w:pPr>
      <w:r w:rsidRPr="00705203">
        <w:rPr>
          <w:rFonts w:eastAsia="仿宋" w:hint="eastAsia"/>
          <w:sz w:val="24"/>
        </w:rPr>
        <w:t>本</w:t>
      </w:r>
      <w:r>
        <w:rPr>
          <w:rFonts w:eastAsia="仿宋" w:hint="eastAsia"/>
          <w:sz w:val="24"/>
        </w:rPr>
        <w:t>文件</w:t>
      </w:r>
      <w:r w:rsidRPr="00705203">
        <w:rPr>
          <w:rFonts w:eastAsia="仿宋" w:hint="eastAsia"/>
          <w:sz w:val="24"/>
        </w:rPr>
        <w:t>适用于提供观赏鱼水族箱家政服务的社会化组织和机构。</w:t>
      </w:r>
    </w:p>
    <w:p w14:paraId="17BDD174" w14:textId="2E3942A4" w:rsidR="0050482A" w:rsidRDefault="0050482A" w:rsidP="0050482A">
      <w:pPr>
        <w:spacing w:beforeLines="50" w:before="156" w:line="360" w:lineRule="auto"/>
        <w:ind w:firstLineChars="200" w:firstLine="480"/>
        <w:rPr>
          <w:rFonts w:eastAsia="仿宋"/>
          <w:sz w:val="24"/>
        </w:rPr>
      </w:pPr>
      <w:r>
        <w:rPr>
          <w:rFonts w:eastAsia="仿宋" w:hint="eastAsia"/>
          <w:sz w:val="24"/>
        </w:rPr>
        <w:t>（</w:t>
      </w:r>
      <w:r>
        <w:rPr>
          <w:rFonts w:eastAsia="仿宋" w:hint="eastAsia"/>
          <w:sz w:val="24"/>
        </w:rPr>
        <w:t>2</w:t>
      </w:r>
      <w:r>
        <w:rPr>
          <w:rFonts w:eastAsia="仿宋" w:hint="eastAsia"/>
          <w:sz w:val="24"/>
        </w:rPr>
        <w:t>）</w:t>
      </w:r>
      <w:r w:rsidR="00E16C47">
        <w:rPr>
          <w:rFonts w:eastAsia="仿宋" w:hint="eastAsia"/>
          <w:sz w:val="24"/>
        </w:rPr>
        <w:t>相关术语</w:t>
      </w:r>
    </w:p>
    <w:p w14:paraId="10EB7982" w14:textId="3B7566EC" w:rsidR="00E16C47" w:rsidRPr="00E16C47" w:rsidRDefault="00E16C47" w:rsidP="00E16C47">
      <w:pPr>
        <w:spacing w:beforeLines="50" w:before="156" w:line="360" w:lineRule="auto"/>
        <w:ind w:firstLineChars="200" w:firstLine="480"/>
        <w:rPr>
          <w:rFonts w:eastAsia="仿宋"/>
          <w:sz w:val="24"/>
        </w:rPr>
      </w:pPr>
      <w:r w:rsidRPr="00E16C47">
        <w:rPr>
          <w:rFonts w:eastAsia="仿宋" w:hint="eastAsia"/>
          <w:sz w:val="24"/>
        </w:rPr>
        <w:t>观赏鱼</w:t>
      </w:r>
      <w:r>
        <w:rPr>
          <w:rFonts w:eastAsia="仿宋" w:hint="eastAsia"/>
          <w:sz w:val="24"/>
        </w:rPr>
        <w:t>（</w:t>
      </w:r>
      <w:r w:rsidRPr="00E16C47">
        <w:rPr>
          <w:rFonts w:eastAsia="仿宋" w:hint="eastAsia"/>
          <w:sz w:val="24"/>
        </w:rPr>
        <w:t>ornamental fish</w:t>
      </w:r>
      <w:r>
        <w:rPr>
          <w:rFonts w:eastAsia="仿宋" w:hint="eastAsia"/>
          <w:sz w:val="24"/>
        </w:rPr>
        <w:t>）：</w:t>
      </w:r>
      <w:r w:rsidRPr="00E16C47">
        <w:rPr>
          <w:rFonts w:eastAsia="仿宋" w:hint="eastAsia"/>
          <w:sz w:val="24"/>
        </w:rPr>
        <w:t>因观赏或装饰目的养殖的鱼类。</w:t>
      </w:r>
    </w:p>
    <w:p w14:paraId="339DDF26" w14:textId="09312144" w:rsidR="00E16C47" w:rsidRPr="00E16C47" w:rsidRDefault="00E16C47" w:rsidP="00E16C47">
      <w:pPr>
        <w:spacing w:beforeLines="50" w:before="156" w:line="360" w:lineRule="auto"/>
        <w:ind w:firstLineChars="200" w:firstLine="480"/>
        <w:rPr>
          <w:rFonts w:eastAsia="仿宋"/>
          <w:sz w:val="24"/>
        </w:rPr>
      </w:pPr>
      <w:r w:rsidRPr="00E16C47">
        <w:rPr>
          <w:rFonts w:eastAsia="仿宋" w:hint="eastAsia"/>
          <w:sz w:val="24"/>
        </w:rPr>
        <w:t>水族箱</w:t>
      </w:r>
      <w:r>
        <w:rPr>
          <w:rFonts w:eastAsia="仿宋" w:hint="eastAsia"/>
          <w:sz w:val="24"/>
        </w:rPr>
        <w:t>（</w:t>
      </w:r>
      <w:r w:rsidRPr="00E16C47">
        <w:rPr>
          <w:rFonts w:eastAsia="仿宋" w:hint="eastAsia"/>
          <w:sz w:val="24"/>
        </w:rPr>
        <w:t>aquarium</w:t>
      </w:r>
      <w:r>
        <w:rPr>
          <w:rFonts w:eastAsia="仿宋" w:hint="eastAsia"/>
          <w:sz w:val="24"/>
        </w:rPr>
        <w:t>）：</w:t>
      </w:r>
      <w:r w:rsidRPr="00E16C47">
        <w:rPr>
          <w:rFonts w:eastAsia="仿宋" w:hint="eastAsia"/>
          <w:sz w:val="24"/>
        </w:rPr>
        <w:t>用于饲养水生动植物，供观赏用的透明容器。</w:t>
      </w:r>
    </w:p>
    <w:p w14:paraId="1BE4D1CD" w14:textId="65A77D8E" w:rsidR="00E16C47" w:rsidRPr="00E16C47" w:rsidRDefault="00E16C47" w:rsidP="00E16C47">
      <w:pPr>
        <w:spacing w:beforeLines="50" w:before="156" w:line="360" w:lineRule="auto"/>
        <w:ind w:firstLineChars="200" w:firstLine="480"/>
        <w:rPr>
          <w:rFonts w:eastAsia="仿宋"/>
          <w:sz w:val="24"/>
        </w:rPr>
      </w:pPr>
      <w:r w:rsidRPr="00E16C47">
        <w:rPr>
          <w:rFonts w:eastAsia="仿宋" w:hint="eastAsia"/>
          <w:sz w:val="24"/>
        </w:rPr>
        <w:t>水族箱家政服务</w:t>
      </w:r>
      <w:r>
        <w:rPr>
          <w:rFonts w:eastAsia="仿宋" w:hint="eastAsia"/>
          <w:sz w:val="24"/>
        </w:rPr>
        <w:t>（</w:t>
      </w:r>
      <w:r w:rsidRPr="00E16C47">
        <w:rPr>
          <w:rFonts w:eastAsia="仿宋" w:hint="eastAsia"/>
          <w:sz w:val="24"/>
        </w:rPr>
        <w:t>housekeeping service of aquarium</w:t>
      </w:r>
      <w:r>
        <w:rPr>
          <w:rFonts w:eastAsia="仿宋" w:hint="eastAsia"/>
          <w:sz w:val="24"/>
        </w:rPr>
        <w:t>）：</w:t>
      </w:r>
      <w:r w:rsidRPr="00E16C47">
        <w:rPr>
          <w:rFonts w:eastAsia="仿宋" w:hint="eastAsia"/>
          <w:sz w:val="24"/>
        </w:rPr>
        <w:t>具备相应水族箱水质、生态和藻类管理，观赏鱼病害防治及设备维护资质的服务组织和机构，根据服务</w:t>
      </w:r>
      <w:r w:rsidRPr="00E16C47">
        <w:rPr>
          <w:rFonts w:eastAsia="仿宋" w:hint="eastAsia"/>
          <w:sz w:val="24"/>
        </w:rPr>
        <w:lastRenderedPageBreak/>
        <w:t>对象对水族箱管理需求，所实施的一系列清洁、维护和病害防治活动。</w:t>
      </w:r>
    </w:p>
    <w:p w14:paraId="35DABB80" w14:textId="13266E3C" w:rsidR="00E16C47" w:rsidRPr="00E16C47" w:rsidRDefault="00E16C47" w:rsidP="00E16C47">
      <w:pPr>
        <w:spacing w:beforeLines="50" w:before="156" w:line="360" w:lineRule="auto"/>
        <w:ind w:firstLineChars="200" w:firstLine="480"/>
        <w:rPr>
          <w:rFonts w:eastAsia="仿宋"/>
          <w:sz w:val="24"/>
        </w:rPr>
      </w:pPr>
      <w:r w:rsidRPr="00E16C47">
        <w:rPr>
          <w:rFonts w:eastAsia="仿宋" w:hint="eastAsia"/>
          <w:sz w:val="24"/>
        </w:rPr>
        <w:t>过滤系统</w:t>
      </w:r>
      <w:r>
        <w:rPr>
          <w:rFonts w:eastAsia="仿宋" w:hint="eastAsia"/>
          <w:sz w:val="24"/>
        </w:rPr>
        <w:t>（</w:t>
      </w:r>
      <w:r w:rsidRPr="00E16C47">
        <w:rPr>
          <w:rFonts w:eastAsia="仿宋" w:hint="eastAsia"/>
          <w:sz w:val="24"/>
        </w:rPr>
        <w:t>filtration systems</w:t>
      </w:r>
      <w:r>
        <w:rPr>
          <w:rFonts w:eastAsia="仿宋" w:hint="eastAsia"/>
          <w:sz w:val="24"/>
        </w:rPr>
        <w:t>）：</w:t>
      </w:r>
      <w:r w:rsidRPr="00E16C47">
        <w:rPr>
          <w:rFonts w:eastAsia="仿宋" w:hint="eastAsia"/>
          <w:sz w:val="24"/>
        </w:rPr>
        <w:t xml:space="preserve"> </w:t>
      </w:r>
      <w:r w:rsidRPr="00E16C47">
        <w:rPr>
          <w:rFonts w:eastAsia="仿宋" w:hint="eastAsia"/>
          <w:sz w:val="24"/>
        </w:rPr>
        <w:t>一种利用过滤程序，从不洁的水体中除去有害物质，使其水质得以恢复原有洁净的一系列处理程序。完整的过滤系统包括物理过滤、化学过滤和生物过滤三种不同的操作程序。</w:t>
      </w:r>
    </w:p>
    <w:p w14:paraId="18DECA49" w14:textId="64891C3D" w:rsidR="00E16C47" w:rsidRPr="00E16C47" w:rsidRDefault="00E16C47" w:rsidP="00E16C47">
      <w:pPr>
        <w:spacing w:beforeLines="50" w:before="156" w:line="360" w:lineRule="auto"/>
        <w:ind w:firstLineChars="200" w:firstLine="480"/>
        <w:rPr>
          <w:rFonts w:eastAsia="仿宋"/>
          <w:sz w:val="24"/>
        </w:rPr>
      </w:pPr>
      <w:r w:rsidRPr="00E16C47">
        <w:rPr>
          <w:rFonts w:eastAsia="仿宋" w:hint="eastAsia"/>
          <w:sz w:val="24"/>
        </w:rPr>
        <w:t>设缸</w:t>
      </w:r>
      <w:r>
        <w:rPr>
          <w:rFonts w:eastAsia="仿宋" w:hint="eastAsia"/>
          <w:sz w:val="24"/>
        </w:rPr>
        <w:t>（</w:t>
      </w:r>
      <w:r w:rsidRPr="00E16C47">
        <w:rPr>
          <w:rFonts w:eastAsia="仿宋" w:hint="eastAsia"/>
          <w:sz w:val="24"/>
        </w:rPr>
        <w:t>ornamental fish aquarium setting</w:t>
      </w:r>
      <w:r>
        <w:rPr>
          <w:rFonts w:eastAsia="仿宋" w:hint="eastAsia"/>
          <w:sz w:val="24"/>
        </w:rPr>
        <w:t>）：</w:t>
      </w:r>
      <w:r w:rsidRPr="00E16C47">
        <w:rPr>
          <w:rFonts w:eastAsia="仿宋" w:hint="eastAsia"/>
          <w:sz w:val="24"/>
        </w:rPr>
        <w:t>建设新的水族箱的材料准备和上缸前技术操作过程，包括水族箱选择、位置放置、基础设施配置和安装、造景、注水、脱氯、培水、水质检测和放鱼等。</w:t>
      </w:r>
    </w:p>
    <w:p w14:paraId="462723CE" w14:textId="192F40A9" w:rsidR="00E16C47" w:rsidRDefault="00E16C47" w:rsidP="00E16C47">
      <w:pPr>
        <w:spacing w:beforeLines="50" w:before="156" w:line="360" w:lineRule="auto"/>
        <w:ind w:firstLineChars="200" w:firstLine="480"/>
        <w:rPr>
          <w:rFonts w:eastAsia="仿宋"/>
          <w:sz w:val="24"/>
        </w:rPr>
      </w:pPr>
      <w:r w:rsidRPr="00E16C47">
        <w:rPr>
          <w:rFonts w:eastAsia="仿宋" w:hint="eastAsia"/>
          <w:sz w:val="24"/>
        </w:rPr>
        <w:t>上缸</w:t>
      </w:r>
      <w:r>
        <w:rPr>
          <w:rFonts w:eastAsia="仿宋" w:hint="eastAsia"/>
          <w:sz w:val="24"/>
        </w:rPr>
        <w:t>（</w:t>
      </w:r>
      <w:r w:rsidRPr="00E16C47">
        <w:rPr>
          <w:rFonts w:eastAsia="仿宋" w:hint="eastAsia"/>
          <w:sz w:val="24"/>
        </w:rPr>
        <w:t>transfer to aquarium</w:t>
      </w:r>
      <w:r>
        <w:rPr>
          <w:rFonts w:eastAsia="仿宋" w:hint="eastAsia"/>
          <w:sz w:val="24"/>
        </w:rPr>
        <w:t>）：</w:t>
      </w:r>
      <w:r w:rsidRPr="00E16C47">
        <w:rPr>
          <w:rFonts w:eastAsia="仿宋" w:hint="eastAsia"/>
          <w:sz w:val="24"/>
        </w:rPr>
        <w:t>将原来养殖于水泥池或池塘等较大型水体的观赏鱼移养在水族箱中，使之适应小型水体环境的技术操作。</w:t>
      </w:r>
    </w:p>
    <w:p w14:paraId="44D05375" w14:textId="30995073" w:rsidR="0011669D" w:rsidRDefault="0011669D" w:rsidP="0011669D">
      <w:pPr>
        <w:spacing w:beforeLines="50" w:before="156" w:line="360" w:lineRule="auto"/>
        <w:ind w:firstLineChars="200" w:firstLine="482"/>
        <w:rPr>
          <w:rFonts w:eastAsia="仿宋"/>
          <w:sz w:val="24"/>
        </w:rPr>
      </w:pPr>
      <w:r w:rsidRPr="00AD2D89">
        <w:rPr>
          <w:rFonts w:eastAsia="仿宋"/>
          <w:b/>
          <w:bCs/>
          <w:sz w:val="24"/>
        </w:rPr>
        <w:t>论据和理由</w:t>
      </w:r>
      <w:r w:rsidRPr="0011669D">
        <w:rPr>
          <w:rFonts w:eastAsia="仿宋"/>
          <w:sz w:val="24"/>
        </w:rPr>
        <w:t>：</w:t>
      </w:r>
      <w:r>
        <w:rPr>
          <w:rFonts w:eastAsia="仿宋" w:hint="eastAsia"/>
          <w:sz w:val="24"/>
        </w:rPr>
        <w:t>观赏鱼和上缸的定义参照</w:t>
      </w:r>
      <w:r w:rsidRPr="0011669D">
        <w:rPr>
          <w:rFonts w:eastAsia="仿宋" w:hint="eastAsia"/>
          <w:sz w:val="24"/>
        </w:rPr>
        <w:t xml:space="preserve">SC/T </w:t>
      </w:r>
      <w:r w:rsidRPr="0011669D">
        <w:rPr>
          <w:rFonts w:eastAsia="仿宋"/>
          <w:sz w:val="24"/>
        </w:rPr>
        <w:t>5051-2012</w:t>
      </w:r>
      <w:r w:rsidRPr="0011669D">
        <w:rPr>
          <w:rFonts w:eastAsia="仿宋" w:hint="eastAsia"/>
          <w:sz w:val="24"/>
        </w:rPr>
        <w:t>，水族箱</w:t>
      </w:r>
      <w:r>
        <w:rPr>
          <w:rFonts w:eastAsia="仿宋" w:hint="eastAsia"/>
          <w:sz w:val="24"/>
        </w:rPr>
        <w:t>、水族箱家政服务、过滤系统和设缸参照《玩转你的水族箱》和《水族缸的管理》。</w:t>
      </w:r>
    </w:p>
    <w:p w14:paraId="04B00BEB" w14:textId="543CB56E" w:rsidR="0011669D" w:rsidRDefault="00B74006" w:rsidP="0011669D">
      <w:pPr>
        <w:spacing w:beforeLines="50" w:before="156" w:line="360" w:lineRule="auto"/>
        <w:ind w:firstLineChars="200" w:firstLine="480"/>
        <w:rPr>
          <w:rFonts w:eastAsia="仿宋"/>
          <w:sz w:val="24"/>
        </w:rPr>
      </w:pPr>
      <w:r>
        <w:rPr>
          <w:rFonts w:eastAsia="仿宋" w:hint="eastAsia"/>
          <w:sz w:val="24"/>
        </w:rPr>
        <w:t>杰里米</w:t>
      </w:r>
      <w:r>
        <w:rPr>
          <w:rFonts w:eastAsia="仿宋"/>
          <w:sz w:val="24"/>
        </w:rPr>
        <w:t>·</w:t>
      </w:r>
      <w:r>
        <w:rPr>
          <w:rFonts w:eastAsia="仿宋" w:hint="eastAsia"/>
          <w:sz w:val="24"/>
        </w:rPr>
        <w:t>盖伊著</w:t>
      </w:r>
      <w:r>
        <w:rPr>
          <w:rFonts w:eastAsia="仿宋" w:hint="eastAsia"/>
          <w:sz w:val="24"/>
        </w:rPr>
        <w:t>,</w:t>
      </w:r>
      <w:r>
        <w:rPr>
          <w:rFonts w:eastAsia="仿宋"/>
          <w:sz w:val="24"/>
        </w:rPr>
        <w:t xml:space="preserve"> </w:t>
      </w:r>
      <w:r>
        <w:rPr>
          <w:rFonts w:eastAsia="仿宋" w:hint="eastAsia"/>
          <w:sz w:val="24"/>
        </w:rPr>
        <w:t>王春芳译</w:t>
      </w:r>
      <w:r>
        <w:rPr>
          <w:rFonts w:eastAsia="仿宋" w:hint="eastAsia"/>
          <w:sz w:val="24"/>
        </w:rPr>
        <w:t>.</w:t>
      </w:r>
      <w:r>
        <w:rPr>
          <w:rFonts w:eastAsia="仿宋"/>
          <w:sz w:val="24"/>
        </w:rPr>
        <w:t xml:space="preserve"> </w:t>
      </w:r>
      <w:r>
        <w:rPr>
          <w:rFonts w:eastAsia="仿宋" w:hint="eastAsia"/>
          <w:sz w:val="24"/>
        </w:rPr>
        <w:t>玩转你的水族箱</w:t>
      </w:r>
      <w:r>
        <w:rPr>
          <w:rFonts w:eastAsia="仿宋" w:hint="eastAsia"/>
          <w:sz w:val="24"/>
        </w:rPr>
        <w:t>.</w:t>
      </w:r>
      <w:r>
        <w:rPr>
          <w:rFonts w:eastAsia="仿宋"/>
          <w:sz w:val="24"/>
        </w:rPr>
        <w:t xml:space="preserve"> </w:t>
      </w:r>
      <w:r>
        <w:rPr>
          <w:rFonts w:eastAsia="仿宋" w:hint="eastAsia"/>
          <w:sz w:val="24"/>
        </w:rPr>
        <w:t>机械工业出版社</w:t>
      </w:r>
      <w:r>
        <w:rPr>
          <w:rFonts w:eastAsia="仿宋" w:hint="eastAsia"/>
          <w:sz w:val="24"/>
        </w:rPr>
        <w:t>,</w:t>
      </w:r>
      <w:r>
        <w:rPr>
          <w:rFonts w:eastAsia="仿宋"/>
          <w:sz w:val="24"/>
        </w:rPr>
        <w:t xml:space="preserve"> 2018.</w:t>
      </w:r>
    </w:p>
    <w:p w14:paraId="38091E4B" w14:textId="6FF52BCC" w:rsidR="00B74006" w:rsidRPr="00B74006" w:rsidRDefault="00B74006" w:rsidP="00B74006">
      <w:pPr>
        <w:spacing w:beforeLines="50" w:before="156" w:line="360" w:lineRule="auto"/>
        <w:ind w:firstLineChars="200" w:firstLine="480"/>
        <w:rPr>
          <w:rFonts w:eastAsia="仿宋"/>
          <w:sz w:val="24"/>
        </w:rPr>
      </w:pPr>
      <w:r>
        <w:rPr>
          <w:rFonts w:eastAsia="仿宋" w:hint="eastAsia"/>
          <w:sz w:val="24"/>
        </w:rPr>
        <w:t>柯清水编著</w:t>
      </w:r>
      <w:r>
        <w:rPr>
          <w:rFonts w:eastAsia="仿宋" w:hint="eastAsia"/>
          <w:sz w:val="24"/>
        </w:rPr>
        <w:t>.</w:t>
      </w:r>
      <w:r>
        <w:rPr>
          <w:rFonts w:eastAsia="仿宋"/>
          <w:sz w:val="24"/>
        </w:rPr>
        <w:t xml:space="preserve"> </w:t>
      </w:r>
      <w:r>
        <w:rPr>
          <w:rFonts w:eastAsia="仿宋" w:hint="eastAsia"/>
          <w:sz w:val="24"/>
        </w:rPr>
        <w:t>水族缸的管理</w:t>
      </w:r>
      <w:r>
        <w:rPr>
          <w:rFonts w:eastAsia="仿宋" w:hint="eastAsia"/>
          <w:sz w:val="24"/>
        </w:rPr>
        <w:t>.</w:t>
      </w:r>
      <w:r>
        <w:rPr>
          <w:rFonts w:eastAsia="仿宋"/>
          <w:sz w:val="24"/>
        </w:rPr>
        <w:t xml:space="preserve"> </w:t>
      </w:r>
      <w:r>
        <w:rPr>
          <w:rFonts w:eastAsia="仿宋" w:hint="eastAsia"/>
          <w:sz w:val="24"/>
        </w:rPr>
        <w:t>翠湖水草栽培研究所出版</w:t>
      </w:r>
      <w:r>
        <w:rPr>
          <w:rFonts w:eastAsia="仿宋" w:hint="eastAsia"/>
          <w:sz w:val="24"/>
        </w:rPr>
        <w:t>,</w:t>
      </w:r>
      <w:r>
        <w:rPr>
          <w:rFonts w:eastAsia="仿宋"/>
          <w:sz w:val="24"/>
        </w:rPr>
        <w:t xml:space="preserve"> 2016.</w:t>
      </w:r>
    </w:p>
    <w:p w14:paraId="097DBF30" w14:textId="472E2B3B" w:rsidR="00E16C47" w:rsidRPr="007840C7" w:rsidRDefault="00E16C47" w:rsidP="007840C7">
      <w:pPr>
        <w:spacing w:beforeLines="50" w:before="156" w:line="360" w:lineRule="auto"/>
        <w:ind w:firstLineChars="200" w:firstLine="480"/>
        <w:rPr>
          <w:rFonts w:eastAsia="仿宋"/>
          <w:sz w:val="24"/>
        </w:rPr>
      </w:pPr>
      <w:r w:rsidRPr="007840C7">
        <w:rPr>
          <w:rFonts w:eastAsia="仿宋" w:hint="eastAsia"/>
          <w:sz w:val="24"/>
        </w:rPr>
        <w:t>（</w:t>
      </w:r>
      <w:r w:rsidRPr="007840C7">
        <w:rPr>
          <w:rFonts w:eastAsia="仿宋" w:hint="eastAsia"/>
          <w:sz w:val="24"/>
        </w:rPr>
        <w:t>3</w:t>
      </w:r>
      <w:r w:rsidRPr="007840C7">
        <w:rPr>
          <w:rFonts w:eastAsia="仿宋" w:hint="eastAsia"/>
          <w:sz w:val="24"/>
        </w:rPr>
        <w:t>）</w:t>
      </w:r>
      <w:r w:rsidR="007840C7" w:rsidRPr="007840C7">
        <w:rPr>
          <w:rFonts w:eastAsia="仿宋" w:hint="eastAsia"/>
          <w:sz w:val="24"/>
        </w:rPr>
        <w:t>基本要求</w:t>
      </w:r>
    </w:p>
    <w:p w14:paraId="3488F720" w14:textId="77777777" w:rsidR="00AD2D89" w:rsidRDefault="00B74006" w:rsidP="007840C7">
      <w:pPr>
        <w:spacing w:beforeLines="50" w:before="156" w:line="360" w:lineRule="auto"/>
        <w:ind w:firstLineChars="200" w:firstLine="480"/>
        <w:rPr>
          <w:rFonts w:eastAsia="仿宋"/>
          <w:sz w:val="24"/>
        </w:rPr>
      </w:pPr>
      <w:r>
        <w:rPr>
          <w:rFonts w:eastAsia="仿宋" w:hint="eastAsia"/>
          <w:sz w:val="24"/>
        </w:rPr>
        <w:t>此部分</w:t>
      </w:r>
      <w:r w:rsidR="00AD2D89">
        <w:rPr>
          <w:rFonts w:eastAsia="仿宋" w:hint="eastAsia"/>
          <w:sz w:val="24"/>
        </w:rPr>
        <w:t>规定了总则、基本条件和服务内容。</w:t>
      </w:r>
    </w:p>
    <w:p w14:paraId="513D518C" w14:textId="335798D4" w:rsidR="007840C7" w:rsidRDefault="00AD2D89" w:rsidP="007840C7">
      <w:pPr>
        <w:spacing w:beforeLines="50" w:before="156" w:line="360" w:lineRule="auto"/>
        <w:ind w:firstLineChars="200" w:firstLine="480"/>
        <w:rPr>
          <w:rFonts w:eastAsia="仿宋"/>
          <w:sz w:val="24"/>
        </w:rPr>
      </w:pPr>
      <w:r>
        <w:rPr>
          <w:rFonts w:eastAsia="仿宋" w:hint="eastAsia"/>
          <w:sz w:val="24"/>
        </w:rPr>
        <w:t>总则是“</w:t>
      </w:r>
      <w:r w:rsidRPr="00AD2D89">
        <w:rPr>
          <w:rFonts w:eastAsia="仿宋" w:hint="eastAsia"/>
          <w:sz w:val="24"/>
        </w:rPr>
        <w:t>遵循</w:t>
      </w:r>
      <w:r w:rsidR="00ED18EC">
        <w:rPr>
          <w:rFonts w:eastAsia="仿宋"/>
          <w:sz w:val="24"/>
        </w:rPr>
        <w:t>’</w:t>
      </w:r>
      <w:r w:rsidRPr="00AD2D89">
        <w:rPr>
          <w:rFonts w:eastAsia="仿宋" w:hint="eastAsia"/>
          <w:sz w:val="24"/>
        </w:rPr>
        <w:t>以水质</w:t>
      </w:r>
      <w:r w:rsidR="00D61244">
        <w:rPr>
          <w:rFonts w:eastAsia="仿宋" w:hint="eastAsia"/>
          <w:sz w:val="24"/>
        </w:rPr>
        <w:t>改善</w:t>
      </w:r>
      <w:r w:rsidRPr="00AD2D89">
        <w:rPr>
          <w:rFonts w:eastAsia="仿宋" w:hint="eastAsia"/>
          <w:sz w:val="24"/>
        </w:rPr>
        <w:t>为核心、以生态</w:t>
      </w:r>
      <w:r w:rsidR="00ED18EC">
        <w:rPr>
          <w:rFonts w:eastAsia="仿宋" w:hint="eastAsia"/>
          <w:sz w:val="24"/>
        </w:rPr>
        <w:t>调控</w:t>
      </w:r>
      <w:r w:rsidRPr="00AD2D89">
        <w:rPr>
          <w:rFonts w:eastAsia="仿宋" w:hint="eastAsia"/>
          <w:sz w:val="24"/>
        </w:rPr>
        <w:t>为导向、以藻类</w:t>
      </w:r>
      <w:r w:rsidR="002578E7">
        <w:rPr>
          <w:rFonts w:eastAsia="仿宋" w:hint="eastAsia"/>
          <w:sz w:val="24"/>
        </w:rPr>
        <w:t>抑制</w:t>
      </w:r>
      <w:r w:rsidRPr="00AD2D89">
        <w:rPr>
          <w:rFonts w:eastAsia="仿宋" w:hint="eastAsia"/>
          <w:sz w:val="24"/>
        </w:rPr>
        <w:t>为重点、以病害预防为优先</w:t>
      </w:r>
      <w:r w:rsidR="00ED18EC">
        <w:rPr>
          <w:rFonts w:eastAsia="仿宋"/>
          <w:sz w:val="24"/>
        </w:rPr>
        <w:t>’</w:t>
      </w:r>
      <w:r w:rsidRPr="00AD2D89">
        <w:rPr>
          <w:rFonts w:eastAsia="仿宋" w:hint="eastAsia"/>
          <w:sz w:val="24"/>
        </w:rPr>
        <w:t>的基本原则。遵守国家相关法规及农业、渔业、环保、海洋主管部分的监管要求。</w:t>
      </w:r>
      <w:r>
        <w:rPr>
          <w:rFonts w:eastAsia="仿宋" w:hint="eastAsia"/>
          <w:sz w:val="24"/>
        </w:rPr>
        <w:t>”</w:t>
      </w:r>
    </w:p>
    <w:p w14:paraId="254B8BC9" w14:textId="4313742D" w:rsidR="00AD2D89" w:rsidRDefault="00AD2D89" w:rsidP="00AD2D89">
      <w:pPr>
        <w:spacing w:beforeLines="50" w:before="156" w:line="360" w:lineRule="auto"/>
        <w:ind w:firstLineChars="200" w:firstLine="480"/>
        <w:rPr>
          <w:rFonts w:eastAsia="仿宋"/>
          <w:sz w:val="24"/>
        </w:rPr>
      </w:pPr>
      <w:r>
        <w:rPr>
          <w:rFonts w:eastAsia="仿宋" w:hint="eastAsia"/>
          <w:sz w:val="24"/>
        </w:rPr>
        <w:t>基本条件规范了组织资质、管理体系、人员条件和设施设备。</w:t>
      </w:r>
    </w:p>
    <w:p w14:paraId="5C5CBA63" w14:textId="01CD7DBE" w:rsidR="00AD2D89" w:rsidRDefault="00AD2D89" w:rsidP="00AD2D89">
      <w:pPr>
        <w:spacing w:beforeLines="50" w:before="156" w:line="360" w:lineRule="auto"/>
        <w:ind w:firstLineChars="200" w:firstLine="480"/>
        <w:rPr>
          <w:rFonts w:eastAsia="仿宋"/>
          <w:sz w:val="24"/>
        </w:rPr>
      </w:pPr>
      <w:r>
        <w:rPr>
          <w:rFonts w:eastAsia="仿宋" w:hint="eastAsia"/>
          <w:sz w:val="24"/>
        </w:rPr>
        <w:t>服务内容规范了</w:t>
      </w:r>
      <w:r w:rsidRPr="00AD2D89">
        <w:rPr>
          <w:rFonts w:eastAsia="仿宋" w:hint="eastAsia"/>
          <w:sz w:val="24"/>
        </w:rPr>
        <w:t>方案制定、合同签订、服务实施、服务评价、资料管理、投诉处理及持续改进等。</w:t>
      </w:r>
    </w:p>
    <w:p w14:paraId="435D8CF5" w14:textId="4EE412A8" w:rsidR="00AD2D89" w:rsidRDefault="00AD2D89" w:rsidP="00AD2D89">
      <w:pPr>
        <w:spacing w:beforeLines="50" w:before="156" w:line="360" w:lineRule="auto"/>
        <w:ind w:firstLineChars="200" w:firstLine="482"/>
        <w:rPr>
          <w:rFonts w:eastAsia="仿宋"/>
          <w:sz w:val="24"/>
        </w:rPr>
      </w:pPr>
      <w:r w:rsidRPr="00AD2D89">
        <w:rPr>
          <w:rFonts w:eastAsia="仿宋"/>
          <w:b/>
          <w:bCs/>
          <w:sz w:val="24"/>
        </w:rPr>
        <w:t>论据和理由</w:t>
      </w:r>
      <w:r>
        <w:rPr>
          <w:rFonts w:eastAsia="仿宋" w:hint="eastAsia"/>
          <w:b/>
          <w:bCs/>
          <w:sz w:val="24"/>
        </w:rPr>
        <w:t>：</w:t>
      </w:r>
      <w:r w:rsidR="00A11ECB">
        <w:rPr>
          <w:rFonts w:eastAsia="仿宋" w:hint="eastAsia"/>
          <w:sz w:val="24"/>
        </w:rPr>
        <w:t>本规范遵循的基本原则参考了《水族缸的管理》中关于如何设置一个完美的水族箱，作者指出除了需要应用一些基本的装置和配置之外，需要使用人为管理方式来协助维持水族箱内的生态平衡。其实施原则就是依据四大管理共同运作：以水质管理为核心，以生态管理为导向，以藻类管理为重点，以病</w:t>
      </w:r>
      <w:r w:rsidR="00E417C7">
        <w:rPr>
          <w:rFonts w:eastAsia="仿宋" w:hint="eastAsia"/>
          <w:sz w:val="24"/>
        </w:rPr>
        <w:lastRenderedPageBreak/>
        <w:t>虫害管理为优先。此四项管理组群不是彼此孤立的，而是相互联系，相辅相成。</w:t>
      </w:r>
    </w:p>
    <w:p w14:paraId="1EAC9A63" w14:textId="0747805D" w:rsidR="00E417C7" w:rsidRDefault="001758FB" w:rsidP="00E417C7">
      <w:pPr>
        <w:spacing w:beforeLines="50" w:before="156" w:line="360" w:lineRule="auto"/>
        <w:ind w:firstLineChars="200" w:firstLine="480"/>
        <w:rPr>
          <w:rFonts w:eastAsia="仿宋"/>
          <w:sz w:val="24"/>
        </w:rPr>
      </w:pPr>
      <w:r>
        <w:rPr>
          <w:rFonts w:eastAsia="仿宋" w:hint="eastAsia"/>
          <w:sz w:val="24"/>
        </w:rPr>
        <w:t>（</w:t>
      </w:r>
      <w:r>
        <w:rPr>
          <w:rFonts w:eastAsia="仿宋" w:hint="eastAsia"/>
          <w:sz w:val="24"/>
        </w:rPr>
        <w:t>4</w:t>
      </w:r>
      <w:r>
        <w:rPr>
          <w:rFonts w:eastAsia="仿宋" w:hint="eastAsia"/>
          <w:sz w:val="24"/>
        </w:rPr>
        <w:t>）方案制定</w:t>
      </w:r>
    </w:p>
    <w:p w14:paraId="60F82647" w14:textId="5A2836BE" w:rsidR="004224F9" w:rsidRPr="004224F9" w:rsidRDefault="004224F9" w:rsidP="004224F9">
      <w:pPr>
        <w:spacing w:beforeLines="50" w:before="156" w:line="360" w:lineRule="auto"/>
        <w:ind w:firstLineChars="200" w:firstLine="480"/>
        <w:rPr>
          <w:rFonts w:eastAsia="仿宋"/>
          <w:sz w:val="24"/>
        </w:rPr>
      </w:pPr>
      <w:r w:rsidRPr="004224F9">
        <w:rPr>
          <w:rFonts w:eastAsia="仿宋" w:hint="eastAsia"/>
          <w:sz w:val="24"/>
        </w:rPr>
        <w:t>需求沟通</w:t>
      </w:r>
      <w:r>
        <w:rPr>
          <w:rFonts w:eastAsia="仿宋" w:hint="eastAsia"/>
          <w:sz w:val="24"/>
        </w:rPr>
        <w:t>：</w:t>
      </w:r>
      <w:r w:rsidRPr="004224F9">
        <w:rPr>
          <w:rFonts w:eastAsia="仿宋" w:hint="eastAsia"/>
          <w:sz w:val="24"/>
        </w:rPr>
        <w:t>通过网络平台、电话、现场等不同形式提供接待和咨询，与服务对象进行有效沟通，充分了解服务需求和预期效果。</w:t>
      </w:r>
    </w:p>
    <w:p w14:paraId="2349F30E" w14:textId="5B43CAAC" w:rsidR="004224F9" w:rsidRPr="004224F9" w:rsidRDefault="004224F9" w:rsidP="004224F9">
      <w:pPr>
        <w:spacing w:beforeLines="50" w:before="156" w:line="360" w:lineRule="auto"/>
        <w:ind w:firstLineChars="200" w:firstLine="480"/>
        <w:rPr>
          <w:rFonts w:eastAsia="仿宋"/>
          <w:sz w:val="24"/>
        </w:rPr>
      </w:pPr>
      <w:r w:rsidRPr="004224F9">
        <w:rPr>
          <w:rFonts w:eastAsia="仿宋" w:hint="eastAsia"/>
          <w:sz w:val="24"/>
        </w:rPr>
        <w:t>现场勘查</w:t>
      </w:r>
      <w:r>
        <w:rPr>
          <w:rFonts w:eastAsia="仿宋" w:hint="eastAsia"/>
          <w:sz w:val="24"/>
        </w:rPr>
        <w:t>：</w:t>
      </w:r>
      <w:r w:rsidRPr="004224F9">
        <w:rPr>
          <w:rFonts w:eastAsia="仿宋" w:hint="eastAsia"/>
          <w:sz w:val="24"/>
        </w:rPr>
        <w:t>组织具有执业资质的技术人员对服务对象的水族箱进行现场调查分析，内容包括但不限于了解水族箱位置、大小、类型、水生动植物种类和密度、配套基础设施等；检测水质和藻类污染程度，评价观赏鱼和水生植物健康状况，查看过滤系统、照明系统、加热系统、增氧系统等运行情况等。</w:t>
      </w:r>
    </w:p>
    <w:p w14:paraId="5D142F53" w14:textId="4C3BB2D7" w:rsidR="001758FB" w:rsidRDefault="004224F9" w:rsidP="004224F9">
      <w:pPr>
        <w:spacing w:beforeLines="50" w:before="156" w:line="360" w:lineRule="auto"/>
        <w:ind w:firstLineChars="200" w:firstLine="480"/>
        <w:rPr>
          <w:rFonts w:eastAsia="仿宋"/>
          <w:sz w:val="24"/>
        </w:rPr>
      </w:pPr>
      <w:r w:rsidRPr="004224F9">
        <w:rPr>
          <w:rFonts w:eastAsia="仿宋" w:hint="eastAsia"/>
          <w:sz w:val="24"/>
        </w:rPr>
        <w:t>服务方案</w:t>
      </w:r>
      <w:r>
        <w:rPr>
          <w:rFonts w:eastAsia="仿宋" w:hint="eastAsia"/>
          <w:sz w:val="24"/>
        </w:rPr>
        <w:t>：</w:t>
      </w:r>
      <w:r w:rsidRPr="004224F9">
        <w:rPr>
          <w:rFonts w:eastAsia="仿宋" w:hint="eastAsia"/>
          <w:sz w:val="24"/>
        </w:rPr>
        <w:t>根据服务对象的服务需求和勘查结果，制定服务方案，内容包括但不限于服务内容、频次、时间、水生动植物病害防治方案、服务效果评估等。</w:t>
      </w:r>
    </w:p>
    <w:p w14:paraId="1513789F" w14:textId="77777777" w:rsidR="00E90B28" w:rsidRDefault="004224F9" w:rsidP="004224F9">
      <w:pPr>
        <w:spacing w:beforeLines="50" w:before="156" w:line="360" w:lineRule="auto"/>
        <w:ind w:firstLineChars="200" w:firstLine="482"/>
        <w:rPr>
          <w:rFonts w:eastAsia="仿宋"/>
          <w:sz w:val="24"/>
        </w:rPr>
      </w:pPr>
      <w:r w:rsidRPr="00AD2D89">
        <w:rPr>
          <w:rFonts w:eastAsia="仿宋"/>
          <w:b/>
          <w:bCs/>
          <w:sz w:val="24"/>
        </w:rPr>
        <w:t>论据和理由</w:t>
      </w:r>
      <w:r>
        <w:rPr>
          <w:rFonts w:eastAsia="仿宋" w:hint="eastAsia"/>
          <w:b/>
          <w:bCs/>
          <w:sz w:val="24"/>
        </w:rPr>
        <w:t>：</w:t>
      </w:r>
      <w:r w:rsidR="0006492B" w:rsidRPr="0006492B">
        <w:rPr>
          <w:rFonts w:eastAsia="仿宋" w:hint="eastAsia"/>
          <w:sz w:val="24"/>
        </w:rPr>
        <w:t>标准编制小组成员</w:t>
      </w:r>
      <w:r w:rsidR="00D87046">
        <w:rPr>
          <w:rFonts w:eastAsia="仿宋" w:hint="eastAsia"/>
          <w:sz w:val="24"/>
        </w:rPr>
        <w:t>走访了</w:t>
      </w:r>
      <w:r w:rsidR="006A4761">
        <w:rPr>
          <w:rFonts w:eastAsia="仿宋" w:hint="eastAsia"/>
          <w:sz w:val="24"/>
        </w:rPr>
        <w:t>江苏、上海等地</w:t>
      </w:r>
      <w:r w:rsidR="006A4761">
        <w:rPr>
          <w:rFonts w:eastAsia="仿宋" w:hint="eastAsia"/>
          <w:sz w:val="24"/>
        </w:rPr>
        <w:t>1</w:t>
      </w:r>
      <w:r w:rsidR="006A4761">
        <w:rPr>
          <w:rFonts w:eastAsia="仿宋"/>
          <w:sz w:val="24"/>
        </w:rPr>
        <w:t>5</w:t>
      </w:r>
      <w:r w:rsidR="006A4761">
        <w:rPr>
          <w:rFonts w:eastAsia="仿宋" w:hint="eastAsia"/>
          <w:sz w:val="24"/>
        </w:rPr>
        <w:t>家观赏鱼水族箱销售和售后服务的实体店铺和公司，并向客户咨询了诉求，</w:t>
      </w:r>
      <w:r w:rsidR="00AE0E71">
        <w:rPr>
          <w:rFonts w:eastAsia="仿宋" w:hint="eastAsia"/>
          <w:sz w:val="24"/>
        </w:rPr>
        <w:t>在合同签订前，需要根据客户的实际情况制定服务方案，通过需求沟通和现场勘查，明确服务的具体内容</w:t>
      </w:r>
      <w:r w:rsidR="00E90B28">
        <w:rPr>
          <w:rFonts w:eastAsia="仿宋" w:hint="eastAsia"/>
          <w:sz w:val="24"/>
        </w:rPr>
        <w:t>，因地制宜制定服务方案。</w:t>
      </w:r>
    </w:p>
    <w:p w14:paraId="05FAF961" w14:textId="77777777" w:rsidR="00E90B28" w:rsidRDefault="00E90B28" w:rsidP="004224F9">
      <w:pPr>
        <w:spacing w:beforeLines="50" w:before="156" w:line="360" w:lineRule="auto"/>
        <w:ind w:firstLineChars="200" w:firstLine="480"/>
        <w:rPr>
          <w:rFonts w:eastAsia="仿宋"/>
          <w:sz w:val="24"/>
        </w:rPr>
      </w:pPr>
      <w:r>
        <w:rPr>
          <w:rFonts w:eastAsia="仿宋" w:hint="eastAsia"/>
          <w:sz w:val="24"/>
        </w:rPr>
        <w:t>（</w:t>
      </w:r>
      <w:r>
        <w:rPr>
          <w:rFonts w:eastAsia="仿宋" w:hint="eastAsia"/>
          <w:sz w:val="24"/>
        </w:rPr>
        <w:t>5</w:t>
      </w:r>
      <w:r>
        <w:rPr>
          <w:rFonts w:eastAsia="仿宋" w:hint="eastAsia"/>
          <w:sz w:val="24"/>
        </w:rPr>
        <w:t>）合同签订</w:t>
      </w:r>
    </w:p>
    <w:p w14:paraId="2948AD69" w14:textId="761EBF97" w:rsidR="004224F9" w:rsidRDefault="00E90B28" w:rsidP="00E90B28">
      <w:pPr>
        <w:spacing w:beforeLines="50" w:before="156" w:line="360" w:lineRule="auto"/>
        <w:ind w:firstLineChars="200" w:firstLine="480"/>
        <w:rPr>
          <w:rFonts w:eastAsia="仿宋"/>
          <w:sz w:val="24"/>
        </w:rPr>
      </w:pPr>
      <w:r w:rsidRPr="00E90B28">
        <w:rPr>
          <w:rFonts w:eastAsia="仿宋" w:hint="eastAsia"/>
          <w:sz w:val="24"/>
        </w:rPr>
        <w:t>与服务对象签订观赏鱼水族箱家政服务合同，明确服务内容、期限、时间、频次、服务保证条款、收费依据、总费用、双方权利与义务、突发事件应急处理方案等。服务合同范本参照附录</w:t>
      </w:r>
      <w:r w:rsidRPr="00E90B28">
        <w:rPr>
          <w:rFonts w:eastAsia="仿宋" w:hint="eastAsia"/>
          <w:sz w:val="24"/>
        </w:rPr>
        <w:t>A</w:t>
      </w:r>
      <w:r w:rsidRPr="00E90B28">
        <w:rPr>
          <w:rFonts w:eastAsia="仿宋" w:hint="eastAsia"/>
          <w:sz w:val="24"/>
        </w:rPr>
        <w:t>。</w:t>
      </w:r>
      <w:r w:rsidRPr="004224F9">
        <w:rPr>
          <w:rFonts w:eastAsia="仿宋" w:hint="eastAsia"/>
          <w:sz w:val="24"/>
        </w:rPr>
        <w:t xml:space="preserve"> </w:t>
      </w:r>
    </w:p>
    <w:p w14:paraId="14A8F719" w14:textId="66F5FF1C" w:rsidR="00E90B28" w:rsidRDefault="00643DD5" w:rsidP="00E90B28">
      <w:pPr>
        <w:spacing w:beforeLines="50" w:before="156" w:line="360" w:lineRule="auto"/>
        <w:ind w:firstLineChars="200" w:firstLine="482"/>
        <w:rPr>
          <w:rFonts w:eastAsia="仿宋"/>
          <w:sz w:val="24"/>
        </w:rPr>
      </w:pPr>
      <w:r w:rsidRPr="00AD2D89">
        <w:rPr>
          <w:rFonts w:eastAsia="仿宋"/>
          <w:b/>
          <w:bCs/>
          <w:sz w:val="24"/>
        </w:rPr>
        <w:t>论据和理由</w:t>
      </w:r>
      <w:r>
        <w:rPr>
          <w:rFonts w:eastAsia="仿宋" w:hint="eastAsia"/>
          <w:b/>
          <w:bCs/>
          <w:sz w:val="24"/>
        </w:rPr>
        <w:t>：</w:t>
      </w:r>
      <w:r w:rsidR="00A60888" w:rsidRPr="00A60888">
        <w:rPr>
          <w:rFonts w:eastAsia="仿宋" w:hint="eastAsia"/>
          <w:sz w:val="24"/>
        </w:rPr>
        <w:t>在</w:t>
      </w:r>
      <w:r w:rsidR="00A60888">
        <w:rPr>
          <w:rFonts w:eastAsia="仿宋" w:hint="eastAsia"/>
          <w:sz w:val="24"/>
        </w:rPr>
        <w:t>实地</w:t>
      </w:r>
      <w:r w:rsidR="00110A54">
        <w:rPr>
          <w:rFonts w:eastAsia="仿宋" w:hint="eastAsia"/>
          <w:sz w:val="24"/>
        </w:rPr>
        <w:t>走访调查</w:t>
      </w:r>
      <w:r w:rsidR="00A60888">
        <w:rPr>
          <w:rFonts w:eastAsia="仿宋" w:hint="eastAsia"/>
          <w:sz w:val="24"/>
        </w:rPr>
        <w:t>中我们发现，大多的企业和客户签订的合同存在格式不规范、服务内容不清晰、双方权利和义务</w:t>
      </w:r>
      <w:r w:rsidR="00D61244">
        <w:rPr>
          <w:rFonts w:eastAsia="仿宋" w:hint="eastAsia"/>
          <w:sz w:val="24"/>
        </w:rPr>
        <w:t>缺失等问题，极易产生不必要的纠纷。因此，</w:t>
      </w:r>
      <w:r w:rsidR="00AC10C7">
        <w:rPr>
          <w:rFonts w:eastAsia="仿宋" w:hint="eastAsia"/>
          <w:sz w:val="24"/>
        </w:rPr>
        <w:t>通过和水族箱家政服务公司协商，在征求客户意见的基础上，重新拟定了家政服务合同范本，供企业参考。</w:t>
      </w:r>
    </w:p>
    <w:p w14:paraId="0648D54E" w14:textId="69284432" w:rsidR="00AC10C7" w:rsidRDefault="00AC10C7" w:rsidP="00AC10C7">
      <w:pPr>
        <w:spacing w:beforeLines="50" w:before="156" w:line="360" w:lineRule="auto"/>
        <w:ind w:firstLineChars="200" w:firstLine="480"/>
        <w:rPr>
          <w:rFonts w:eastAsia="仿宋"/>
          <w:sz w:val="24"/>
        </w:rPr>
      </w:pPr>
      <w:r>
        <w:rPr>
          <w:rFonts w:eastAsia="仿宋" w:hint="eastAsia"/>
          <w:sz w:val="24"/>
        </w:rPr>
        <w:t>（</w:t>
      </w:r>
      <w:r>
        <w:rPr>
          <w:rFonts w:eastAsia="仿宋" w:hint="eastAsia"/>
          <w:sz w:val="24"/>
        </w:rPr>
        <w:t>6</w:t>
      </w:r>
      <w:r>
        <w:rPr>
          <w:rFonts w:eastAsia="仿宋" w:hint="eastAsia"/>
          <w:sz w:val="24"/>
        </w:rPr>
        <w:t>）服务实施</w:t>
      </w:r>
    </w:p>
    <w:p w14:paraId="48CD149F" w14:textId="7D67B86B" w:rsidR="00AC10C7" w:rsidRDefault="00FE5E56" w:rsidP="00AC10C7">
      <w:pPr>
        <w:spacing w:beforeLines="50" w:before="156" w:line="360" w:lineRule="auto"/>
        <w:ind w:firstLineChars="200" w:firstLine="480"/>
        <w:rPr>
          <w:rFonts w:eastAsia="仿宋"/>
          <w:sz w:val="24"/>
        </w:rPr>
      </w:pPr>
      <w:r>
        <w:rPr>
          <w:rFonts w:eastAsia="仿宋" w:hint="eastAsia"/>
          <w:sz w:val="24"/>
        </w:rPr>
        <w:t>服务实施中设置了设缸、日常维护、水族箱管理、水质管理、藻类管理、过滤系统管理、病害防治等</w:t>
      </w:r>
      <w:r>
        <w:rPr>
          <w:rFonts w:eastAsia="仿宋" w:hint="eastAsia"/>
          <w:sz w:val="24"/>
        </w:rPr>
        <w:t>7</w:t>
      </w:r>
      <w:r>
        <w:rPr>
          <w:rFonts w:eastAsia="仿宋" w:hint="eastAsia"/>
          <w:sz w:val="24"/>
        </w:rPr>
        <w:t>个方面分别进行</w:t>
      </w:r>
      <w:r w:rsidR="0016508A">
        <w:rPr>
          <w:rFonts w:eastAsia="仿宋" w:hint="eastAsia"/>
          <w:sz w:val="24"/>
        </w:rPr>
        <w:t>规范操作，这是本文件的重点部分。</w:t>
      </w:r>
    </w:p>
    <w:p w14:paraId="0F1AD2EA" w14:textId="12AE857F" w:rsidR="0016508A" w:rsidRDefault="0016508A" w:rsidP="0016508A">
      <w:pPr>
        <w:spacing w:beforeLines="50" w:before="156" w:line="360" w:lineRule="auto"/>
        <w:ind w:firstLineChars="200" w:firstLine="482"/>
        <w:rPr>
          <w:rFonts w:eastAsia="仿宋"/>
          <w:sz w:val="24"/>
        </w:rPr>
      </w:pPr>
      <w:r w:rsidRPr="00AD2D89">
        <w:rPr>
          <w:rFonts w:eastAsia="仿宋"/>
          <w:b/>
          <w:bCs/>
          <w:sz w:val="24"/>
        </w:rPr>
        <w:t>论据和理由</w:t>
      </w:r>
      <w:r>
        <w:rPr>
          <w:rFonts w:eastAsia="仿宋" w:hint="eastAsia"/>
          <w:b/>
          <w:bCs/>
          <w:sz w:val="24"/>
        </w:rPr>
        <w:t>：</w:t>
      </w:r>
      <w:r w:rsidR="00070086" w:rsidRPr="00070086">
        <w:rPr>
          <w:rFonts w:eastAsia="仿宋" w:hint="eastAsia"/>
          <w:sz w:val="24"/>
        </w:rPr>
        <w:t>1</w:t>
      </w:r>
      <w:r w:rsidR="00070086" w:rsidRPr="00070086">
        <w:rPr>
          <w:rFonts w:eastAsia="仿宋" w:hint="eastAsia"/>
          <w:sz w:val="24"/>
        </w:rPr>
        <w:t>）</w:t>
      </w:r>
      <w:r w:rsidR="00286548">
        <w:rPr>
          <w:rFonts w:eastAsia="仿宋" w:hint="eastAsia"/>
          <w:sz w:val="24"/>
        </w:rPr>
        <w:t>设缸。参照杰里米</w:t>
      </w:r>
      <w:r w:rsidR="00286548">
        <w:rPr>
          <w:rFonts w:eastAsia="仿宋"/>
          <w:sz w:val="24"/>
        </w:rPr>
        <w:t>·</w:t>
      </w:r>
      <w:r w:rsidR="00286548">
        <w:rPr>
          <w:rFonts w:eastAsia="仿宋" w:hint="eastAsia"/>
          <w:sz w:val="24"/>
        </w:rPr>
        <w:t>盖伊（</w:t>
      </w:r>
      <w:r w:rsidR="00286548">
        <w:rPr>
          <w:rFonts w:eastAsia="仿宋" w:hint="eastAsia"/>
          <w:sz w:val="24"/>
        </w:rPr>
        <w:t>2</w:t>
      </w:r>
      <w:r w:rsidR="00286548">
        <w:rPr>
          <w:rFonts w:eastAsia="仿宋"/>
          <w:sz w:val="24"/>
        </w:rPr>
        <w:t>018</w:t>
      </w:r>
      <w:r w:rsidR="00286548">
        <w:rPr>
          <w:rFonts w:eastAsia="仿宋" w:hint="eastAsia"/>
          <w:sz w:val="24"/>
        </w:rPr>
        <w:t>），设缸前需要做好准备，</w:t>
      </w:r>
      <w:r w:rsidR="00286548">
        <w:rPr>
          <w:rFonts w:eastAsia="仿宋" w:hint="eastAsia"/>
          <w:sz w:val="24"/>
        </w:rPr>
        <w:lastRenderedPageBreak/>
        <w:t>即硬件设施和设备的购置、安装、清洗和消毒。准备完成后就是上缸，根据</w:t>
      </w:r>
      <w:r w:rsidR="004C64AE">
        <w:rPr>
          <w:rFonts w:eastAsia="仿宋" w:hint="eastAsia"/>
          <w:sz w:val="24"/>
        </w:rPr>
        <w:t>水族箱类别的不同，上缸的步骤和细节略有不同，但是整体上是消毒、注水、脱氯和培水处理。</w:t>
      </w:r>
    </w:p>
    <w:p w14:paraId="4C440B90" w14:textId="4CED5558" w:rsidR="004C64AE" w:rsidRDefault="004C64AE" w:rsidP="004C64AE">
      <w:pPr>
        <w:spacing w:beforeLines="50" w:before="156" w:line="360" w:lineRule="auto"/>
        <w:ind w:firstLineChars="200" w:firstLine="480"/>
        <w:rPr>
          <w:rFonts w:eastAsia="仿宋"/>
          <w:sz w:val="24"/>
        </w:rPr>
      </w:pPr>
      <w:r>
        <w:rPr>
          <w:rFonts w:eastAsia="仿宋" w:hint="eastAsia"/>
          <w:sz w:val="24"/>
        </w:rPr>
        <w:t>2</w:t>
      </w:r>
      <w:r>
        <w:rPr>
          <w:rFonts w:eastAsia="仿宋" w:hint="eastAsia"/>
          <w:sz w:val="24"/>
        </w:rPr>
        <w:t>）日常维护。因家政服务是定期实施的，日常的管理</w:t>
      </w:r>
      <w:r w:rsidR="000F03FF">
        <w:rPr>
          <w:rFonts w:eastAsia="仿宋" w:hint="eastAsia"/>
          <w:sz w:val="24"/>
        </w:rPr>
        <w:t>维护有义务告知客户注意事项。</w:t>
      </w:r>
    </w:p>
    <w:p w14:paraId="47EFFFB6" w14:textId="6A9BA65A" w:rsidR="000F03FF" w:rsidRDefault="000F03FF" w:rsidP="000F03FF">
      <w:pPr>
        <w:spacing w:beforeLines="50" w:before="156" w:line="360" w:lineRule="auto"/>
        <w:ind w:firstLineChars="200" w:firstLine="480"/>
        <w:rPr>
          <w:rFonts w:eastAsia="仿宋"/>
          <w:sz w:val="24"/>
        </w:rPr>
      </w:pPr>
      <w:r>
        <w:rPr>
          <w:rFonts w:eastAsia="仿宋" w:hint="eastAsia"/>
          <w:sz w:val="24"/>
        </w:rPr>
        <w:t>3</w:t>
      </w:r>
      <w:r>
        <w:rPr>
          <w:rFonts w:eastAsia="仿宋" w:hint="eastAsia"/>
          <w:sz w:val="24"/>
        </w:rPr>
        <w:t>）水族箱管理。</w:t>
      </w:r>
      <w:r w:rsidR="00532F94">
        <w:rPr>
          <w:rFonts w:eastAsia="仿宋" w:hint="eastAsia"/>
          <w:sz w:val="24"/>
        </w:rPr>
        <w:t>主要包括水族箱硬件的检修和更换，污渍清理和外来入侵生物的安全处置等。此处的方案设置参照柯清水（</w:t>
      </w:r>
      <w:r w:rsidR="00532F94">
        <w:rPr>
          <w:rFonts w:eastAsia="仿宋" w:hint="eastAsia"/>
          <w:sz w:val="24"/>
        </w:rPr>
        <w:t>2</w:t>
      </w:r>
      <w:r w:rsidR="00532F94">
        <w:rPr>
          <w:rFonts w:eastAsia="仿宋"/>
          <w:sz w:val="24"/>
        </w:rPr>
        <w:t>016</w:t>
      </w:r>
      <w:r w:rsidR="00532F94">
        <w:rPr>
          <w:rFonts w:eastAsia="仿宋" w:hint="eastAsia"/>
          <w:sz w:val="24"/>
        </w:rPr>
        <w:t>）。</w:t>
      </w:r>
    </w:p>
    <w:p w14:paraId="34AD71AE" w14:textId="7C1E1436" w:rsidR="00532F94" w:rsidRDefault="00532F94" w:rsidP="00532F94">
      <w:pPr>
        <w:spacing w:beforeLines="50" w:before="156" w:line="360" w:lineRule="auto"/>
        <w:ind w:firstLineChars="200" w:firstLine="480"/>
        <w:rPr>
          <w:rFonts w:eastAsia="仿宋"/>
          <w:sz w:val="24"/>
        </w:rPr>
      </w:pPr>
      <w:r>
        <w:rPr>
          <w:rFonts w:eastAsia="仿宋" w:hint="eastAsia"/>
          <w:sz w:val="24"/>
        </w:rPr>
        <w:t>4</w:t>
      </w:r>
      <w:r>
        <w:rPr>
          <w:rFonts w:eastAsia="仿宋" w:hint="eastAsia"/>
          <w:sz w:val="24"/>
        </w:rPr>
        <w:t>）水质管理。</w:t>
      </w:r>
      <w:r w:rsidR="00D87E2B">
        <w:rPr>
          <w:rFonts w:eastAsia="仿宋" w:hint="eastAsia"/>
          <w:sz w:val="24"/>
        </w:rPr>
        <w:t>这是水族箱家政服务的关键和核心。在经验换水比例</w:t>
      </w:r>
      <w:r w:rsidR="001B2D45">
        <w:rPr>
          <w:rFonts w:eastAsia="仿宋" w:hint="eastAsia"/>
          <w:sz w:val="24"/>
        </w:rPr>
        <w:t>操作后，需进行水质检测，在最适范围可以保证观赏鱼的健康生长</w:t>
      </w:r>
      <w:r w:rsidR="0045107A">
        <w:rPr>
          <w:rFonts w:eastAsia="仿宋" w:hint="eastAsia"/>
          <w:sz w:val="24"/>
        </w:rPr>
        <w:t>（表</w:t>
      </w:r>
      <w:r w:rsidR="0045107A">
        <w:rPr>
          <w:rFonts w:eastAsia="仿宋" w:hint="eastAsia"/>
          <w:sz w:val="24"/>
        </w:rPr>
        <w:t>1</w:t>
      </w:r>
      <w:r w:rsidR="0045107A">
        <w:rPr>
          <w:rFonts w:eastAsia="仿宋" w:hint="eastAsia"/>
          <w:sz w:val="24"/>
        </w:rPr>
        <w:t>）</w:t>
      </w:r>
      <w:r w:rsidR="001B2D45">
        <w:rPr>
          <w:rFonts w:eastAsia="仿宋" w:hint="eastAsia"/>
          <w:sz w:val="24"/>
        </w:rPr>
        <w:t>。</w:t>
      </w:r>
    </w:p>
    <w:p w14:paraId="42B027D6" w14:textId="7C0E6D98" w:rsidR="001B2D45" w:rsidRPr="001B2D45" w:rsidRDefault="001B2D45" w:rsidP="001B2D45">
      <w:pPr>
        <w:spacing w:beforeLines="50" w:before="156" w:line="360" w:lineRule="auto"/>
        <w:ind w:firstLineChars="200" w:firstLine="480"/>
        <w:jc w:val="center"/>
        <w:rPr>
          <w:rFonts w:eastAsia="仿宋"/>
          <w:sz w:val="24"/>
        </w:rPr>
      </w:pPr>
      <w:r>
        <w:rPr>
          <w:rFonts w:eastAsia="仿宋" w:hint="eastAsia"/>
          <w:sz w:val="24"/>
        </w:rPr>
        <w:t>表</w:t>
      </w:r>
      <w:r>
        <w:rPr>
          <w:rFonts w:eastAsia="仿宋" w:hint="eastAsia"/>
          <w:sz w:val="24"/>
        </w:rPr>
        <w:t>1</w:t>
      </w:r>
      <w:r>
        <w:rPr>
          <w:rFonts w:eastAsia="仿宋"/>
          <w:sz w:val="24"/>
        </w:rPr>
        <w:t xml:space="preserve"> </w:t>
      </w:r>
      <w:r>
        <w:rPr>
          <w:rFonts w:eastAsia="仿宋" w:hint="eastAsia"/>
          <w:sz w:val="24"/>
        </w:rPr>
        <w:t>观赏鱼水质最适标准</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600" w:firstRow="0" w:lastRow="0" w:firstColumn="0" w:lastColumn="0" w:noHBand="1" w:noVBand="1"/>
      </w:tblPr>
      <w:tblGrid>
        <w:gridCol w:w="664"/>
        <w:gridCol w:w="1066"/>
        <w:gridCol w:w="1875"/>
        <w:gridCol w:w="4917"/>
      </w:tblGrid>
      <w:tr w:rsidR="00D87E2B" w:rsidRPr="00632A8F" w14:paraId="7C11DC8B" w14:textId="77777777" w:rsidTr="004501FF">
        <w:trPr>
          <w:trHeight w:val="326"/>
        </w:trPr>
        <w:tc>
          <w:tcPr>
            <w:tcW w:w="1838" w:type="dxa"/>
            <w:gridSpan w:val="2"/>
            <w:shd w:val="clear" w:color="auto" w:fill="auto"/>
            <w:vAlign w:val="center"/>
          </w:tcPr>
          <w:p w14:paraId="7C30AFDA" w14:textId="77777777" w:rsidR="00D87E2B" w:rsidRPr="00584B3C" w:rsidRDefault="00D87E2B" w:rsidP="004501FF">
            <w:pPr>
              <w:pStyle w:val="a6"/>
              <w:spacing w:line="360" w:lineRule="exact"/>
              <w:ind w:firstLineChars="0" w:firstLine="0"/>
              <w:jc w:val="center"/>
              <w:rPr>
                <w:rFonts w:ascii="Times New Roman"/>
                <w:sz w:val="18"/>
                <w:szCs w:val="18"/>
              </w:rPr>
            </w:pPr>
            <w:r w:rsidRPr="00584B3C">
              <w:rPr>
                <w:rFonts w:hAnsi="宋体" w:hint="eastAsia"/>
                <w:sz w:val="18"/>
                <w:szCs w:val="18"/>
              </w:rPr>
              <w:t>水质参数</w:t>
            </w:r>
          </w:p>
        </w:tc>
        <w:tc>
          <w:tcPr>
            <w:tcW w:w="1985" w:type="dxa"/>
            <w:shd w:val="clear" w:color="auto" w:fill="auto"/>
            <w:vAlign w:val="center"/>
          </w:tcPr>
          <w:p w14:paraId="72D737E0" w14:textId="77777777" w:rsidR="00D87E2B" w:rsidRPr="00584B3C" w:rsidRDefault="00D87E2B" w:rsidP="004501FF">
            <w:pPr>
              <w:pStyle w:val="a6"/>
              <w:spacing w:line="360" w:lineRule="exact"/>
              <w:ind w:firstLineChars="0" w:firstLine="0"/>
              <w:jc w:val="center"/>
              <w:rPr>
                <w:rFonts w:ascii="Times New Roman"/>
                <w:sz w:val="18"/>
                <w:szCs w:val="18"/>
              </w:rPr>
            </w:pPr>
            <w:r w:rsidRPr="00584B3C">
              <w:rPr>
                <w:rFonts w:hAnsi="宋体" w:hint="eastAsia"/>
                <w:sz w:val="18"/>
                <w:szCs w:val="18"/>
              </w:rPr>
              <w:t>最适范围</w:t>
            </w:r>
          </w:p>
        </w:tc>
        <w:tc>
          <w:tcPr>
            <w:tcW w:w="5521" w:type="dxa"/>
            <w:shd w:val="clear" w:color="auto" w:fill="auto"/>
            <w:vAlign w:val="center"/>
          </w:tcPr>
          <w:p w14:paraId="45878BFA" w14:textId="77777777" w:rsidR="00D87E2B" w:rsidRPr="00584B3C" w:rsidRDefault="00D87E2B" w:rsidP="004501FF">
            <w:pPr>
              <w:pStyle w:val="a6"/>
              <w:spacing w:line="360" w:lineRule="exact"/>
              <w:ind w:firstLineChars="0" w:firstLine="0"/>
              <w:jc w:val="center"/>
              <w:rPr>
                <w:rFonts w:ascii="Times New Roman"/>
                <w:sz w:val="18"/>
                <w:szCs w:val="18"/>
              </w:rPr>
            </w:pPr>
            <w:r w:rsidRPr="00584B3C">
              <w:rPr>
                <w:rFonts w:hAnsi="宋体" w:hint="eastAsia"/>
                <w:sz w:val="18"/>
                <w:szCs w:val="18"/>
              </w:rPr>
              <w:t>备注</w:t>
            </w:r>
          </w:p>
        </w:tc>
      </w:tr>
      <w:tr w:rsidR="00D87E2B" w:rsidRPr="00632A8F" w14:paraId="0784E4DB" w14:textId="77777777" w:rsidTr="004501FF">
        <w:trPr>
          <w:trHeight w:val="326"/>
        </w:trPr>
        <w:tc>
          <w:tcPr>
            <w:tcW w:w="704" w:type="dxa"/>
            <w:vMerge w:val="restart"/>
            <w:shd w:val="clear" w:color="auto" w:fill="auto"/>
            <w:vAlign w:val="center"/>
          </w:tcPr>
          <w:p w14:paraId="5446C1D2" w14:textId="77777777" w:rsidR="00D87E2B" w:rsidRPr="00584B3C" w:rsidRDefault="00D87E2B" w:rsidP="004501FF">
            <w:pPr>
              <w:jc w:val="center"/>
              <w:rPr>
                <w:sz w:val="18"/>
                <w:szCs w:val="18"/>
              </w:rPr>
            </w:pPr>
            <w:r w:rsidRPr="00584B3C">
              <w:rPr>
                <w:rFonts w:hint="eastAsia"/>
                <w:sz w:val="18"/>
                <w:szCs w:val="18"/>
              </w:rPr>
              <w:t>物理指标</w:t>
            </w:r>
          </w:p>
        </w:tc>
        <w:tc>
          <w:tcPr>
            <w:tcW w:w="1134" w:type="dxa"/>
            <w:shd w:val="clear" w:color="auto" w:fill="auto"/>
            <w:vAlign w:val="center"/>
          </w:tcPr>
          <w:p w14:paraId="398682E9" w14:textId="77777777" w:rsidR="00D87E2B" w:rsidRPr="00584B3C" w:rsidRDefault="00D87E2B" w:rsidP="004501FF">
            <w:pPr>
              <w:pStyle w:val="a6"/>
              <w:spacing w:line="360" w:lineRule="exact"/>
              <w:ind w:firstLineChars="0" w:firstLine="0"/>
              <w:rPr>
                <w:rFonts w:ascii="Times New Roman"/>
                <w:sz w:val="18"/>
                <w:szCs w:val="18"/>
              </w:rPr>
            </w:pPr>
            <w:r w:rsidRPr="00584B3C">
              <w:rPr>
                <w:rFonts w:hAnsi="宋体" w:hint="eastAsia"/>
                <w:sz w:val="18"/>
                <w:szCs w:val="18"/>
              </w:rPr>
              <w:t>浊度</w:t>
            </w:r>
          </w:p>
        </w:tc>
        <w:tc>
          <w:tcPr>
            <w:tcW w:w="1985" w:type="dxa"/>
            <w:shd w:val="clear" w:color="auto" w:fill="auto"/>
            <w:vAlign w:val="center"/>
          </w:tcPr>
          <w:p w14:paraId="7858F484"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0</w:t>
            </w:r>
            <w:r w:rsidRPr="00584B3C">
              <w:rPr>
                <w:rFonts w:ascii="Times New Roman"/>
                <w:sz w:val="18"/>
                <w:szCs w:val="18"/>
              </w:rPr>
              <w:t xml:space="preserve"> NTU</w:t>
            </w:r>
            <w:r w:rsidRPr="00584B3C">
              <w:rPr>
                <w:rFonts w:ascii="Times New Roman" w:hint="eastAsia"/>
                <w:sz w:val="18"/>
                <w:szCs w:val="18"/>
              </w:rPr>
              <w:t>~</w:t>
            </w:r>
            <w:r w:rsidRPr="00584B3C">
              <w:rPr>
                <w:rFonts w:ascii="Times New Roman"/>
                <w:sz w:val="18"/>
                <w:szCs w:val="18"/>
              </w:rPr>
              <w:t>5 NTU</w:t>
            </w:r>
          </w:p>
        </w:tc>
        <w:tc>
          <w:tcPr>
            <w:tcW w:w="5521" w:type="dxa"/>
            <w:shd w:val="clear" w:color="auto" w:fill="auto"/>
            <w:vAlign w:val="center"/>
          </w:tcPr>
          <w:p w14:paraId="07A95DEC"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&gt;</w:t>
            </w:r>
            <w:r w:rsidRPr="00584B3C">
              <w:rPr>
                <w:rFonts w:ascii="Times New Roman"/>
                <w:sz w:val="18"/>
                <w:szCs w:val="18"/>
              </w:rPr>
              <w:t xml:space="preserve">5 NUT </w:t>
            </w:r>
            <w:r w:rsidRPr="00584B3C">
              <w:rPr>
                <w:rFonts w:hAnsi="宋体" w:hint="eastAsia"/>
                <w:sz w:val="18"/>
                <w:szCs w:val="18"/>
              </w:rPr>
              <w:t>肉眼可见出现浊度问题，影响水族景观。</w:t>
            </w:r>
          </w:p>
        </w:tc>
      </w:tr>
      <w:tr w:rsidR="00D87E2B" w:rsidRPr="00632A8F" w14:paraId="1306BDCA" w14:textId="77777777" w:rsidTr="004501FF">
        <w:trPr>
          <w:trHeight w:val="326"/>
        </w:trPr>
        <w:tc>
          <w:tcPr>
            <w:tcW w:w="0" w:type="auto"/>
            <w:vMerge/>
            <w:shd w:val="clear" w:color="auto" w:fill="auto"/>
            <w:vAlign w:val="center"/>
          </w:tcPr>
          <w:p w14:paraId="104C48EE" w14:textId="77777777" w:rsidR="00D87E2B" w:rsidRPr="00584B3C" w:rsidRDefault="00D87E2B" w:rsidP="004501FF">
            <w:pPr>
              <w:widowControl/>
              <w:rPr>
                <w:kern w:val="0"/>
                <w:sz w:val="18"/>
                <w:szCs w:val="18"/>
              </w:rPr>
            </w:pPr>
          </w:p>
        </w:tc>
        <w:tc>
          <w:tcPr>
            <w:tcW w:w="1134" w:type="dxa"/>
            <w:shd w:val="clear" w:color="auto" w:fill="auto"/>
            <w:vAlign w:val="center"/>
          </w:tcPr>
          <w:p w14:paraId="59967BBF" w14:textId="77777777" w:rsidR="00D87E2B" w:rsidRPr="00584B3C" w:rsidRDefault="00D87E2B" w:rsidP="004501FF">
            <w:pPr>
              <w:pStyle w:val="a6"/>
              <w:spacing w:line="360" w:lineRule="exact"/>
              <w:ind w:firstLineChars="0" w:firstLine="0"/>
              <w:rPr>
                <w:rFonts w:ascii="Times New Roman"/>
                <w:sz w:val="18"/>
                <w:szCs w:val="18"/>
              </w:rPr>
            </w:pPr>
            <w:r w:rsidRPr="00584B3C">
              <w:rPr>
                <w:rFonts w:hAnsi="宋体" w:hint="eastAsia"/>
                <w:sz w:val="18"/>
                <w:szCs w:val="18"/>
              </w:rPr>
              <w:t>色度</w:t>
            </w:r>
          </w:p>
        </w:tc>
        <w:tc>
          <w:tcPr>
            <w:tcW w:w="1985" w:type="dxa"/>
            <w:shd w:val="clear" w:color="auto" w:fill="auto"/>
            <w:vAlign w:val="center"/>
          </w:tcPr>
          <w:p w14:paraId="7D162B72"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0</w:t>
            </w:r>
            <w:r w:rsidRPr="00584B3C">
              <w:rPr>
                <w:rFonts w:ascii="Times New Roman"/>
                <w:sz w:val="18"/>
                <w:szCs w:val="18"/>
              </w:rPr>
              <w:t xml:space="preserve"> </w:t>
            </w:r>
            <w:r w:rsidRPr="00584B3C">
              <w:rPr>
                <w:rFonts w:hAnsi="宋体" w:hint="eastAsia"/>
                <w:sz w:val="18"/>
                <w:szCs w:val="18"/>
              </w:rPr>
              <w:t>色度</w:t>
            </w:r>
            <w:r w:rsidRPr="00584B3C">
              <w:rPr>
                <w:rFonts w:ascii="Times New Roman" w:hint="eastAsia"/>
                <w:sz w:val="18"/>
                <w:szCs w:val="18"/>
              </w:rPr>
              <w:t>~</w:t>
            </w:r>
            <w:r w:rsidRPr="00584B3C">
              <w:rPr>
                <w:rFonts w:ascii="Times New Roman"/>
                <w:sz w:val="18"/>
                <w:szCs w:val="18"/>
              </w:rPr>
              <w:t xml:space="preserve">15 </w:t>
            </w:r>
            <w:r w:rsidRPr="00584B3C">
              <w:rPr>
                <w:rFonts w:hAnsi="宋体" w:hint="eastAsia"/>
                <w:sz w:val="18"/>
                <w:szCs w:val="18"/>
              </w:rPr>
              <w:t>色度</w:t>
            </w:r>
          </w:p>
        </w:tc>
        <w:tc>
          <w:tcPr>
            <w:tcW w:w="5521" w:type="dxa"/>
            <w:shd w:val="clear" w:color="auto" w:fill="auto"/>
            <w:vAlign w:val="center"/>
          </w:tcPr>
          <w:p w14:paraId="568DA52E"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&gt;</w:t>
            </w:r>
            <w:r w:rsidRPr="00584B3C">
              <w:rPr>
                <w:rFonts w:ascii="Times New Roman"/>
                <w:sz w:val="18"/>
                <w:szCs w:val="18"/>
              </w:rPr>
              <w:t xml:space="preserve">15 </w:t>
            </w:r>
            <w:r w:rsidRPr="00584B3C">
              <w:rPr>
                <w:rFonts w:hAnsi="宋体" w:hint="eastAsia"/>
                <w:sz w:val="18"/>
                <w:szCs w:val="18"/>
              </w:rPr>
              <w:t>肉眼辨识水色有些黄黄的，影响水族景观。</w:t>
            </w:r>
          </w:p>
        </w:tc>
      </w:tr>
      <w:tr w:rsidR="00D87E2B" w:rsidRPr="00632A8F" w14:paraId="3E33AEC4" w14:textId="77777777" w:rsidTr="004501FF">
        <w:trPr>
          <w:trHeight w:val="326"/>
        </w:trPr>
        <w:tc>
          <w:tcPr>
            <w:tcW w:w="0" w:type="auto"/>
            <w:vMerge/>
            <w:shd w:val="clear" w:color="auto" w:fill="auto"/>
            <w:vAlign w:val="center"/>
          </w:tcPr>
          <w:p w14:paraId="04ABAD54" w14:textId="77777777" w:rsidR="00D87E2B" w:rsidRPr="00584B3C" w:rsidRDefault="00D87E2B" w:rsidP="004501FF">
            <w:pPr>
              <w:widowControl/>
              <w:rPr>
                <w:kern w:val="0"/>
                <w:sz w:val="18"/>
                <w:szCs w:val="18"/>
              </w:rPr>
            </w:pPr>
          </w:p>
        </w:tc>
        <w:tc>
          <w:tcPr>
            <w:tcW w:w="1134" w:type="dxa"/>
            <w:shd w:val="clear" w:color="auto" w:fill="auto"/>
            <w:vAlign w:val="center"/>
          </w:tcPr>
          <w:p w14:paraId="492512CE" w14:textId="77777777" w:rsidR="00D87E2B" w:rsidRPr="00584B3C" w:rsidRDefault="00D87E2B" w:rsidP="004501FF">
            <w:pPr>
              <w:pStyle w:val="a6"/>
              <w:spacing w:line="360" w:lineRule="exact"/>
              <w:ind w:firstLineChars="0" w:firstLine="0"/>
              <w:rPr>
                <w:rFonts w:ascii="Times New Roman"/>
                <w:sz w:val="18"/>
                <w:szCs w:val="18"/>
              </w:rPr>
            </w:pPr>
            <w:r w:rsidRPr="00584B3C">
              <w:rPr>
                <w:rFonts w:hAnsi="宋体" w:hint="eastAsia"/>
                <w:sz w:val="18"/>
                <w:szCs w:val="18"/>
              </w:rPr>
              <w:t>臭味</w:t>
            </w:r>
          </w:p>
        </w:tc>
        <w:tc>
          <w:tcPr>
            <w:tcW w:w="1985" w:type="dxa"/>
            <w:shd w:val="clear" w:color="auto" w:fill="auto"/>
            <w:vAlign w:val="center"/>
          </w:tcPr>
          <w:p w14:paraId="2E4F57E2"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0</w:t>
            </w:r>
            <w:r w:rsidRPr="00584B3C">
              <w:rPr>
                <w:rFonts w:ascii="Times New Roman"/>
                <w:sz w:val="18"/>
                <w:szCs w:val="18"/>
              </w:rPr>
              <w:t xml:space="preserve"> </w:t>
            </w:r>
            <w:r w:rsidRPr="00584B3C">
              <w:rPr>
                <w:rFonts w:hAnsi="宋体" w:hint="eastAsia"/>
                <w:sz w:val="18"/>
                <w:szCs w:val="18"/>
              </w:rPr>
              <w:t>级</w:t>
            </w:r>
            <w:r w:rsidRPr="00584B3C">
              <w:rPr>
                <w:rFonts w:ascii="Times New Roman" w:hint="eastAsia"/>
                <w:sz w:val="18"/>
                <w:szCs w:val="18"/>
              </w:rPr>
              <w:t>~</w:t>
            </w:r>
            <w:r w:rsidRPr="00584B3C">
              <w:rPr>
                <w:rFonts w:ascii="Times New Roman"/>
                <w:sz w:val="18"/>
                <w:szCs w:val="18"/>
              </w:rPr>
              <w:t xml:space="preserve">1 </w:t>
            </w:r>
            <w:r w:rsidRPr="00584B3C">
              <w:rPr>
                <w:rFonts w:hAnsi="宋体" w:hint="eastAsia"/>
                <w:sz w:val="18"/>
                <w:szCs w:val="18"/>
              </w:rPr>
              <w:t>级</w:t>
            </w:r>
          </w:p>
        </w:tc>
        <w:tc>
          <w:tcPr>
            <w:tcW w:w="5521" w:type="dxa"/>
            <w:shd w:val="clear" w:color="auto" w:fill="auto"/>
            <w:vAlign w:val="center"/>
          </w:tcPr>
          <w:p w14:paraId="34EB33EC" w14:textId="77777777" w:rsidR="00D87E2B" w:rsidRPr="00584B3C" w:rsidRDefault="00D87E2B" w:rsidP="004501FF">
            <w:pPr>
              <w:pStyle w:val="a6"/>
              <w:spacing w:line="360" w:lineRule="exact"/>
              <w:ind w:firstLineChars="0" w:firstLine="0"/>
              <w:rPr>
                <w:rFonts w:ascii="Times New Roman"/>
                <w:sz w:val="18"/>
                <w:szCs w:val="18"/>
              </w:rPr>
            </w:pPr>
            <w:r w:rsidRPr="00584B3C">
              <w:rPr>
                <w:rFonts w:hAnsi="宋体" w:hint="eastAsia"/>
                <w:sz w:val="18"/>
                <w:szCs w:val="18"/>
              </w:rPr>
              <w:t>不超过</w:t>
            </w:r>
            <w:r w:rsidRPr="00584B3C">
              <w:rPr>
                <w:rFonts w:ascii="Times New Roman" w:hint="eastAsia"/>
                <w:sz w:val="18"/>
                <w:szCs w:val="18"/>
              </w:rPr>
              <w:t>1</w:t>
            </w:r>
            <w:r w:rsidRPr="00584B3C">
              <w:rPr>
                <w:rFonts w:hAnsi="宋体" w:hint="eastAsia"/>
                <w:sz w:val="18"/>
                <w:szCs w:val="18"/>
              </w:rPr>
              <w:t>级一般人难以察觉有臭味存在。</w:t>
            </w:r>
          </w:p>
        </w:tc>
      </w:tr>
      <w:tr w:rsidR="00D87E2B" w:rsidRPr="00632A8F" w14:paraId="21D831D6" w14:textId="77777777" w:rsidTr="004501FF">
        <w:trPr>
          <w:trHeight w:val="326"/>
        </w:trPr>
        <w:tc>
          <w:tcPr>
            <w:tcW w:w="0" w:type="auto"/>
            <w:vMerge/>
            <w:shd w:val="clear" w:color="auto" w:fill="auto"/>
            <w:vAlign w:val="center"/>
          </w:tcPr>
          <w:p w14:paraId="5FC45A5C" w14:textId="77777777" w:rsidR="00D87E2B" w:rsidRPr="00584B3C" w:rsidRDefault="00D87E2B" w:rsidP="004501FF">
            <w:pPr>
              <w:widowControl/>
              <w:rPr>
                <w:kern w:val="0"/>
                <w:sz w:val="18"/>
                <w:szCs w:val="18"/>
              </w:rPr>
            </w:pPr>
          </w:p>
        </w:tc>
        <w:tc>
          <w:tcPr>
            <w:tcW w:w="1134" w:type="dxa"/>
            <w:shd w:val="clear" w:color="auto" w:fill="auto"/>
            <w:vAlign w:val="center"/>
          </w:tcPr>
          <w:p w14:paraId="0ACB6E5E" w14:textId="77777777" w:rsidR="00D87E2B" w:rsidRPr="00584B3C" w:rsidRDefault="00D87E2B" w:rsidP="004501FF">
            <w:pPr>
              <w:pStyle w:val="a6"/>
              <w:spacing w:line="360" w:lineRule="exact"/>
              <w:ind w:firstLineChars="0" w:firstLine="0"/>
              <w:rPr>
                <w:rFonts w:ascii="Times New Roman"/>
                <w:sz w:val="18"/>
                <w:szCs w:val="18"/>
              </w:rPr>
            </w:pPr>
            <w:r w:rsidRPr="00584B3C">
              <w:rPr>
                <w:rFonts w:hAnsi="宋体" w:hint="eastAsia"/>
                <w:sz w:val="18"/>
                <w:szCs w:val="18"/>
              </w:rPr>
              <w:t>温度</w:t>
            </w:r>
          </w:p>
        </w:tc>
        <w:tc>
          <w:tcPr>
            <w:tcW w:w="1985" w:type="dxa"/>
            <w:shd w:val="clear" w:color="auto" w:fill="auto"/>
            <w:vAlign w:val="center"/>
          </w:tcPr>
          <w:p w14:paraId="3955B1B0"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2</w:t>
            </w:r>
            <w:r w:rsidRPr="00584B3C">
              <w:rPr>
                <w:rFonts w:ascii="Times New Roman"/>
                <w:sz w:val="18"/>
                <w:szCs w:val="18"/>
              </w:rPr>
              <w:t>2 ℃</w:t>
            </w:r>
            <w:r w:rsidRPr="00584B3C">
              <w:rPr>
                <w:rFonts w:ascii="Times New Roman" w:hint="eastAsia"/>
                <w:sz w:val="18"/>
                <w:szCs w:val="18"/>
              </w:rPr>
              <w:t>~</w:t>
            </w:r>
            <w:r w:rsidRPr="00584B3C">
              <w:rPr>
                <w:rFonts w:ascii="Times New Roman"/>
                <w:sz w:val="18"/>
                <w:szCs w:val="18"/>
              </w:rPr>
              <w:t>28 ℃</w:t>
            </w:r>
          </w:p>
        </w:tc>
        <w:tc>
          <w:tcPr>
            <w:tcW w:w="5521" w:type="dxa"/>
            <w:shd w:val="clear" w:color="auto" w:fill="auto"/>
            <w:vAlign w:val="center"/>
          </w:tcPr>
          <w:p w14:paraId="278E86DA" w14:textId="77777777" w:rsidR="00D87E2B" w:rsidRPr="00584B3C" w:rsidRDefault="00D87E2B" w:rsidP="004501FF">
            <w:pPr>
              <w:pStyle w:val="a6"/>
              <w:spacing w:line="360" w:lineRule="exact"/>
              <w:ind w:firstLineChars="0" w:firstLine="0"/>
              <w:rPr>
                <w:rFonts w:ascii="Times New Roman"/>
                <w:sz w:val="18"/>
                <w:szCs w:val="18"/>
              </w:rPr>
            </w:pPr>
            <w:r w:rsidRPr="00584B3C">
              <w:rPr>
                <w:rFonts w:hAnsi="宋体" w:hint="eastAsia"/>
                <w:sz w:val="18"/>
                <w:szCs w:val="18"/>
              </w:rPr>
              <w:t>以</w:t>
            </w:r>
            <w:r w:rsidRPr="00584B3C">
              <w:rPr>
                <w:rFonts w:ascii="Times New Roman" w:hint="eastAsia"/>
                <w:sz w:val="18"/>
                <w:szCs w:val="18"/>
              </w:rPr>
              <w:t>2</w:t>
            </w:r>
            <w:r w:rsidRPr="00584B3C">
              <w:rPr>
                <w:rFonts w:ascii="Times New Roman"/>
                <w:sz w:val="18"/>
                <w:szCs w:val="18"/>
              </w:rPr>
              <w:t>5 ℃</w:t>
            </w:r>
            <w:r w:rsidRPr="00584B3C">
              <w:rPr>
                <w:rFonts w:hAnsi="宋体" w:hint="eastAsia"/>
                <w:sz w:val="18"/>
                <w:szCs w:val="18"/>
              </w:rPr>
              <w:t>最理想，许多养殖生物的最适温度。</w:t>
            </w:r>
          </w:p>
        </w:tc>
      </w:tr>
      <w:tr w:rsidR="00D87E2B" w:rsidRPr="00632A8F" w14:paraId="58FE0BB9" w14:textId="77777777" w:rsidTr="004501FF">
        <w:trPr>
          <w:trHeight w:val="326"/>
        </w:trPr>
        <w:tc>
          <w:tcPr>
            <w:tcW w:w="0" w:type="auto"/>
            <w:vMerge/>
            <w:shd w:val="clear" w:color="auto" w:fill="auto"/>
            <w:vAlign w:val="center"/>
          </w:tcPr>
          <w:p w14:paraId="7DFCB402" w14:textId="77777777" w:rsidR="00D87E2B" w:rsidRPr="00584B3C" w:rsidRDefault="00D87E2B" w:rsidP="004501FF">
            <w:pPr>
              <w:widowControl/>
              <w:rPr>
                <w:kern w:val="0"/>
                <w:sz w:val="18"/>
                <w:szCs w:val="18"/>
              </w:rPr>
            </w:pPr>
          </w:p>
        </w:tc>
        <w:tc>
          <w:tcPr>
            <w:tcW w:w="1134" w:type="dxa"/>
            <w:shd w:val="clear" w:color="auto" w:fill="auto"/>
            <w:vAlign w:val="center"/>
          </w:tcPr>
          <w:p w14:paraId="6292A5B0"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C</w:t>
            </w:r>
            <w:r w:rsidRPr="00584B3C">
              <w:rPr>
                <w:rFonts w:ascii="Times New Roman"/>
                <w:sz w:val="18"/>
                <w:szCs w:val="18"/>
              </w:rPr>
              <w:t>O</w:t>
            </w:r>
            <w:r w:rsidRPr="00584B3C">
              <w:rPr>
                <w:rFonts w:ascii="Times New Roman"/>
                <w:sz w:val="18"/>
                <w:szCs w:val="18"/>
                <w:vertAlign w:val="subscript"/>
              </w:rPr>
              <w:t>2</w:t>
            </w:r>
          </w:p>
        </w:tc>
        <w:tc>
          <w:tcPr>
            <w:tcW w:w="1985" w:type="dxa"/>
            <w:shd w:val="clear" w:color="auto" w:fill="auto"/>
            <w:vAlign w:val="center"/>
          </w:tcPr>
          <w:p w14:paraId="2EEB3F9C"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3</w:t>
            </w:r>
            <w:r w:rsidRPr="00584B3C">
              <w:rPr>
                <w:rFonts w:ascii="Times New Roman"/>
                <w:sz w:val="18"/>
                <w:szCs w:val="18"/>
              </w:rPr>
              <w:t>0 mg/L</w:t>
            </w:r>
            <w:r w:rsidRPr="00584B3C">
              <w:rPr>
                <w:rFonts w:ascii="Times New Roman" w:hint="eastAsia"/>
                <w:sz w:val="18"/>
                <w:szCs w:val="18"/>
              </w:rPr>
              <w:t>~</w:t>
            </w:r>
            <w:r w:rsidRPr="00584B3C">
              <w:rPr>
                <w:rFonts w:ascii="Times New Roman"/>
                <w:sz w:val="18"/>
                <w:szCs w:val="18"/>
              </w:rPr>
              <w:t>50 mg/L</w:t>
            </w:r>
          </w:p>
        </w:tc>
        <w:tc>
          <w:tcPr>
            <w:tcW w:w="5521" w:type="dxa"/>
            <w:shd w:val="clear" w:color="auto" w:fill="auto"/>
            <w:vAlign w:val="center"/>
          </w:tcPr>
          <w:p w14:paraId="11F40204" w14:textId="77777777" w:rsidR="00D87E2B" w:rsidRPr="00584B3C" w:rsidRDefault="00D87E2B" w:rsidP="004501FF">
            <w:pPr>
              <w:pStyle w:val="a6"/>
              <w:spacing w:line="360" w:lineRule="exact"/>
              <w:ind w:firstLineChars="0" w:firstLine="0"/>
              <w:rPr>
                <w:rFonts w:ascii="Times New Roman"/>
                <w:sz w:val="18"/>
                <w:szCs w:val="18"/>
              </w:rPr>
            </w:pPr>
            <w:r w:rsidRPr="00584B3C">
              <w:rPr>
                <w:rFonts w:hAnsi="宋体" w:hint="eastAsia"/>
                <w:sz w:val="18"/>
                <w:szCs w:val="18"/>
              </w:rPr>
              <w:t>适用于水草缸，不超过</w:t>
            </w:r>
            <w:r w:rsidRPr="00584B3C">
              <w:rPr>
                <w:rFonts w:ascii="Times New Roman" w:hint="eastAsia"/>
                <w:sz w:val="18"/>
                <w:szCs w:val="18"/>
              </w:rPr>
              <w:t>5</w:t>
            </w:r>
            <w:r w:rsidRPr="00584B3C">
              <w:rPr>
                <w:rFonts w:ascii="Times New Roman"/>
                <w:sz w:val="18"/>
                <w:szCs w:val="18"/>
              </w:rPr>
              <w:t>0 mg/L</w:t>
            </w:r>
            <w:r w:rsidRPr="00584B3C">
              <w:rPr>
                <w:rFonts w:hAnsi="宋体" w:hint="eastAsia"/>
                <w:sz w:val="18"/>
                <w:szCs w:val="18"/>
              </w:rPr>
              <w:t>，否则某些同居鱼类产生不良反应。</w:t>
            </w:r>
          </w:p>
        </w:tc>
      </w:tr>
      <w:tr w:rsidR="00D87E2B" w:rsidRPr="00632A8F" w14:paraId="0AF3E15B" w14:textId="77777777" w:rsidTr="004501FF">
        <w:trPr>
          <w:trHeight w:val="642"/>
        </w:trPr>
        <w:tc>
          <w:tcPr>
            <w:tcW w:w="0" w:type="auto"/>
            <w:vMerge/>
            <w:shd w:val="clear" w:color="auto" w:fill="auto"/>
            <w:vAlign w:val="center"/>
          </w:tcPr>
          <w:p w14:paraId="2514A1DC" w14:textId="77777777" w:rsidR="00D87E2B" w:rsidRPr="00584B3C" w:rsidRDefault="00D87E2B" w:rsidP="004501FF">
            <w:pPr>
              <w:widowControl/>
              <w:rPr>
                <w:kern w:val="0"/>
                <w:sz w:val="18"/>
                <w:szCs w:val="18"/>
              </w:rPr>
            </w:pPr>
          </w:p>
        </w:tc>
        <w:tc>
          <w:tcPr>
            <w:tcW w:w="1134" w:type="dxa"/>
            <w:shd w:val="clear" w:color="auto" w:fill="auto"/>
            <w:vAlign w:val="center"/>
          </w:tcPr>
          <w:p w14:paraId="23922CBF"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D</w:t>
            </w:r>
            <w:r w:rsidRPr="00584B3C">
              <w:rPr>
                <w:rFonts w:ascii="Times New Roman"/>
                <w:sz w:val="18"/>
                <w:szCs w:val="18"/>
              </w:rPr>
              <w:t>O</w:t>
            </w:r>
          </w:p>
        </w:tc>
        <w:tc>
          <w:tcPr>
            <w:tcW w:w="1985" w:type="dxa"/>
            <w:shd w:val="clear" w:color="auto" w:fill="auto"/>
            <w:vAlign w:val="center"/>
          </w:tcPr>
          <w:p w14:paraId="39CB5B3A"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6</w:t>
            </w:r>
            <w:r w:rsidRPr="00584B3C">
              <w:rPr>
                <w:rFonts w:ascii="Times New Roman"/>
                <w:sz w:val="18"/>
                <w:szCs w:val="18"/>
              </w:rPr>
              <w:t xml:space="preserve"> mg/L</w:t>
            </w:r>
            <w:r w:rsidRPr="00584B3C">
              <w:rPr>
                <w:rFonts w:ascii="Times New Roman" w:hint="eastAsia"/>
                <w:sz w:val="18"/>
                <w:szCs w:val="18"/>
              </w:rPr>
              <w:t>~</w:t>
            </w:r>
            <w:r w:rsidRPr="00584B3C">
              <w:rPr>
                <w:rFonts w:ascii="Times New Roman"/>
                <w:sz w:val="18"/>
                <w:szCs w:val="18"/>
              </w:rPr>
              <w:t>9 mg/L</w:t>
            </w:r>
          </w:p>
        </w:tc>
        <w:tc>
          <w:tcPr>
            <w:tcW w:w="5521" w:type="dxa"/>
            <w:shd w:val="clear" w:color="auto" w:fill="auto"/>
            <w:vAlign w:val="center"/>
          </w:tcPr>
          <w:p w14:paraId="4977909E"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&lt;</w:t>
            </w:r>
            <w:r w:rsidRPr="00584B3C">
              <w:rPr>
                <w:rFonts w:ascii="Times New Roman"/>
                <w:sz w:val="18"/>
                <w:szCs w:val="18"/>
              </w:rPr>
              <w:t>5 mg/L</w:t>
            </w:r>
            <w:r w:rsidRPr="00584B3C">
              <w:rPr>
                <w:rFonts w:hAnsi="宋体" w:hint="eastAsia"/>
                <w:sz w:val="18"/>
                <w:szCs w:val="18"/>
              </w:rPr>
              <w:t>有些嗜养性鱼类可能收到缺氧胁迫，</w:t>
            </w:r>
            <w:r w:rsidRPr="00584B3C">
              <w:rPr>
                <w:rFonts w:ascii="Times New Roman" w:hint="eastAsia"/>
                <w:sz w:val="18"/>
                <w:szCs w:val="18"/>
              </w:rPr>
              <w:t>&gt;</w:t>
            </w:r>
            <w:r w:rsidRPr="00584B3C">
              <w:rPr>
                <w:rFonts w:ascii="Times New Roman"/>
                <w:sz w:val="18"/>
                <w:szCs w:val="18"/>
              </w:rPr>
              <w:t>12 mg/L</w:t>
            </w:r>
            <w:r w:rsidRPr="00584B3C">
              <w:rPr>
                <w:rFonts w:hAnsi="宋体" w:hint="eastAsia"/>
                <w:sz w:val="18"/>
                <w:szCs w:val="18"/>
              </w:rPr>
              <w:t>可能有气泡病风险。</w:t>
            </w:r>
          </w:p>
        </w:tc>
      </w:tr>
      <w:tr w:rsidR="00D87E2B" w:rsidRPr="00632A8F" w14:paraId="098E4CDA" w14:textId="77777777" w:rsidTr="004501FF">
        <w:trPr>
          <w:trHeight w:val="326"/>
        </w:trPr>
        <w:tc>
          <w:tcPr>
            <w:tcW w:w="0" w:type="auto"/>
            <w:vMerge/>
            <w:shd w:val="clear" w:color="auto" w:fill="auto"/>
            <w:vAlign w:val="center"/>
          </w:tcPr>
          <w:p w14:paraId="49191F5F" w14:textId="77777777" w:rsidR="00D87E2B" w:rsidRPr="00584B3C" w:rsidRDefault="00D87E2B" w:rsidP="004501FF">
            <w:pPr>
              <w:widowControl/>
              <w:rPr>
                <w:kern w:val="0"/>
                <w:sz w:val="18"/>
                <w:szCs w:val="18"/>
              </w:rPr>
            </w:pPr>
          </w:p>
        </w:tc>
        <w:tc>
          <w:tcPr>
            <w:tcW w:w="1134" w:type="dxa"/>
            <w:shd w:val="clear" w:color="auto" w:fill="auto"/>
            <w:vAlign w:val="center"/>
          </w:tcPr>
          <w:p w14:paraId="63D56C02" w14:textId="77777777" w:rsidR="00D87E2B" w:rsidRPr="00584B3C" w:rsidRDefault="00D87E2B" w:rsidP="004501FF">
            <w:pPr>
              <w:pStyle w:val="a6"/>
              <w:spacing w:line="360" w:lineRule="exact"/>
              <w:ind w:firstLineChars="0" w:firstLine="0"/>
              <w:rPr>
                <w:rFonts w:ascii="Times New Roman"/>
                <w:sz w:val="18"/>
                <w:szCs w:val="18"/>
              </w:rPr>
            </w:pPr>
            <w:r w:rsidRPr="00584B3C">
              <w:rPr>
                <w:rFonts w:hAnsi="宋体" w:hint="eastAsia"/>
                <w:sz w:val="18"/>
                <w:szCs w:val="18"/>
              </w:rPr>
              <w:t>水流</w:t>
            </w:r>
          </w:p>
        </w:tc>
        <w:tc>
          <w:tcPr>
            <w:tcW w:w="1985" w:type="dxa"/>
            <w:shd w:val="clear" w:color="auto" w:fill="auto"/>
            <w:vAlign w:val="center"/>
          </w:tcPr>
          <w:p w14:paraId="0D9D632B"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5</w:t>
            </w:r>
            <w:r w:rsidRPr="00584B3C">
              <w:rPr>
                <w:rFonts w:ascii="Times New Roman"/>
                <w:sz w:val="18"/>
                <w:szCs w:val="18"/>
              </w:rPr>
              <w:t xml:space="preserve"> cm/s</w:t>
            </w:r>
            <w:r w:rsidRPr="00584B3C">
              <w:rPr>
                <w:rFonts w:ascii="Times New Roman" w:hint="eastAsia"/>
                <w:sz w:val="18"/>
                <w:szCs w:val="18"/>
              </w:rPr>
              <w:t>~</w:t>
            </w:r>
            <w:r w:rsidRPr="00584B3C">
              <w:rPr>
                <w:rFonts w:ascii="Times New Roman"/>
                <w:sz w:val="18"/>
                <w:szCs w:val="18"/>
              </w:rPr>
              <w:t>10 cm/s</w:t>
            </w:r>
          </w:p>
        </w:tc>
        <w:tc>
          <w:tcPr>
            <w:tcW w:w="5521" w:type="dxa"/>
            <w:shd w:val="clear" w:color="auto" w:fill="auto"/>
            <w:vAlign w:val="center"/>
          </w:tcPr>
          <w:p w14:paraId="69F22550" w14:textId="77777777" w:rsidR="00D87E2B" w:rsidRPr="00584B3C" w:rsidRDefault="00D87E2B" w:rsidP="004501FF">
            <w:pPr>
              <w:pStyle w:val="a6"/>
              <w:spacing w:line="360" w:lineRule="exact"/>
              <w:ind w:firstLineChars="0" w:firstLine="0"/>
              <w:rPr>
                <w:rFonts w:ascii="Times New Roman"/>
                <w:sz w:val="18"/>
                <w:szCs w:val="18"/>
              </w:rPr>
            </w:pPr>
            <w:r w:rsidRPr="00584B3C">
              <w:rPr>
                <w:rFonts w:hAnsi="宋体" w:hint="eastAsia"/>
                <w:sz w:val="18"/>
                <w:szCs w:val="18"/>
              </w:rPr>
              <w:t>最高不宜</w:t>
            </w:r>
            <w:r w:rsidRPr="00584B3C">
              <w:rPr>
                <w:rFonts w:ascii="Times New Roman" w:hint="eastAsia"/>
                <w:sz w:val="18"/>
                <w:szCs w:val="18"/>
              </w:rPr>
              <w:t>&gt;</w:t>
            </w:r>
            <w:r w:rsidRPr="00584B3C">
              <w:rPr>
                <w:rFonts w:ascii="Times New Roman"/>
                <w:sz w:val="18"/>
                <w:szCs w:val="18"/>
              </w:rPr>
              <w:t>50 cm/s</w:t>
            </w:r>
            <w:r w:rsidRPr="00584B3C">
              <w:rPr>
                <w:rFonts w:hAnsi="宋体" w:hint="eastAsia"/>
                <w:sz w:val="18"/>
                <w:szCs w:val="18"/>
              </w:rPr>
              <w:t>，否则影响某些水草的育成，比如睡莲科。</w:t>
            </w:r>
          </w:p>
        </w:tc>
      </w:tr>
      <w:tr w:rsidR="00D87E2B" w:rsidRPr="00632A8F" w14:paraId="6347296D" w14:textId="77777777" w:rsidTr="004501FF">
        <w:trPr>
          <w:trHeight w:val="326"/>
        </w:trPr>
        <w:tc>
          <w:tcPr>
            <w:tcW w:w="704" w:type="dxa"/>
            <w:vMerge w:val="restart"/>
            <w:shd w:val="clear" w:color="auto" w:fill="auto"/>
            <w:vAlign w:val="center"/>
          </w:tcPr>
          <w:p w14:paraId="3326F20E" w14:textId="77777777" w:rsidR="00D87E2B" w:rsidRPr="00584B3C" w:rsidRDefault="00D87E2B" w:rsidP="004501FF">
            <w:pPr>
              <w:jc w:val="center"/>
              <w:rPr>
                <w:sz w:val="18"/>
                <w:szCs w:val="18"/>
              </w:rPr>
            </w:pPr>
            <w:r w:rsidRPr="00584B3C">
              <w:rPr>
                <w:rFonts w:hint="eastAsia"/>
                <w:sz w:val="18"/>
                <w:szCs w:val="18"/>
              </w:rPr>
              <w:t>化学指标</w:t>
            </w:r>
          </w:p>
        </w:tc>
        <w:tc>
          <w:tcPr>
            <w:tcW w:w="1134" w:type="dxa"/>
            <w:shd w:val="clear" w:color="auto" w:fill="auto"/>
            <w:vAlign w:val="center"/>
          </w:tcPr>
          <w:p w14:paraId="7820D907" w14:textId="77777777" w:rsidR="00D87E2B" w:rsidRPr="00584B3C" w:rsidRDefault="00D87E2B" w:rsidP="004501FF">
            <w:pPr>
              <w:pStyle w:val="a6"/>
              <w:spacing w:line="360" w:lineRule="exact"/>
              <w:ind w:firstLineChars="0" w:firstLine="0"/>
              <w:rPr>
                <w:rFonts w:ascii="Times New Roman"/>
                <w:sz w:val="18"/>
                <w:szCs w:val="18"/>
              </w:rPr>
            </w:pPr>
            <w:r w:rsidRPr="00584B3C">
              <w:rPr>
                <w:rFonts w:hAnsi="宋体" w:hint="eastAsia"/>
                <w:sz w:val="18"/>
                <w:szCs w:val="18"/>
              </w:rPr>
              <w:t>余氯</w:t>
            </w:r>
          </w:p>
        </w:tc>
        <w:tc>
          <w:tcPr>
            <w:tcW w:w="1985" w:type="dxa"/>
            <w:shd w:val="clear" w:color="auto" w:fill="auto"/>
            <w:vAlign w:val="center"/>
          </w:tcPr>
          <w:p w14:paraId="1F32C87F"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0</w:t>
            </w:r>
            <w:r w:rsidRPr="00584B3C">
              <w:rPr>
                <w:rFonts w:ascii="Times New Roman"/>
                <w:sz w:val="18"/>
                <w:szCs w:val="18"/>
              </w:rPr>
              <w:t xml:space="preserve"> mg/L</w:t>
            </w:r>
          </w:p>
        </w:tc>
        <w:tc>
          <w:tcPr>
            <w:tcW w:w="5521" w:type="dxa"/>
            <w:shd w:val="clear" w:color="auto" w:fill="auto"/>
            <w:vAlign w:val="center"/>
          </w:tcPr>
          <w:p w14:paraId="7A4279CA"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&gt;</w:t>
            </w:r>
            <w:r w:rsidRPr="00584B3C">
              <w:rPr>
                <w:rFonts w:ascii="Times New Roman"/>
                <w:sz w:val="18"/>
                <w:szCs w:val="18"/>
              </w:rPr>
              <w:t>0.02 mg/L</w:t>
            </w:r>
            <w:r w:rsidRPr="00584B3C">
              <w:rPr>
                <w:rFonts w:hAnsi="宋体" w:hint="eastAsia"/>
                <w:sz w:val="18"/>
                <w:szCs w:val="18"/>
              </w:rPr>
              <w:t>会对一些孱弱的鱼造成伤害。</w:t>
            </w:r>
          </w:p>
        </w:tc>
      </w:tr>
      <w:tr w:rsidR="00D87E2B" w:rsidRPr="00632A8F" w14:paraId="470F2F09" w14:textId="77777777" w:rsidTr="004501FF">
        <w:trPr>
          <w:trHeight w:val="326"/>
        </w:trPr>
        <w:tc>
          <w:tcPr>
            <w:tcW w:w="0" w:type="auto"/>
            <w:vMerge/>
            <w:shd w:val="clear" w:color="auto" w:fill="auto"/>
            <w:vAlign w:val="center"/>
          </w:tcPr>
          <w:p w14:paraId="3C0D1BEE" w14:textId="77777777" w:rsidR="00D87E2B" w:rsidRPr="00584B3C" w:rsidRDefault="00D87E2B" w:rsidP="004501FF">
            <w:pPr>
              <w:widowControl/>
              <w:rPr>
                <w:kern w:val="0"/>
                <w:sz w:val="18"/>
                <w:szCs w:val="18"/>
              </w:rPr>
            </w:pPr>
          </w:p>
        </w:tc>
        <w:tc>
          <w:tcPr>
            <w:tcW w:w="1134" w:type="dxa"/>
            <w:shd w:val="clear" w:color="auto" w:fill="auto"/>
            <w:vAlign w:val="center"/>
          </w:tcPr>
          <w:p w14:paraId="5DF5516D"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p</w:t>
            </w:r>
            <w:r w:rsidRPr="00584B3C">
              <w:rPr>
                <w:rFonts w:ascii="Times New Roman"/>
                <w:sz w:val="18"/>
                <w:szCs w:val="18"/>
              </w:rPr>
              <w:t>H</w:t>
            </w:r>
          </w:p>
        </w:tc>
        <w:tc>
          <w:tcPr>
            <w:tcW w:w="1985" w:type="dxa"/>
            <w:shd w:val="clear" w:color="auto" w:fill="auto"/>
            <w:vAlign w:val="center"/>
          </w:tcPr>
          <w:p w14:paraId="2741A5E1"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6</w:t>
            </w:r>
            <w:r w:rsidRPr="00584B3C">
              <w:rPr>
                <w:rFonts w:ascii="Times New Roman"/>
                <w:sz w:val="18"/>
                <w:szCs w:val="18"/>
              </w:rPr>
              <w:t>.5~7.0</w:t>
            </w:r>
          </w:p>
        </w:tc>
        <w:tc>
          <w:tcPr>
            <w:tcW w:w="5521" w:type="dxa"/>
            <w:shd w:val="clear" w:color="auto" w:fill="auto"/>
            <w:vAlign w:val="center"/>
          </w:tcPr>
          <w:p w14:paraId="1C857611"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&lt;</w:t>
            </w:r>
            <w:r w:rsidRPr="00584B3C">
              <w:rPr>
                <w:rFonts w:ascii="Times New Roman"/>
                <w:sz w:val="18"/>
                <w:szCs w:val="18"/>
              </w:rPr>
              <w:t xml:space="preserve">5.0 </w:t>
            </w:r>
            <w:r w:rsidRPr="00584B3C">
              <w:rPr>
                <w:rFonts w:hAnsi="宋体" w:hint="eastAsia"/>
                <w:sz w:val="18"/>
                <w:szCs w:val="18"/>
              </w:rPr>
              <w:t>或</w:t>
            </w:r>
            <w:r w:rsidRPr="00584B3C">
              <w:rPr>
                <w:rFonts w:ascii="Times New Roman" w:hint="eastAsia"/>
                <w:sz w:val="18"/>
                <w:szCs w:val="18"/>
              </w:rPr>
              <w:t xml:space="preserve"> </w:t>
            </w:r>
            <w:r w:rsidRPr="00584B3C">
              <w:rPr>
                <w:rFonts w:ascii="Times New Roman"/>
                <w:sz w:val="18"/>
                <w:szCs w:val="18"/>
              </w:rPr>
              <w:t>&gt;9.0</w:t>
            </w:r>
            <w:r w:rsidRPr="00584B3C">
              <w:rPr>
                <w:rFonts w:hAnsi="宋体" w:hint="eastAsia"/>
                <w:sz w:val="18"/>
                <w:szCs w:val="18"/>
              </w:rPr>
              <w:t>对多数鱼和水草生长不利。</w:t>
            </w:r>
          </w:p>
        </w:tc>
      </w:tr>
      <w:tr w:rsidR="00D87E2B" w:rsidRPr="00632A8F" w14:paraId="6B4FAEE7" w14:textId="77777777" w:rsidTr="004501FF">
        <w:trPr>
          <w:trHeight w:val="326"/>
        </w:trPr>
        <w:tc>
          <w:tcPr>
            <w:tcW w:w="0" w:type="auto"/>
            <w:vMerge/>
            <w:shd w:val="clear" w:color="auto" w:fill="auto"/>
            <w:vAlign w:val="center"/>
          </w:tcPr>
          <w:p w14:paraId="2C8C4356" w14:textId="77777777" w:rsidR="00D87E2B" w:rsidRPr="00584B3C" w:rsidRDefault="00D87E2B" w:rsidP="004501FF">
            <w:pPr>
              <w:widowControl/>
              <w:rPr>
                <w:kern w:val="0"/>
                <w:sz w:val="18"/>
                <w:szCs w:val="18"/>
              </w:rPr>
            </w:pPr>
          </w:p>
        </w:tc>
        <w:tc>
          <w:tcPr>
            <w:tcW w:w="1134" w:type="dxa"/>
            <w:shd w:val="clear" w:color="auto" w:fill="auto"/>
            <w:vAlign w:val="center"/>
          </w:tcPr>
          <w:p w14:paraId="1C0016A2"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N</w:t>
            </w:r>
            <w:r w:rsidRPr="00584B3C">
              <w:rPr>
                <w:rFonts w:ascii="Times New Roman"/>
                <w:sz w:val="18"/>
                <w:szCs w:val="18"/>
              </w:rPr>
              <w:t>H</w:t>
            </w:r>
            <w:r w:rsidRPr="00584B3C">
              <w:rPr>
                <w:rFonts w:ascii="Times New Roman"/>
                <w:sz w:val="18"/>
                <w:szCs w:val="18"/>
                <w:vertAlign w:val="subscript"/>
              </w:rPr>
              <w:t>4</w:t>
            </w:r>
            <w:r w:rsidRPr="00584B3C">
              <w:rPr>
                <w:rFonts w:ascii="Times New Roman"/>
                <w:sz w:val="18"/>
                <w:szCs w:val="18"/>
                <w:vertAlign w:val="superscript"/>
              </w:rPr>
              <w:t>+</w:t>
            </w:r>
          </w:p>
        </w:tc>
        <w:tc>
          <w:tcPr>
            <w:tcW w:w="1985" w:type="dxa"/>
            <w:shd w:val="clear" w:color="auto" w:fill="auto"/>
            <w:vAlign w:val="center"/>
          </w:tcPr>
          <w:p w14:paraId="4A70F6E7"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0</w:t>
            </w:r>
            <w:r w:rsidRPr="00584B3C">
              <w:rPr>
                <w:rFonts w:ascii="Times New Roman"/>
                <w:sz w:val="18"/>
                <w:szCs w:val="18"/>
              </w:rPr>
              <w:t xml:space="preserve"> mg/L</w:t>
            </w:r>
            <w:r w:rsidRPr="00584B3C">
              <w:rPr>
                <w:rFonts w:ascii="Times New Roman" w:hint="eastAsia"/>
                <w:sz w:val="18"/>
                <w:szCs w:val="18"/>
              </w:rPr>
              <w:t>~</w:t>
            </w:r>
            <w:r w:rsidRPr="00584B3C">
              <w:rPr>
                <w:rFonts w:ascii="Times New Roman"/>
                <w:sz w:val="18"/>
                <w:szCs w:val="18"/>
              </w:rPr>
              <w:t>0.05 mg/L</w:t>
            </w:r>
          </w:p>
        </w:tc>
        <w:tc>
          <w:tcPr>
            <w:tcW w:w="5521" w:type="dxa"/>
            <w:shd w:val="clear" w:color="auto" w:fill="auto"/>
            <w:vAlign w:val="center"/>
          </w:tcPr>
          <w:p w14:paraId="6ABCE2A4"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&gt;</w:t>
            </w:r>
            <w:r w:rsidRPr="00584B3C">
              <w:rPr>
                <w:rFonts w:ascii="Times New Roman"/>
                <w:sz w:val="18"/>
                <w:szCs w:val="18"/>
              </w:rPr>
              <w:t>0.05 mg/L</w:t>
            </w:r>
            <w:r w:rsidRPr="00584B3C">
              <w:rPr>
                <w:rFonts w:hAnsi="宋体" w:hint="eastAsia"/>
                <w:sz w:val="18"/>
                <w:szCs w:val="18"/>
              </w:rPr>
              <w:t>会对一些孱弱的鱼造成伤害。</w:t>
            </w:r>
          </w:p>
        </w:tc>
      </w:tr>
      <w:tr w:rsidR="00D87E2B" w:rsidRPr="00632A8F" w14:paraId="4F423CCC" w14:textId="77777777" w:rsidTr="004501FF">
        <w:trPr>
          <w:trHeight w:val="434"/>
        </w:trPr>
        <w:tc>
          <w:tcPr>
            <w:tcW w:w="0" w:type="auto"/>
            <w:vMerge/>
            <w:shd w:val="clear" w:color="auto" w:fill="auto"/>
            <w:vAlign w:val="center"/>
          </w:tcPr>
          <w:p w14:paraId="6AF5C163" w14:textId="77777777" w:rsidR="00D87E2B" w:rsidRPr="00584B3C" w:rsidRDefault="00D87E2B" w:rsidP="004501FF">
            <w:pPr>
              <w:widowControl/>
              <w:rPr>
                <w:kern w:val="0"/>
                <w:sz w:val="18"/>
                <w:szCs w:val="18"/>
              </w:rPr>
            </w:pPr>
          </w:p>
        </w:tc>
        <w:tc>
          <w:tcPr>
            <w:tcW w:w="1134" w:type="dxa"/>
            <w:shd w:val="clear" w:color="auto" w:fill="auto"/>
            <w:vAlign w:val="center"/>
          </w:tcPr>
          <w:p w14:paraId="7108DB56"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sz w:val="18"/>
                <w:szCs w:val="18"/>
              </w:rPr>
              <w:t>NO</w:t>
            </w:r>
            <w:r w:rsidRPr="00584B3C">
              <w:rPr>
                <w:rFonts w:ascii="Times New Roman"/>
                <w:sz w:val="18"/>
                <w:szCs w:val="18"/>
                <w:vertAlign w:val="subscript"/>
              </w:rPr>
              <w:t>2</w:t>
            </w:r>
            <w:r w:rsidRPr="00584B3C">
              <w:rPr>
                <w:rFonts w:ascii="Times New Roman"/>
                <w:sz w:val="18"/>
                <w:szCs w:val="18"/>
                <w:vertAlign w:val="superscript"/>
              </w:rPr>
              <w:t>-</w:t>
            </w:r>
          </w:p>
        </w:tc>
        <w:tc>
          <w:tcPr>
            <w:tcW w:w="1985" w:type="dxa"/>
            <w:shd w:val="clear" w:color="auto" w:fill="auto"/>
            <w:vAlign w:val="center"/>
          </w:tcPr>
          <w:p w14:paraId="7BD3737D"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0</w:t>
            </w:r>
            <w:r w:rsidRPr="00584B3C">
              <w:rPr>
                <w:rFonts w:ascii="Times New Roman"/>
                <w:sz w:val="18"/>
                <w:szCs w:val="18"/>
              </w:rPr>
              <w:t xml:space="preserve"> mg/L~0.5 mg</w:t>
            </w:r>
            <w:r w:rsidRPr="00584B3C">
              <w:rPr>
                <w:rFonts w:ascii="Times New Roman" w:hint="eastAsia"/>
                <w:sz w:val="18"/>
                <w:szCs w:val="18"/>
              </w:rPr>
              <w:t>/</w:t>
            </w:r>
            <w:r w:rsidRPr="00584B3C">
              <w:rPr>
                <w:rFonts w:ascii="Times New Roman"/>
                <w:sz w:val="18"/>
                <w:szCs w:val="18"/>
              </w:rPr>
              <w:t>L</w:t>
            </w:r>
          </w:p>
        </w:tc>
        <w:tc>
          <w:tcPr>
            <w:tcW w:w="5521" w:type="dxa"/>
            <w:shd w:val="clear" w:color="auto" w:fill="auto"/>
            <w:vAlign w:val="center"/>
          </w:tcPr>
          <w:p w14:paraId="7A028F59" w14:textId="77777777" w:rsidR="00D87E2B" w:rsidRPr="00584B3C" w:rsidRDefault="00D87E2B" w:rsidP="004501FF">
            <w:pPr>
              <w:pStyle w:val="a6"/>
              <w:spacing w:line="360" w:lineRule="exact"/>
              <w:ind w:firstLineChars="0" w:firstLine="0"/>
              <w:rPr>
                <w:rFonts w:ascii="Times New Roman"/>
                <w:sz w:val="18"/>
                <w:szCs w:val="18"/>
              </w:rPr>
            </w:pPr>
            <w:r w:rsidRPr="00584B3C">
              <w:rPr>
                <w:rFonts w:hAnsi="宋体" w:hint="eastAsia"/>
                <w:sz w:val="18"/>
                <w:szCs w:val="18"/>
              </w:rPr>
              <w:t>鱼类对</w:t>
            </w:r>
            <w:r w:rsidRPr="00584B3C">
              <w:rPr>
                <w:rFonts w:ascii="Times New Roman"/>
                <w:sz w:val="18"/>
                <w:szCs w:val="18"/>
              </w:rPr>
              <w:t>NO</w:t>
            </w:r>
            <w:r w:rsidRPr="00584B3C">
              <w:rPr>
                <w:rFonts w:ascii="Times New Roman"/>
                <w:sz w:val="18"/>
                <w:szCs w:val="18"/>
                <w:vertAlign w:val="subscript"/>
              </w:rPr>
              <w:t>2</w:t>
            </w:r>
            <w:r w:rsidRPr="00584B3C">
              <w:rPr>
                <w:rFonts w:ascii="Times New Roman"/>
                <w:sz w:val="18"/>
                <w:szCs w:val="18"/>
                <w:vertAlign w:val="superscript"/>
              </w:rPr>
              <w:t>-</w:t>
            </w:r>
            <w:r w:rsidRPr="00584B3C">
              <w:rPr>
                <w:rFonts w:hAnsi="宋体" w:hint="eastAsia"/>
                <w:sz w:val="18"/>
                <w:szCs w:val="18"/>
              </w:rPr>
              <w:t>感受性差异较大，本参数范围是对</w:t>
            </w:r>
            <w:r w:rsidRPr="00584B3C">
              <w:rPr>
                <w:rFonts w:ascii="Times New Roman"/>
                <w:sz w:val="18"/>
                <w:szCs w:val="18"/>
              </w:rPr>
              <w:t>NO</w:t>
            </w:r>
            <w:r w:rsidRPr="00584B3C">
              <w:rPr>
                <w:rFonts w:ascii="Times New Roman"/>
                <w:sz w:val="18"/>
                <w:szCs w:val="18"/>
                <w:vertAlign w:val="subscript"/>
              </w:rPr>
              <w:t>2</w:t>
            </w:r>
            <w:r w:rsidRPr="00584B3C">
              <w:rPr>
                <w:rFonts w:ascii="Times New Roman"/>
                <w:sz w:val="18"/>
                <w:szCs w:val="18"/>
                <w:vertAlign w:val="superscript"/>
              </w:rPr>
              <w:t>-</w:t>
            </w:r>
            <w:r w:rsidRPr="00584B3C">
              <w:rPr>
                <w:rFonts w:hAnsi="宋体" w:hint="eastAsia"/>
                <w:sz w:val="18"/>
                <w:szCs w:val="18"/>
              </w:rPr>
              <w:t>最敏感的鱼设定。</w:t>
            </w:r>
          </w:p>
        </w:tc>
      </w:tr>
      <w:tr w:rsidR="00D87E2B" w:rsidRPr="00632A8F" w14:paraId="22910E43" w14:textId="77777777" w:rsidTr="004501FF">
        <w:trPr>
          <w:trHeight w:val="326"/>
        </w:trPr>
        <w:tc>
          <w:tcPr>
            <w:tcW w:w="0" w:type="auto"/>
            <w:vMerge/>
            <w:shd w:val="clear" w:color="auto" w:fill="auto"/>
            <w:vAlign w:val="center"/>
          </w:tcPr>
          <w:p w14:paraId="3B233481" w14:textId="77777777" w:rsidR="00D87E2B" w:rsidRPr="00584B3C" w:rsidRDefault="00D87E2B" w:rsidP="004501FF">
            <w:pPr>
              <w:widowControl/>
              <w:rPr>
                <w:kern w:val="0"/>
                <w:sz w:val="18"/>
                <w:szCs w:val="18"/>
              </w:rPr>
            </w:pPr>
          </w:p>
        </w:tc>
        <w:tc>
          <w:tcPr>
            <w:tcW w:w="1134" w:type="dxa"/>
            <w:shd w:val="clear" w:color="auto" w:fill="auto"/>
            <w:vAlign w:val="center"/>
          </w:tcPr>
          <w:p w14:paraId="50A1FCE6"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N</w:t>
            </w:r>
            <w:r w:rsidRPr="00584B3C">
              <w:rPr>
                <w:rFonts w:ascii="Times New Roman"/>
                <w:sz w:val="18"/>
                <w:szCs w:val="18"/>
              </w:rPr>
              <w:t>O</w:t>
            </w:r>
            <w:r w:rsidRPr="00584B3C">
              <w:rPr>
                <w:rFonts w:ascii="Times New Roman"/>
                <w:sz w:val="18"/>
                <w:szCs w:val="18"/>
                <w:vertAlign w:val="subscript"/>
              </w:rPr>
              <w:t>3</w:t>
            </w:r>
            <w:r w:rsidRPr="00584B3C">
              <w:rPr>
                <w:rFonts w:ascii="Times New Roman"/>
                <w:sz w:val="18"/>
                <w:szCs w:val="18"/>
                <w:vertAlign w:val="superscript"/>
              </w:rPr>
              <w:t>-</w:t>
            </w:r>
          </w:p>
        </w:tc>
        <w:tc>
          <w:tcPr>
            <w:tcW w:w="1985" w:type="dxa"/>
            <w:shd w:val="clear" w:color="auto" w:fill="auto"/>
            <w:vAlign w:val="center"/>
          </w:tcPr>
          <w:p w14:paraId="716FDAB2"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0</w:t>
            </w:r>
            <w:r w:rsidRPr="00584B3C">
              <w:rPr>
                <w:rFonts w:ascii="Times New Roman"/>
                <w:sz w:val="18"/>
                <w:szCs w:val="18"/>
              </w:rPr>
              <w:t>.5 mg/L~5 mg/L</w:t>
            </w:r>
          </w:p>
        </w:tc>
        <w:tc>
          <w:tcPr>
            <w:tcW w:w="5521" w:type="dxa"/>
            <w:shd w:val="clear" w:color="auto" w:fill="auto"/>
            <w:vAlign w:val="center"/>
          </w:tcPr>
          <w:p w14:paraId="6B25C204" w14:textId="77777777" w:rsidR="00D87E2B" w:rsidRPr="00584B3C" w:rsidRDefault="00D87E2B" w:rsidP="004501FF">
            <w:pPr>
              <w:pStyle w:val="a6"/>
              <w:spacing w:line="360" w:lineRule="exact"/>
              <w:ind w:firstLineChars="0" w:firstLine="0"/>
              <w:rPr>
                <w:rFonts w:ascii="Times New Roman"/>
                <w:sz w:val="18"/>
                <w:szCs w:val="18"/>
              </w:rPr>
            </w:pPr>
            <w:r w:rsidRPr="00584B3C">
              <w:rPr>
                <w:rFonts w:hAnsi="宋体" w:hint="eastAsia"/>
                <w:sz w:val="18"/>
                <w:szCs w:val="18"/>
              </w:rPr>
              <w:t>本参数适用于水草缸，鱼缸以不高于</w:t>
            </w:r>
            <w:r w:rsidRPr="00584B3C">
              <w:rPr>
                <w:rFonts w:ascii="Times New Roman" w:hint="eastAsia"/>
                <w:sz w:val="18"/>
                <w:szCs w:val="18"/>
              </w:rPr>
              <w:t>1</w:t>
            </w:r>
            <w:r w:rsidRPr="00584B3C">
              <w:rPr>
                <w:rFonts w:ascii="Times New Roman"/>
                <w:sz w:val="18"/>
                <w:szCs w:val="18"/>
              </w:rPr>
              <w:t>0 mg/L</w:t>
            </w:r>
            <w:r w:rsidRPr="00584B3C">
              <w:rPr>
                <w:rFonts w:hAnsi="宋体" w:hint="eastAsia"/>
                <w:sz w:val="18"/>
                <w:szCs w:val="18"/>
              </w:rPr>
              <w:t>为佳。</w:t>
            </w:r>
          </w:p>
        </w:tc>
      </w:tr>
      <w:tr w:rsidR="00D87E2B" w:rsidRPr="00632A8F" w14:paraId="16288DA5" w14:textId="77777777" w:rsidTr="004501FF">
        <w:trPr>
          <w:trHeight w:val="326"/>
        </w:trPr>
        <w:tc>
          <w:tcPr>
            <w:tcW w:w="0" w:type="auto"/>
            <w:vMerge/>
            <w:shd w:val="clear" w:color="auto" w:fill="auto"/>
            <w:vAlign w:val="center"/>
          </w:tcPr>
          <w:p w14:paraId="31DCEF17" w14:textId="77777777" w:rsidR="00D87E2B" w:rsidRPr="00584B3C" w:rsidRDefault="00D87E2B" w:rsidP="004501FF">
            <w:pPr>
              <w:widowControl/>
              <w:rPr>
                <w:kern w:val="0"/>
                <w:sz w:val="18"/>
                <w:szCs w:val="18"/>
              </w:rPr>
            </w:pPr>
          </w:p>
        </w:tc>
        <w:tc>
          <w:tcPr>
            <w:tcW w:w="1134" w:type="dxa"/>
            <w:shd w:val="clear" w:color="auto" w:fill="auto"/>
            <w:vAlign w:val="center"/>
          </w:tcPr>
          <w:p w14:paraId="03CD1B87"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P</w:t>
            </w:r>
            <w:r w:rsidRPr="00584B3C">
              <w:rPr>
                <w:rFonts w:ascii="Times New Roman"/>
                <w:sz w:val="18"/>
                <w:szCs w:val="18"/>
              </w:rPr>
              <w:t>O</w:t>
            </w:r>
            <w:r w:rsidRPr="00584B3C">
              <w:rPr>
                <w:rFonts w:ascii="Times New Roman"/>
                <w:sz w:val="18"/>
                <w:szCs w:val="18"/>
                <w:vertAlign w:val="subscript"/>
              </w:rPr>
              <w:t>4</w:t>
            </w:r>
            <w:r w:rsidRPr="00584B3C">
              <w:rPr>
                <w:rFonts w:ascii="Times New Roman"/>
                <w:sz w:val="18"/>
                <w:szCs w:val="18"/>
                <w:vertAlign w:val="superscript"/>
              </w:rPr>
              <w:t>3-</w:t>
            </w:r>
          </w:p>
        </w:tc>
        <w:tc>
          <w:tcPr>
            <w:tcW w:w="1985" w:type="dxa"/>
            <w:shd w:val="clear" w:color="auto" w:fill="auto"/>
            <w:vAlign w:val="center"/>
          </w:tcPr>
          <w:p w14:paraId="6EA5B92C"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0</w:t>
            </w:r>
            <w:r w:rsidRPr="00584B3C">
              <w:rPr>
                <w:rFonts w:ascii="Times New Roman"/>
                <w:sz w:val="18"/>
                <w:szCs w:val="18"/>
              </w:rPr>
              <w:t>.2 mg/L</w:t>
            </w:r>
            <w:r w:rsidRPr="00584B3C">
              <w:rPr>
                <w:rFonts w:ascii="Times New Roman" w:hint="eastAsia"/>
                <w:sz w:val="18"/>
                <w:szCs w:val="18"/>
              </w:rPr>
              <w:t>~</w:t>
            </w:r>
            <w:r w:rsidRPr="00584B3C">
              <w:rPr>
                <w:rFonts w:ascii="Times New Roman"/>
                <w:sz w:val="18"/>
                <w:szCs w:val="18"/>
              </w:rPr>
              <w:t>0.5 mg/L</w:t>
            </w:r>
          </w:p>
        </w:tc>
        <w:tc>
          <w:tcPr>
            <w:tcW w:w="5521" w:type="dxa"/>
            <w:shd w:val="clear" w:color="auto" w:fill="auto"/>
            <w:vAlign w:val="center"/>
          </w:tcPr>
          <w:p w14:paraId="66BDB07D" w14:textId="77777777" w:rsidR="00D87E2B" w:rsidRPr="00584B3C" w:rsidRDefault="00D87E2B" w:rsidP="004501FF">
            <w:pPr>
              <w:pStyle w:val="a6"/>
              <w:spacing w:line="360" w:lineRule="exact"/>
              <w:ind w:firstLineChars="0" w:firstLine="0"/>
              <w:rPr>
                <w:rFonts w:ascii="Times New Roman"/>
                <w:sz w:val="18"/>
                <w:szCs w:val="18"/>
              </w:rPr>
            </w:pPr>
            <w:r w:rsidRPr="00584B3C">
              <w:rPr>
                <w:rFonts w:hAnsi="宋体" w:hint="eastAsia"/>
                <w:sz w:val="18"/>
                <w:szCs w:val="18"/>
              </w:rPr>
              <w:t>若以磷作为抑制藻类形成的限制因子，其浓度不宜超过</w:t>
            </w:r>
            <w:r w:rsidRPr="00584B3C">
              <w:rPr>
                <w:rFonts w:ascii="Times New Roman" w:hint="eastAsia"/>
                <w:sz w:val="18"/>
                <w:szCs w:val="18"/>
              </w:rPr>
              <w:t>0</w:t>
            </w:r>
            <w:r w:rsidRPr="00584B3C">
              <w:rPr>
                <w:rFonts w:ascii="Times New Roman"/>
                <w:sz w:val="18"/>
                <w:szCs w:val="18"/>
              </w:rPr>
              <w:t>.02 mg</w:t>
            </w:r>
            <w:r w:rsidRPr="00584B3C">
              <w:rPr>
                <w:rFonts w:ascii="Times New Roman" w:hint="eastAsia"/>
                <w:sz w:val="18"/>
                <w:szCs w:val="18"/>
              </w:rPr>
              <w:t>/</w:t>
            </w:r>
            <w:r w:rsidRPr="00584B3C">
              <w:rPr>
                <w:rFonts w:ascii="Times New Roman"/>
                <w:sz w:val="18"/>
                <w:szCs w:val="18"/>
              </w:rPr>
              <w:t>L</w:t>
            </w:r>
            <w:r w:rsidRPr="00584B3C">
              <w:rPr>
                <w:rFonts w:hAnsi="宋体" w:hint="eastAsia"/>
                <w:sz w:val="18"/>
                <w:szCs w:val="18"/>
              </w:rPr>
              <w:t>。</w:t>
            </w:r>
          </w:p>
        </w:tc>
      </w:tr>
      <w:tr w:rsidR="00D87E2B" w:rsidRPr="00632A8F" w14:paraId="20F796C7" w14:textId="77777777" w:rsidTr="004501FF">
        <w:trPr>
          <w:trHeight w:val="326"/>
        </w:trPr>
        <w:tc>
          <w:tcPr>
            <w:tcW w:w="0" w:type="auto"/>
            <w:vMerge/>
            <w:shd w:val="clear" w:color="auto" w:fill="auto"/>
            <w:vAlign w:val="center"/>
          </w:tcPr>
          <w:p w14:paraId="2CCEAB70" w14:textId="77777777" w:rsidR="00D87E2B" w:rsidRPr="00584B3C" w:rsidRDefault="00D87E2B" w:rsidP="004501FF">
            <w:pPr>
              <w:widowControl/>
              <w:rPr>
                <w:kern w:val="0"/>
                <w:sz w:val="18"/>
                <w:szCs w:val="18"/>
              </w:rPr>
            </w:pPr>
          </w:p>
        </w:tc>
        <w:tc>
          <w:tcPr>
            <w:tcW w:w="1134" w:type="dxa"/>
            <w:shd w:val="clear" w:color="auto" w:fill="auto"/>
            <w:vAlign w:val="center"/>
          </w:tcPr>
          <w:p w14:paraId="0F93BFE2"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B</w:t>
            </w:r>
            <w:r w:rsidRPr="00584B3C">
              <w:rPr>
                <w:rFonts w:ascii="Times New Roman"/>
                <w:sz w:val="18"/>
                <w:szCs w:val="18"/>
              </w:rPr>
              <w:t>OD</w:t>
            </w:r>
          </w:p>
        </w:tc>
        <w:tc>
          <w:tcPr>
            <w:tcW w:w="1985" w:type="dxa"/>
            <w:shd w:val="clear" w:color="auto" w:fill="auto"/>
            <w:vAlign w:val="center"/>
          </w:tcPr>
          <w:p w14:paraId="3234EC90"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0</w:t>
            </w:r>
            <w:r w:rsidRPr="00584B3C">
              <w:rPr>
                <w:rFonts w:ascii="Times New Roman"/>
                <w:sz w:val="18"/>
                <w:szCs w:val="18"/>
              </w:rPr>
              <w:t xml:space="preserve"> mg/L</w:t>
            </w:r>
            <w:r w:rsidRPr="00584B3C">
              <w:rPr>
                <w:rFonts w:ascii="Times New Roman" w:hint="eastAsia"/>
                <w:sz w:val="18"/>
                <w:szCs w:val="18"/>
              </w:rPr>
              <w:t>~</w:t>
            </w:r>
            <w:r w:rsidRPr="00584B3C">
              <w:rPr>
                <w:rFonts w:ascii="Times New Roman"/>
                <w:sz w:val="18"/>
                <w:szCs w:val="18"/>
              </w:rPr>
              <w:t>2 mg/L</w:t>
            </w:r>
          </w:p>
        </w:tc>
        <w:tc>
          <w:tcPr>
            <w:tcW w:w="5521" w:type="dxa"/>
            <w:shd w:val="clear" w:color="auto" w:fill="auto"/>
            <w:vAlign w:val="center"/>
          </w:tcPr>
          <w:p w14:paraId="33641147"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&gt;</w:t>
            </w:r>
            <w:r w:rsidRPr="00584B3C">
              <w:rPr>
                <w:rFonts w:ascii="Times New Roman"/>
                <w:sz w:val="18"/>
                <w:szCs w:val="18"/>
              </w:rPr>
              <w:t>5 mg/L</w:t>
            </w:r>
            <w:r w:rsidRPr="00584B3C">
              <w:rPr>
                <w:rFonts w:hAnsi="宋体" w:hint="eastAsia"/>
                <w:sz w:val="18"/>
                <w:szCs w:val="18"/>
              </w:rPr>
              <w:t>时表明水中存在有机污染，最好换水改善。</w:t>
            </w:r>
          </w:p>
        </w:tc>
      </w:tr>
      <w:tr w:rsidR="00D87E2B" w:rsidRPr="00632A8F" w14:paraId="6E34A2C6" w14:textId="77777777" w:rsidTr="004501FF">
        <w:trPr>
          <w:trHeight w:val="642"/>
        </w:trPr>
        <w:tc>
          <w:tcPr>
            <w:tcW w:w="0" w:type="auto"/>
            <w:vMerge/>
            <w:shd w:val="clear" w:color="auto" w:fill="auto"/>
            <w:vAlign w:val="center"/>
          </w:tcPr>
          <w:p w14:paraId="55601CCB" w14:textId="77777777" w:rsidR="00D87E2B" w:rsidRPr="00584B3C" w:rsidRDefault="00D87E2B" w:rsidP="004501FF">
            <w:pPr>
              <w:widowControl/>
              <w:rPr>
                <w:kern w:val="0"/>
                <w:sz w:val="18"/>
                <w:szCs w:val="18"/>
              </w:rPr>
            </w:pPr>
          </w:p>
        </w:tc>
        <w:tc>
          <w:tcPr>
            <w:tcW w:w="1134" w:type="dxa"/>
            <w:shd w:val="clear" w:color="auto" w:fill="auto"/>
            <w:vAlign w:val="center"/>
          </w:tcPr>
          <w:p w14:paraId="633D830B" w14:textId="77777777" w:rsidR="00D87E2B" w:rsidRPr="00584B3C" w:rsidRDefault="00D87E2B" w:rsidP="004501FF">
            <w:pPr>
              <w:pStyle w:val="a6"/>
              <w:spacing w:line="360" w:lineRule="exact"/>
              <w:ind w:firstLineChars="0" w:firstLine="0"/>
              <w:rPr>
                <w:rFonts w:ascii="Times New Roman"/>
                <w:sz w:val="18"/>
                <w:szCs w:val="18"/>
              </w:rPr>
            </w:pPr>
            <w:r w:rsidRPr="00584B3C">
              <w:rPr>
                <w:rFonts w:hAnsi="宋体" w:hint="eastAsia"/>
                <w:sz w:val="18"/>
                <w:szCs w:val="18"/>
              </w:rPr>
              <w:t>铅镉铬汞砷硒</w:t>
            </w:r>
          </w:p>
        </w:tc>
        <w:tc>
          <w:tcPr>
            <w:tcW w:w="1985" w:type="dxa"/>
            <w:shd w:val="clear" w:color="auto" w:fill="auto"/>
            <w:vAlign w:val="center"/>
          </w:tcPr>
          <w:p w14:paraId="49D91B08" w14:textId="77777777" w:rsidR="00D87E2B" w:rsidRPr="00584B3C" w:rsidRDefault="00D87E2B" w:rsidP="004501FF">
            <w:pPr>
              <w:pStyle w:val="a6"/>
              <w:spacing w:line="360" w:lineRule="exact"/>
              <w:ind w:firstLineChars="0" w:firstLine="0"/>
              <w:rPr>
                <w:rFonts w:ascii="Times New Roman"/>
                <w:sz w:val="18"/>
                <w:szCs w:val="18"/>
              </w:rPr>
            </w:pPr>
            <w:r w:rsidRPr="00584B3C">
              <w:rPr>
                <w:rFonts w:hAnsi="宋体" w:hint="eastAsia"/>
                <w:sz w:val="18"/>
                <w:szCs w:val="18"/>
              </w:rPr>
              <w:t>不检出</w:t>
            </w:r>
          </w:p>
        </w:tc>
        <w:tc>
          <w:tcPr>
            <w:tcW w:w="5521" w:type="dxa"/>
            <w:shd w:val="clear" w:color="auto" w:fill="auto"/>
            <w:vAlign w:val="center"/>
          </w:tcPr>
          <w:p w14:paraId="28EEDA2C" w14:textId="77777777" w:rsidR="00D87E2B" w:rsidRPr="00584B3C" w:rsidRDefault="00D87E2B" w:rsidP="004501FF">
            <w:pPr>
              <w:pStyle w:val="a6"/>
              <w:spacing w:line="360" w:lineRule="exact"/>
              <w:ind w:firstLineChars="0" w:firstLine="0"/>
              <w:rPr>
                <w:rFonts w:ascii="Times New Roman"/>
                <w:sz w:val="18"/>
                <w:szCs w:val="18"/>
              </w:rPr>
            </w:pPr>
            <w:r w:rsidRPr="00584B3C">
              <w:rPr>
                <w:rFonts w:hAnsi="宋体" w:hint="eastAsia"/>
                <w:sz w:val="18"/>
                <w:szCs w:val="18"/>
              </w:rPr>
              <w:t>非生物需求微量元素，毒性较强，潜伏期很长，以不检出为宜。</w:t>
            </w:r>
          </w:p>
        </w:tc>
      </w:tr>
      <w:tr w:rsidR="00D87E2B" w:rsidRPr="00632A8F" w14:paraId="717F548B" w14:textId="77777777" w:rsidTr="004501FF">
        <w:trPr>
          <w:trHeight w:val="282"/>
        </w:trPr>
        <w:tc>
          <w:tcPr>
            <w:tcW w:w="0" w:type="auto"/>
            <w:vMerge/>
            <w:shd w:val="clear" w:color="auto" w:fill="auto"/>
            <w:vAlign w:val="center"/>
          </w:tcPr>
          <w:p w14:paraId="74556922" w14:textId="77777777" w:rsidR="00D87E2B" w:rsidRPr="00584B3C" w:rsidRDefault="00D87E2B" w:rsidP="004501FF">
            <w:pPr>
              <w:widowControl/>
              <w:rPr>
                <w:kern w:val="0"/>
                <w:sz w:val="18"/>
                <w:szCs w:val="18"/>
              </w:rPr>
            </w:pPr>
          </w:p>
        </w:tc>
        <w:tc>
          <w:tcPr>
            <w:tcW w:w="1134" w:type="dxa"/>
            <w:shd w:val="clear" w:color="auto" w:fill="auto"/>
            <w:vAlign w:val="center"/>
          </w:tcPr>
          <w:p w14:paraId="0BAF2A13" w14:textId="77777777" w:rsidR="00D87E2B" w:rsidRPr="00584B3C" w:rsidRDefault="00D87E2B" w:rsidP="004501FF">
            <w:pPr>
              <w:pStyle w:val="a6"/>
              <w:spacing w:line="360" w:lineRule="exact"/>
              <w:ind w:firstLineChars="0" w:firstLine="0"/>
              <w:rPr>
                <w:rFonts w:ascii="Times New Roman"/>
                <w:sz w:val="18"/>
                <w:szCs w:val="18"/>
              </w:rPr>
            </w:pPr>
            <w:r w:rsidRPr="00584B3C">
              <w:rPr>
                <w:rFonts w:hAnsi="宋体" w:hint="eastAsia"/>
                <w:sz w:val="18"/>
                <w:szCs w:val="18"/>
              </w:rPr>
              <w:t>铜</w:t>
            </w:r>
          </w:p>
        </w:tc>
        <w:tc>
          <w:tcPr>
            <w:tcW w:w="1985" w:type="dxa"/>
            <w:shd w:val="clear" w:color="auto" w:fill="auto"/>
            <w:vAlign w:val="center"/>
          </w:tcPr>
          <w:p w14:paraId="59EDE3F5"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0</w:t>
            </w:r>
            <w:r w:rsidRPr="00584B3C">
              <w:rPr>
                <w:rFonts w:ascii="Times New Roman"/>
                <w:sz w:val="18"/>
                <w:szCs w:val="18"/>
              </w:rPr>
              <w:t>.05 mg/L</w:t>
            </w:r>
            <w:r w:rsidRPr="00584B3C">
              <w:rPr>
                <w:rFonts w:ascii="Times New Roman" w:hint="eastAsia"/>
                <w:sz w:val="18"/>
                <w:szCs w:val="18"/>
              </w:rPr>
              <w:t>~</w:t>
            </w:r>
            <w:r w:rsidRPr="00584B3C">
              <w:rPr>
                <w:rFonts w:ascii="Times New Roman"/>
                <w:sz w:val="18"/>
                <w:szCs w:val="18"/>
              </w:rPr>
              <w:t>0.1 mg/L</w:t>
            </w:r>
          </w:p>
        </w:tc>
        <w:tc>
          <w:tcPr>
            <w:tcW w:w="5521" w:type="dxa"/>
            <w:shd w:val="clear" w:color="auto" w:fill="auto"/>
            <w:vAlign w:val="center"/>
          </w:tcPr>
          <w:p w14:paraId="164F0BAB" w14:textId="77777777" w:rsidR="00D87E2B" w:rsidRPr="00584B3C" w:rsidRDefault="00D87E2B" w:rsidP="004501FF">
            <w:pPr>
              <w:pStyle w:val="a6"/>
              <w:spacing w:line="360" w:lineRule="exact"/>
              <w:ind w:firstLineChars="0" w:firstLine="0"/>
              <w:rPr>
                <w:rFonts w:ascii="Times New Roman"/>
                <w:sz w:val="18"/>
                <w:szCs w:val="18"/>
              </w:rPr>
            </w:pPr>
            <w:r w:rsidRPr="00584B3C">
              <w:rPr>
                <w:rFonts w:hAnsi="宋体" w:hint="eastAsia"/>
                <w:sz w:val="18"/>
                <w:szCs w:val="18"/>
              </w:rPr>
              <w:t>水生生物的微量元素，最好有微量元素存在，但不宜高于</w:t>
            </w:r>
            <w:r w:rsidRPr="00584B3C">
              <w:rPr>
                <w:rFonts w:ascii="Times New Roman" w:hint="eastAsia"/>
                <w:sz w:val="18"/>
                <w:szCs w:val="18"/>
              </w:rPr>
              <w:t>0</w:t>
            </w:r>
            <w:r w:rsidRPr="00584B3C">
              <w:rPr>
                <w:rFonts w:ascii="Times New Roman"/>
                <w:sz w:val="18"/>
                <w:szCs w:val="18"/>
              </w:rPr>
              <w:t>.15 mg/L</w:t>
            </w:r>
            <w:r w:rsidRPr="00584B3C">
              <w:rPr>
                <w:rFonts w:hAnsi="宋体" w:hint="eastAsia"/>
                <w:sz w:val="18"/>
                <w:szCs w:val="18"/>
              </w:rPr>
              <w:t>。</w:t>
            </w:r>
          </w:p>
        </w:tc>
      </w:tr>
      <w:tr w:rsidR="00D87E2B" w:rsidRPr="00632A8F" w14:paraId="48449437" w14:textId="77777777" w:rsidTr="004501FF">
        <w:trPr>
          <w:trHeight w:val="330"/>
        </w:trPr>
        <w:tc>
          <w:tcPr>
            <w:tcW w:w="0" w:type="auto"/>
            <w:vMerge/>
            <w:shd w:val="clear" w:color="auto" w:fill="auto"/>
            <w:vAlign w:val="center"/>
          </w:tcPr>
          <w:p w14:paraId="3CDB45E4" w14:textId="77777777" w:rsidR="00D87E2B" w:rsidRPr="00584B3C" w:rsidRDefault="00D87E2B" w:rsidP="004501FF">
            <w:pPr>
              <w:widowControl/>
              <w:rPr>
                <w:kern w:val="0"/>
                <w:sz w:val="18"/>
                <w:szCs w:val="18"/>
              </w:rPr>
            </w:pPr>
          </w:p>
        </w:tc>
        <w:tc>
          <w:tcPr>
            <w:tcW w:w="1134" w:type="dxa"/>
            <w:shd w:val="clear" w:color="auto" w:fill="auto"/>
            <w:vAlign w:val="center"/>
          </w:tcPr>
          <w:p w14:paraId="43151D29" w14:textId="77777777" w:rsidR="00D87E2B" w:rsidRPr="00584B3C" w:rsidRDefault="00D87E2B" w:rsidP="004501FF">
            <w:pPr>
              <w:pStyle w:val="a6"/>
              <w:spacing w:line="360" w:lineRule="exact"/>
              <w:ind w:firstLineChars="0" w:firstLine="0"/>
              <w:rPr>
                <w:rFonts w:ascii="Times New Roman"/>
                <w:sz w:val="18"/>
                <w:szCs w:val="18"/>
              </w:rPr>
            </w:pPr>
            <w:r w:rsidRPr="00584B3C">
              <w:rPr>
                <w:rFonts w:hAnsi="宋体" w:hint="eastAsia"/>
                <w:sz w:val="18"/>
                <w:szCs w:val="18"/>
              </w:rPr>
              <w:t>锌</w:t>
            </w:r>
          </w:p>
        </w:tc>
        <w:tc>
          <w:tcPr>
            <w:tcW w:w="1985" w:type="dxa"/>
            <w:shd w:val="clear" w:color="auto" w:fill="auto"/>
            <w:vAlign w:val="center"/>
          </w:tcPr>
          <w:p w14:paraId="1C0C85DD"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0</w:t>
            </w:r>
            <w:r w:rsidRPr="00584B3C">
              <w:rPr>
                <w:rFonts w:ascii="Times New Roman"/>
                <w:sz w:val="18"/>
                <w:szCs w:val="18"/>
              </w:rPr>
              <w:t>.05 mg/L</w:t>
            </w:r>
            <w:r w:rsidRPr="00584B3C">
              <w:rPr>
                <w:rFonts w:ascii="Times New Roman" w:hint="eastAsia"/>
                <w:sz w:val="18"/>
                <w:szCs w:val="18"/>
              </w:rPr>
              <w:t>~</w:t>
            </w:r>
            <w:r w:rsidRPr="00584B3C">
              <w:rPr>
                <w:rFonts w:ascii="Times New Roman"/>
                <w:sz w:val="18"/>
                <w:szCs w:val="18"/>
              </w:rPr>
              <w:t>0.1 mg/L</w:t>
            </w:r>
          </w:p>
        </w:tc>
        <w:tc>
          <w:tcPr>
            <w:tcW w:w="5521" w:type="dxa"/>
            <w:shd w:val="clear" w:color="auto" w:fill="auto"/>
            <w:vAlign w:val="center"/>
          </w:tcPr>
          <w:p w14:paraId="27782C34" w14:textId="77777777" w:rsidR="00D87E2B" w:rsidRPr="00584B3C" w:rsidRDefault="00D87E2B" w:rsidP="004501FF">
            <w:pPr>
              <w:pStyle w:val="a6"/>
              <w:spacing w:line="360" w:lineRule="exact"/>
              <w:ind w:firstLineChars="0" w:firstLine="0"/>
              <w:rPr>
                <w:rFonts w:ascii="Times New Roman"/>
                <w:sz w:val="18"/>
                <w:szCs w:val="18"/>
              </w:rPr>
            </w:pPr>
            <w:r w:rsidRPr="00584B3C">
              <w:rPr>
                <w:rFonts w:hAnsi="宋体" w:hint="eastAsia"/>
                <w:sz w:val="18"/>
                <w:szCs w:val="18"/>
              </w:rPr>
              <w:t>水生生物的微量元素，最好有微量元素存在，但不宜高于</w:t>
            </w:r>
            <w:r w:rsidRPr="00584B3C">
              <w:rPr>
                <w:rFonts w:ascii="Times New Roman" w:hint="eastAsia"/>
                <w:sz w:val="18"/>
                <w:szCs w:val="18"/>
              </w:rPr>
              <w:t>0</w:t>
            </w:r>
            <w:r w:rsidRPr="00584B3C">
              <w:rPr>
                <w:rFonts w:ascii="Times New Roman"/>
                <w:sz w:val="18"/>
                <w:szCs w:val="18"/>
              </w:rPr>
              <w:t>.2 mg/L</w:t>
            </w:r>
            <w:r w:rsidRPr="00584B3C">
              <w:rPr>
                <w:rFonts w:hAnsi="宋体" w:hint="eastAsia"/>
                <w:sz w:val="18"/>
                <w:szCs w:val="18"/>
              </w:rPr>
              <w:t>。</w:t>
            </w:r>
          </w:p>
        </w:tc>
      </w:tr>
      <w:tr w:rsidR="00D87E2B" w:rsidRPr="00632A8F" w14:paraId="2A5270C0" w14:textId="77777777" w:rsidTr="004501FF">
        <w:trPr>
          <w:trHeight w:val="326"/>
        </w:trPr>
        <w:tc>
          <w:tcPr>
            <w:tcW w:w="0" w:type="auto"/>
            <w:vMerge/>
            <w:shd w:val="clear" w:color="auto" w:fill="auto"/>
            <w:vAlign w:val="center"/>
          </w:tcPr>
          <w:p w14:paraId="09F6ED35" w14:textId="77777777" w:rsidR="00D87E2B" w:rsidRPr="00584B3C" w:rsidRDefault="00D87E2B" w:rsidP="004501FF">
            <w:pPr>
              <w:widowControl/>
              <w:rPr>
                <w:kern w:val="0"/>
                <w:sz w:val="18"/>
                <w:szCs w:val="18"/>
              </w:rPr>
            </w:pPr>
          </w:p>
        </w:tc>
        <w:tc>
          <w:tcPr>
            <w:tcW w:w="1134" w:type="dxa"/>
            <w:shd w:val="clear" w:color="auto" w:fill="auto"/>
            <w:vAlign w:val="center"/>
          </w:tcPr>
          <w:p w14:paraId="60F6BAF5" w14:textId="77777777" w:rsidR="00D87E2B" w:rsidRPr="00584B3C" w:rsidRDefault="00D87E2B" w:rsidP="004501FF">
            <w:pPr>
              <w:pStyle w:val="a6"/>
              <w:spacing w:line="360" w:lineRule="exact"/>
              <w:ind w:firstLineChars="0" w:firstLine="0"/>
              <w:rPr>
                <w:rFonts w:ascii="Times New Roman"/>
                <w:sz w:val="18"/>
                <w:szCs w:val="18"/>
              </w:rPr>
            </w:pPr>
            <w:r w:rsidRPr="00584B3C">
              <w:rPr>
                <w:rFonts w:hAnsi="宋体" w:hint="eastAsia"/>
                <w:sz w:val="18"/>
                <w:szCs w:val="18"/>
              </w:rPr>
              <w:t>铁</w:t>
            </w:r>
          </w:p>
        </w:tc>
        <w:tc>
          <w:tcPr>
            <w:tcW w:w="1985" w:type="dxa"/>
            <w:shd w:val="clear" w:color="auto" w:fill="auto"/>
            <w:vAlign w:val="center"/>
          </w:tcPr>
          <w:p w14:paraId="746F2563"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0</w:t>
            </w:r>
            <w:r w:rsidRPr="00584B3C">
              <w:rPr>
                <w:rFonts w:ascii="Times New Roman"/>
                <w:sz w:val="18"/>
                <w:szCs w:val="18"/>
              </w:rPr>
              <w:t>.3 mg/L</w:t>
            </w:r>
            <w:r w:rsidRPr="00584B3C">
              <w:rPr>
                <w:rFonts w:ascii="Times New Roman" w:hint="eastAsia"/>
                <w:sz w:val="18"/>
                <w:szCs w:val="18"/>
              </w:rPr>
              <w:t>~</w:t>
            </w:r>
            <w:r w:rsidRPr="00584B3C">
              <w:rPr>
                <w:rFonts w:ascii="Times New Roman"/>
                <w:sz w:val="18"/>
                <w:szCs w:val="18"/>
              </w:rPr>
              <w:t>0.5 mg/L</w:t>
            </w:r>
          </w:p>
        </w:tc>
        <w:tc>
          <w:tcPr>
            <w:tcW w:w="5521" w:type="dxa"/>
            <w:shd w:val="clear" w:color="auto" w:fill="auto"/>
            <w:vAlign w:val="center"/>
          </w:tcPr>
          <w:p w14:paraId="66FA45BE" w14:textId="77777777" w:rsidR="00D87E2B" w:rsidRPr="00584B3C" w:rsidRDefault="00D87E2B" w:rsidP="004501FF">
            <w:pPr>
              <w:pStyle w:val="a6"/>
              <w:spacing w:line="360" w:lineRule="exact"/>
              <w:ind w:firstLineChars="0" w:firstLine="0"/>
              <w:rPr>
                <w:rFonts w:ascii="Times New Roman"/>
                <w:sz w:val="18"/>
                <w:szCs w:val="18"/>
              </w:rPr>
            </w:pPr>
            <w:r w:rsidRPr="00584B3C">
              <w:rPr>
                <w:rFonts w:hAnsi="宋体" w:hint="eastAsia"/>
                <w:sz w:val="18"/>
                <w:szCs w:val="18"/>
              </w:rPr>
              <w:t>水生生物的微量元素，最好有微量元素存在，但不宜高于</w:t>
            </w:r>
            <w:r w:rsidRPr="00584B3C">
              <w:rPr>
                <w:rFonts w:ascii="Times New Roman"/>
                <w:sz w:val="18"/>
                <w:szCs w:val="18"/>
              </w:rPr>
              <w:t>1.5 mg/L</w:t>
            </w:r>
            <w:r w:rsidRPr="00584B3C">
              <w:rPr>
                <w:rFonts w:hAnsi="宋体" w:hint="eastAsia"/>
                <w:sz w:val="18"/>
                <w:szCs w:val="18"/>
              </w:rPr>
              <w:t>。</w:t>
            </w:r>
          </w:p>
        </w:tc>
      </w:tr>
      <w:tr w:rsidR="00D87E2B" w:rsidRPr="00632A8F" w14:paraId="2EE3A883" w14:textId="77777777" w:rsidTr="004501FF">
        <w:trPr>
          <w:trHeight w:val="440"/>
        </w:trPr>
        <w:tc>
          <w:tcPr>
            <w:tcW w:w="0" w:type="auto"/>
            <w:vMerge/>
            <w:shd w:val="clear" w:color="auto" w:fill="auto"/>
            <w:vAlign w:val="center"/>
          </w:tcPr>
          <w:p w14:paraId="37BC50B7" w14:textId="77777777" w:rsidR="00D87E2B" w:rsidRPr="00584B3C" w:rsidRDefault="00D87E2B" w:rsidP="004501FF">
            <w:pPr>
              <w:widowControl/>
              <w:rPr>
                <w:kern w:val="0"/>
                <w:sz w:val="18"/>
                <w:szCs w:val="18"/>
              </w:rPr>
            </w:pPr>
          </w:p>
        </w:tc>
        <w:tc>
          <w:tcPr>
            <w:tcW w:w="1134" w:type="dxa"/>
            <w:shd w:val="clear" w:color="auto" w:fill="auto"/>
            <w:vAlign w:val="center"/>
          </w:tcPr>
          <w:p w14:paraId="4E714396" w14:textId="77777777" w:rsidR="00D87E2B" w:rsidRPr="00584B3C" w:rsidRDefault="00D87E2B" w:rsidP="004501FF">
            <w:pPr>
              <w:pStyle w:val="a6"/>
              <w:spacing w:line="360" w:lineRule="exact"/>
              <w:ind w:firstLineChars="0" w:firstLine="0"/>
              <w:rPr>
                <w:rFonts w:ascii="Times New Roman"/>
                <w:sz w:val="18"/>
                <w:szCs w:val="18"/>
              </w:rPr>
            </w:pPr>
            <w:r w:rsidRPr="00584B3C">
              <w:rPr>
                <w:rFonts w:hAnsi="宋体" w:hint="eastAsia"/>
                <w:sz w:val="18"/>
                <w:szCs w:val="18"/>
              </w:rPr>
              <w:t>锰</w:t>
            </w:r>
          </w:p>
        </w:tc>
        <w:tc>
          <w:tcPr>
            <w:tcW w:w="1985" w:type="dxa"/>
            <w:shd w:val="clear" w:color="auto" w:fill="auto"/>
            <w:vAlign w:val="center"/>
          </w:tcPr>
          <w:p w14:paraId="6A3AB9CA"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0</w:t>
            </w:r>
            <w:r w:rsidRPr="00584B3C">
              <w:rPr>
                <w:rFonts w:ascii="Times New Roman"/>
                <w:sz w:val="18"/>
                <w:szCs w:val="18"/>
              </w:rPr>
              <w:t>.05 mg/L</w:t>
            </w:r>
            <w:r w:rsidRPr="00584B3C">
              <w:rPr>
                <w:rFonts w:ascii="Times New Roman" w:hint="eastAsia"/>
                <w:sz w:val="18"/>
                <w:szCs w:val="18"/>
              </w:rPr>
              <w:t>~</w:t>
            </w:r>
            <w:r w:rsidRPr="00584B3C">
              <w:rPr>
                <w:rFonts w:ascii="Times New Roman"/>
                <w:sz w:val="18"/>
                <w:szCs w:val="18"/>
              </w:rPr>
              <w:t>0.2 mg/L</w:t>
            </w:r>
          </w:p>
        </w:tc>
        <w:tc>
          <w:tcPr>
            <w:tcW w:w="5521" w:type="dxa"/>
            <w:shd w:val="clear" w:color="auto" w:fill="auto"/>
            <w:vAlign w:val="center"/>
          </w:tcPr>
          <w:p w14:paraId="69F67497" w14:textId="77777777" w:rsidR="00D87E2B" w:rsidRPr="00584B3C" w:rsidRDefault="00D87E2B" w:rsidP="004501FF">
            <w:pPr>
              <w:pStyle w:val="a6"/>
              <w:spacing w:line="360" w:lineRule="exact"/>
              <w:ind w:firstLineChars="0" w:firstLine="0"/>
              <w:rPr>
                <w:rFonts w:ascii="Times New Roman"/>
                <w:sz w:val="18"/>
                <w:szCs w:val="18"/>
              </w:rPr>
            </w:pPr>
            <w:r w:rsidRPr="00584B3C">
              <w:rPr>
                <w:rFonts w:hAnsi="宋体" w:hint="eastAsia"/>
                <w:sz w:val="18"/>
                <w:szCs w:val="18"/>
              </w:rPr>
              <w:t>水生生物的微量元素，最好有微量元素存在，但不宜高于</w:t>
            </w:r>
            <w:r w:rsidRPr="00584B3C">
              <w:rPr>
                <w:rFonts w:ascii="Times New Roman" w:hint="eastAsia"/>
                <w:sz w:val="18"/>
                <w:szCs w:val="18"/>
              </w:rPr>
              <w:t>0</w:t>
            </w:r>
            <w:r w:rsidRPr="00584B3C">
              <w:rPr>
                <w:rFonts w:ascii="Times New Roman"/>
                <w:sz w:val="18"/>
                <w:szCs w:val="18"/>
              </w:rPr>
              <w:t>.5 mg/L</w:t>
            </w:r>
            <w:r w:rsidRPr="00584B3C">
              <w:rPr>
                <w:rFonts w:hAnsi="宋体" w:hint="eastAsia"/>
                <w:sz w:val="18"/>
                <w:szCs w:val="18"/>
              </w:rPr>
              <w:t>。</w:t>
            </w:r>
          </w:p>
        </w:tc>
      </w:tr>
      <w:tr w:rsidR="00D87E2B" w:rsidRPr="00632A8F" w14:paraId="09F0E001" w14:textId="77777777" w:rsidTr="004501FF">
        <w:trPr>
          <w:trHeight w:val="326"/>
        </w:trPr>
        <w:tc>
          <w:tcPr>
            <w:tcW w:w="704" w:type="dxa"/>
            <w:vMerge w:val="restart"/>
            <w:shd w:val="clear" w:color="auto" w:fill="auto"/>
            <w:vAlign w:val="center"/>
          </w:tcPr>
          <w:p w14:paraId="6EC47364" w14:textId="77777777" w:rsidR="00D87E2B" w:rsidRPr="00584B3C" w:rsidRDefault="00D87E2B" w:rsidP="004501FF">
            <w:pPr>
              <w:jc w:val="center"/>
              <w:rPr>
                <w:sz w:val="18"/>
                <w:szCs w:val="18"/>
              </w:rPr>
            </w:pPr>
            <w:r w:rsidRPr="00584B3C">
              <w:rPr>
                <w:rFonts w:hint="eastAsia"/>
                <w:sz w:val="18"/>
                <w:szCs w:val="18"/>
              </w:rPr>
              <w:t>生物指标</w:t>
            </w:r>
          </w:p>
        </w:tc>
        <w:tc>
          <w:tcPr>
            <w:tcW w:w="1134" w:type="dxa"/>
            <w:shd w:val="clear" w:color="auto" w:fill="auto"/>
            <w:vAlign w:val="center"/>
          </w:tcPr>
          <w:p w14:paraId="018BC050" w14:textId="77777777" w:rsidR="00D87E2B" w:rsidRPr="00584B3C" w:rsidRDefault="00D87E2B" w:rsidP="004501FF">
            <w:pPr>
              <w:pStyle w:val="a6"/>
              <w:spacing w:line="360" w:lineRule="exact"/>
              <w:ind w:firstLineChars="0" w:firstLine="0"/>
              <w:rPr>
                <w:rFonts w:ascii="Times New Roman"/>
                <w:sz w:val="18"/>
                <w:szCs w:val="18"/>
              </w:rPr>
            </w:pPr>
            <w:r w:rsidRPr="00584B3C">
              <w:rPr>
                <w:rFonts w:hAnsi="宋体" w:hint="eastAsia"/>
                <w:sz w:val="18"/>
                <w:szCs w:val="18"/>
              </w:rPr>
              <w:t>藻类</w:t>
            </w:r>
          </w:p>
        </w:tc>
        <w:tc>
          <w:tcPr>
            <w:tcW w:w="1985" w:type="dxa"/>
            <w:shd w:val="clear" w:color="auto" w:fill="auto"/>
            <w:vAlign w:val="center"/>
          </w:tcPr>
          <w:p w14:paraId="695D6FA3" w14:textId="77777777" w:rsidR="00D87E2B" w:rsidRPr="00584B3C" w:rsidRDefault="00D87E2B" w:rsidP="004501FF">
            <w:pPr>
              <w:pStyle w:val="a6"/>
              <w:spacing w:line="360" w:lineRule="exact"/>
              <w:ind w:firstLineChars="0" w:firstLine="0"/>
              <w:rPr>
                <w:rFonts w:ascii="Times New Roman"/>
                <w:sz w:val="18"/>
                <w:szCs w:val="18"/>
              </w:rPr>
            </w:pPr>
            <w:r w:rsidRPr="00584B3C">
              <w:rPr>
                <w:rFonts w:hAnsi="宋体" w:hint="eastAsia"/>
                <w:sz w:val="18"/>
                <w:szCs w:val="18"/>
              </w:rPr>
              <w:t>目测无</w:t>
            </w:r>
          </w:p>
        </w:tc>
        <w:tc>
          <w:tcPr>
            <w:tcW w:w="5521" w:type="dxa"/>
            <w:shd w:val="clear" w:color="auto" w:fill="auto"/>
            <w:vAlign w:val="center"/>
          </w:tcPr>
          <w:p w14:paraId="4090B15C" w14:textId="77777777" w:rsidR="00D87E2B" w:rsidRPr="00584B3C" w:rsidRDefault="00D87E2B" w:rsidP="004501FF">
            <w:pPr>
              <w:pStyle w:val="a6"/>
              <w:spacing w:line="360" w:lineRule="exact"/>
              <w:ind w:firstLineChars="0" w:firstLine="0"/>
              <w:rPr>
                <w:rFonts w:ascii="Times New Roman"/>
                <w:sz w:val="18"/>
                <w:szCs w:val="18"/>
              </w:rPr>
            </w:pPr>
            <w:r w:rsidRPr="00584B3C">
              <w:rPr>
                <w:rFonts w:hAnsi="宋体" w:hint="eastAsia"/>
                <w:sz w:val="18"/>
                <w:szCs w:val="18"/>
              </w:rPr>
              <w:t>若有藻类滋生主要是有养分过剩和光照过高所知，需改善。</w:t>
            </w:r>
          </w:p>
        </w:tc>
      </w:tr>
      <w:tr w:rsidR="00D87E2B" w:rsidRPr="00632A8F" w14:paraId="73B6E055" w14:textId="77777777" w:rsidTr="004501FF">
        <w:trPr>
          <w:trHeight w:val="376"/>
        </w:trPr>
        <w:tc>
          <w:tcPr>
            <w:tcW w:w="0" w:type="auto"/>
            <w:vMerge/>
            <w:shd w:val="clear" w:color="auto" w:fill="auto"/>
            <w:vAlign w:val="center"/>
          </w:tcPr>
          <w:p w14:paraId="78CE4812" w14:textId="77777777" w:rsidR="00D87E2B" w:rsidRPr="00584B3C" w:rsidRDefault="00D87E2B" w:rsidP="004501FF">
            <w:pPr>
              <w:widowControl/>
              <w:rPr>
                <w:kern w:val="0"/>
                <w:sz w:val="18"/>
                <w:szCs w:val="18"/>
              </w:rPr>
            </w:pPr>
          </w:p>
        </w:tc>
        <w:tc>
          <w:tcPr>
            <w:tcW w:w="1134" w:type="dxa"/>
            <w:shd w:val="clear" w:color="auto" w:fill="auto"/>
            <w:vAlign w:val="center"/>
          </w:tcPr>
          <w:p w14:paraId="1CAFE635" w14:textId="77777777" w:rsidR="00D87E2B" w:rsidRPr="00584B3C" w:rsidRDefault="00D87E2B" w:rsidP="004501FF">
            <w:pPr>
              <w:pStyle w:val="a6"/>
              <w:spacing w:line="360" w:lineRule="exact"/>
              <w:ind w:firstLineChars="0" w:firstLine="0"/>
              <w:rPr>
                <w:rFonts w:ascii="Times New Roman"/>
                <w:sz w:val="18"/>
                <w:szCs w:val="18"/>
              </w:rPr>
            </w:pPr>
            <w:r w:rsidRPr="00584B3C">
              <w:rPr>
                <w:rFonts w:hAnsi="宋体" w:hint="eastAsia"/>
                <w:sz w:val="18"/>
                <w:szCs w:val="18"/>
              </w:rPr>
              <w:t>大肠杆菌</w:t>
            </w:r>
          </w:p>
        </w:tc>
        <w:tc>
          <w:tcPr>
            <w:tcW w:w="1985" w:type="dxa"/>
            <w:shd w:val="clear" w:color="auto" w:fill="auto"/>
            <w:vAlign w:val="center"/>
          </w:tcPr>
          <w:p w14:paraId="231F48E9" w14:textId="77777777" w:rsidR="00D87E2B" w:rsidRPr="00584B3C" w:rsidRDefault="00D87E2B" w:rsidP="004501FF">
            <w:pPr>
              <w:pStyle w:val="a6"/>
              <w:spacing w:line="360" w:lineRule="exact"/>
              <w:ind w:firstLineChars="0" w:firstLine="0"/>
              <w:rPr>
                <w:rFonts w:ascii="Times New Roman"/>
                <w:sz w:val="18"/>
                <w:szCs w:val="18"/>
              </w:rPr>
            </w:pPr>
            <w:r w:rsidRPr="00584B3C">
              <w:rPr>
                <w:rFonts w:ascii="Times New Roman" w:hint="eastAsia"/>
                <w:sz w:val="18"/>
                <w:szCs w:val="18"/>
              </w:rPr>
              <w:t>&lt;</w:t>
            </w:r>
            <w:r w:rsidRPr="00584B3C">
              <w:rPr>
                <w:rFonts w:ascii="Times New Roman"/>
                <w:sz w:val="18"/>
                <w:szCs w:val="18"/>
              </w:rPr>
              <w:t>1000</w:t>
            </w:r>
            <w:r w:rsidRPr="00584B3C">
              <w:rPr>
                <w:rFonts w:hAnsi="宋体" w:hint="eastAsia"/>
                <w:sz w:val="18"/>
                <w:szCs w:val="18"/>
              </w:rPr>
              <w:t>个</w:t>
            </w:r>
            <w:r w:rsidRPr="00584B3C">
              <w:rPr>
                <w:rFonts w:ascii="Times New Roman" w:hint="eastAsia"/>
                <w:sz w:val="18"/>
                <w:szCs w:val="18"/>
              </w:rPr>
              <w:t>/</w:t>
            </w:r>
            <w:r w:rsidRPr="00584B3C">
              <w:rPr>
                <w:rFonts w:ascii="Times New Roman"/>
                <w:sz w:val="18"/>
                <w:szCs w:val="18"/>
              </w:rPr>
              <w:t>ml</w:t>
            </w:r>
          </w:p>
        </w:tc>
        <w:tc>
          <w:tcPr>
            <w:tcW w:w="5521" w:type="dxa"/>
            <w:shd w:val="clear" w:color="auto" w:fill="auto"/>
            <w:vAlign w:val="center"/>
          </w:tcPr>
          <w:p w14:paraId="023CDB54" w14:textId="77777777" w:rsidR="00D87E2B" w:rsidRPr="00584B3C" w:rsidRDefault="00D87E2B" w:rsidP="004501FF">
            <w:pPr>
              <w:pStyle w:val="a6"/>
              <w:spacing w:line="360" w:lineRule="exact"/>
              <w:ind w:firstLineChars="0" w:firstLine="0"/>
              <w:rPr>
                <w:rFonts w:ascii="Times New Roman"/>
                <w:sz w:val="18"/>
                <w:szCs w:val="18"/>
              </w:rPr>
            </w:pPr>
            <w:r w:rsidRPr="00584B3C">
              <w:rPr>
                <w:rFonts w:hAnsi="宋体" w:hint="eastAsia"/>
                <w:sz w:val="18"/>
                <w:szCs w:val="18"/>
              </w:rPr>
              <w:t>水族箱受到鱼粪便污染所致，其值越低越好。</w:t>
            </w:r>
          </w:p>
        </w:tc>
      </w:tr>
      <w:tr w:rsidR="00D87E2B" w:rsidRPr="00632A8F" w14:paraId="6E977B82" w14:textId="77777777" w:rsidTr="004501FF">
        <w:trPr>
          <w:trHeight w:val="651"/>
        </w:trPr>
        <w:tc>
          <w:tcPr>
            <w:tcW w:w="0" w:type="auto"/>
            <w:vMerge/>
            <w:shd w:val="clear" w:color="auto" w:fill="auto"/>
            <w:vAlign w:val="center"/>
          </w:tcPr>
          <w:p w14:paraId="49C90D46" w14:textId="77777777" w:rsidR="00D87E2B" w:rsidRPr="00584B3C" w:rsidRDefault="00D87E2B" w:rsidP="004501FF">
            <w:pPr>
              <w:widowControl/>
              <w:rPr>
                <w:kern w:val="0"/>
                <w:sz w:val="18"/>
                <w:szCs w:val="18"/>
              </w:rPr>
            </w:pPr>
          </w:p>
        </w:tc>
        <w:tc>
          <w:tcPr>
            <w:tcW w:w="1134" w:type="dxa"/>
            <w:shd w:val="clear" w:color="auto" w:fill="auto"/>
            <w:vAlign w:val="center"/>
          </w:tcPr>
          <w:p w14:paraId="410F12AB" w14:textId="77777777" w:rsidR="00D87E2B" w:rsidRPr="00584B3C" w:rsidRDefault="00D87E2B" w:rsidP="004501FF">
            <w:pPr>
              <w:pStyle w:val="a6"/>
              <w:spacing w:line="360" w:lineRule="exact"/>
              <w:ind w:firstLineChars="0" w:firstLine="0"/>
              <w:rPr>
                <w:rFonts w:ascii="Times New Roman"/>
                <w:sz w:val="18"/>
                <w:szCs w:val="18"/>
              </w:rPr>
            </w:pPr>
            <w:r w:rsidRPr="00584B3C">
              <w:rPr>
                <w:rFonts w:hAnsi="宋体" w:hint="eastAsia"/>
                <w:sz w:val="18"/>
                <w:szCs w:val="18"/>
              </w:rPr>
              <w:t>病毒</w:t>
            </w:r>
          </w:p>
        </w:tc>
        <w:tc>
          <w:tcPr>
            <w:tcW w:w="1985" w:type="dxa"/>
            <w:shd w:val="clear" w:color="auto" w:fill="auto"/>
            <w:vAlign w:val="center"/>
          </w:tcPr>
          <w:p w14:paraId="7A4BF499" w14:textId="77777777" w:rsidR="00D87E2B" w:rsidRPr="00584B3C" w:rsidRDefault="00D87E2B" w:rsidP="004501FF">
            <w:pPr>
              <w:pStyle w:val="a6"/>
              <w:spacing w:line="360" w:lineRule="exact"/>
              <w:ind w:firstLineChars="0" w:firstLine="0"/>
              <w:rPr>
                <w:rFonts w:ascii="Times New Roman"/>
                <w:sz w:val="18"/>
                <w:szCs w:val="18"/>
              </w:rPr>
            </w:pPr>
            <w:r w:rsidRPr="00584B3C">
              <w:rPr>
                <w:rFonts w:hAnsi="宋体" w:hint="eastAsia"/>
                <w:sz w:val="18"/>
                <w:szCs w:val="18"/>
              </w:rPr>
              <w:t>不得检出</w:t>
            </w:r>
          </w:p>
        </w:tc>
        <w:tc>
          <w:tcPr>
            <w:tcW w:w="5521" w:type="dxa"/>
            <w:shd w:val="clear" w:color="auto" w:fill="auto"/>
            <w:vAlign w:val="center"/>
          </w:tcPr>
          <w:p w14:paraId="4EF3808D" w14:textId="77777777" w:rsidR="00D87E2B" w:rsidRPr="00584B3C" w:rsidRDefault="00D87E2B" w:rsidP="004501FF">
            <w:pPr>
              <w:pStyle w:val="a6"/>
              <w:spacing w:line="360" w:lineRule="exact"/>
              <w:ind w:firstLineChars="0" w:firstLine="0"/>
              <w:rPr>
                <w:rFonts w:ascii="Times New Roman"/>
                <w:sz w:val="18"/>
                <w:szCs w:val="18"/>
              </w:rPr>
            </w:pPr>
            <w:r w:rsidRPr="00584B3C">
              <w:rPr>
                <w:rFonts w:hAnsi="宋体" w:hint="eastAsia"/>
                <w:sz w:val="18"/>
                <w:szCs w:val="18"/>
              </w:rPr>
              <w:t>若有病鱼、死鱼不断发生，宜进行病毒检测。若存在病毒，应对水族箱和水生生物做彻底消毒处理</w:t>
            </w:r>
          </w:p>
        </w:tc>
      </w:tr>
    </w:tbl>
    <w:p w14:paraId="3471B79E" w14:textId="63B3C9D4" w:rsidR="00D87E2B" w:rsidRDefault="001B2D45" w:rsidP="00D87E2B">
      <w:pPr>
        <w:spacing w:beforeLines="50" w:before="156" w:line="360" w:lineRule="auto"/>
        <w:ind w:firstLineChars="200" w:firstLine="480"/>
        <w:rPr>
          <w:rFonts w:eastAsia="仿宋"/>
          <w:sz w:val="24"/>
        </w:rPr>
      </w:pPr>
      <w:r>
        <w:rPr>
          <w:rFonts w:eastAsia="仿宋" w:hint="eastAsia"/>
          <w:sz w:val="24"/>
        </w:rPr>
        <w:t>5</w:t>
      </w:r>
      <w:r>
        <w:rPr>
          <w:rFonts w:eastAsia="仿宋" w:hint="eastAsia"/>
          <w:sz w:val="24"/>
        </w:rPr>
        <w:t>）藻类管理。</w:t>
      </w:r>
      <w:r w:rsidR="009A03BA">
        <w:rPr>
          <w:rFonts w:eastAsia="仿宋" w:hint="eastAsia"/>
          <w:sz w:val="24"/>
        </w:rPr>
        <w:t>藻类管理除了有</w:t>
      </w:r>
      <w:r w:rsidR="009A03BA" w:rsidRPr="009A03BA">
        <w:rPr>
          <w:rFonts w:eastAsia="仿宋" w:hint="eastAsia"/>
          <w:sz w:val="24"/>
        </w:rPr>
        <w:t>避光、刮除、换水、杀菌灯照射</w:t>
      </w:r>
      <w:r w:rsidR="009A03BA">
        <w:rPr>
          <w:rFonts w:eastAsia="仿宋" w:hint="eastAsia"/>
          <w:sz w:val="24"/>
        </w:rPr>
        <w:t>之外，尽可能采用生态调控的方法，合理配置观赏鱼的种类。研究表明，</w:t>
      </w:r>
      <w:r w:rsidR="0045107A" w:rsidRPr="0045107A">
        <w:rPr>
          <w:rFonts w:eastAsia="仿宋" w:hint="eastAsia"/>
          <w:sz w:val="24"/>
        </w:rPr>
        <w:t>滤食性鱼类与底栖贝类的联用不仅能够降低水体营养盐含量，也可以利用贝类滤食小型藻类的能力来缓解滤食性鱼类无法有效控制小型藻类的不足，而贝类滤食藻类后产生的排泄物可再被鱼类滤食，产生了进一步的协同控藻效应。</w:t>
      </w:r>
    </w:p>
    <w:p w14:paraId="2E0F8C0F" w14:textId="3259D83C" w:rsidR="0045107A" w:rsidRDefault="0045107A" w:rsidP="0045107A">
      <w:pPr>
        <w:spacing w:beforeLines="50" w:before="156" w:line="360" w:lineRule="auto"/>
        <w:ind w:firstLineChars="200" w:firstLine="480"/>
        <w:rPr>
          <w:rFonts w:eastAsia="仿宋"/>
          <w:sz w:val="24"/>
        </w:rPr>
      </w:pPr>
      <w:r w:rsidRPr="0045107A">
        <w:rPr>
          <w:rFonts w:eastAsia="仿宋"/>
          <w:noProof/>
          <w:sz w:val="24"/>
        </w:rPr>
        <w:drawing>
          <wp:inline distT="0" distB="0" distL="0" distR="0" wp14:anchorId="1C1B719C" wp14:editId="63E2239E">
            <wp:extent cx="4500000" cy="1748784"/>
            <wp:effectExtent l="0" t="0" r="0" b="4445"/>
            <wp:docPr id="17" name="图片 16">
              <a:extLst xmlns:a="http://schemas.openxmlformats.org/drawingml/2006/main">
                <a:ext uri="{FF2B5EF4-FFF2-40B4-BE49-F238E27FC236}">
                  <a16:creationId xmlns:a16="http://schemas.microsoft.com/office/drawing/2014/main" id="{BAF9BF92-247E-F49C-0870-79121BCE51F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6">
                      <a:extLst>
                        <a:ext uri="{FF2B5EF4-FFF2-40B4-BE49-F238E27FC236}">
                          <a16:creationId xmlns:a16="http://schemas.microsoft.com/office/drawing/2014/main" id="{BAF9BF92-247E-F49C-0870-79121BCE51F2}"/>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500000" cy="1748784"/>
                    </a:xfrm>
                    <a:prstGeom prst="rect">
                      <a:avLst/>
                    </a:prstGeom>
                  </pic:spPr>
                </pic:pic>
              </a:graphicData>
            </a:graphic>
          </wp:inline>
        </w:drawing>
      </w:r>
    </w:p>
    <w:p w14:paraId="7BD7B307" w14:textId="1CFC0762" w:rsidR="009A03BA" w:rsidRPr="009A03BA" w:rsidRDefault="0045107A" w:rsidP="009A03BA">
      <w:pPr>
        <w:spacing w:beforeLines="50" w:before="156" w:line="360" w:lineRule="auto"/>
        <w:ind w:firstLineChars="200" w:firstLine="480"/>
        <w:jc w:val="center"/>
        <w:rPr>
          <w:rFonts w:eastAsia="仿宋"/>
          <w:sz w:val="24"/>
        </w:rPr>
      </w:pPr>
      <w:r>
        <w:rPr>
          <w:rFonts w:eastAsia="仿宋" w:hint="eastAsia"/>
          <w:sz w:val="24"/>
        </w:rPr>
        <w:t>图</w:t>
      </w:r>
      <w:r>
        <w:rPr>
          <w:rFonts w:eastAsia="仿宋" w:hint="eastAsia"/>
          <w:sz w:val="24"/>
        </w:rPr>
        <w:t>1</w:t>
      </w:r>
      <w:r>
        <w:rPr>
          <w:rFonts w:eastAsia="仿宋"/>
          <w:sz w:val="24"/>
        </w:rPr>
        <w:t xml:space="preserve"> </w:t>
      </w:r>
      <w:r w:rsidR="009A03BA" w:rsidRPr="009A03BA">
        <w:rPr>
          <w:rFonts w:eastAsia="仿宋" w:hint="eastAsia"/>
          <w:sz w:val="24"/>
        </w:rPr>
        <w:t>滤食性水生生物协同控藻</w:t>
      </w:r>
    </w:p>
    <w:p w14:paraId="7A48EC74" w14:textId="560AFD1B" w:rsidR="0045107A" w:rsidRDefault="009A03BA" w:rsidP="0045107A">
      <w:pPr>
        <w:spacing w:beforeLines="50" w:before="156" w:line="360" w:lineRule="auto"/>
        <w:ind w:firstLineChars="200" w:firstLine="480"/>
        <w:rPr>
          <w:rFonts w:eastAsia="仿宋"/>
          <w:sz w:val="24"/>
        </w:rPr>
      </w:pPr>
      <w:r>
        <w:rPr>
          <w:rFonts w:eastAsia="仿宋" w:hint="eastAsia"/>
          <w:sz w:val="24"/>
        </w:rPr>
        <w:t>6</w:t>
      </w:r>
      <w:r>
        <w:rPr>
          <w:rFonts w:eastAsia="仿宋" w:hint="eastAsia"/>
          <w:sz w:val="24"/>
        </w:rPr>
        <w:t>）过滤系统管理。</w:t>
      </w:r>
      <w:r w:rsidR="002A2E23">
        <w:rPr>
          <w:rFonts w:eastAsia="仿宋" w:hint="eastAsia"/>
          <w:sz w:val="24"/>
        </w:rPr>
        <w:t>包含物理过滤系统、化学过滤系统和生物过滤系统。参照柯清水（</w:t>
      </w:r>
      <w:r w:rsidR="002A2E23">
        <w:rPr>
          <w:rFonts w:eastAsia="仿宋" w:hint="eastAsia"/>
          <w:sz w:val="24"/>
        </w:rPr>
        <w:t>2</w:t>
      </w:r>
      <w:r w:rsidR="002A2E23">
        <w:rPr>
          <w:rFonts w:eastAsia="仿宋"/>
          <w:sz w:val="24"/>
        </w:rPr>
        <w:t>016</w:t>
      </w:r>
      <w:r w:rsidR="002A2E23">
        <w:rPr>
          <w:rFonts w:eastAsia="仿宋" w:hint="eastAsia"/>
          <w:sz w:val="24"/>
        </w:rPr>
        <w:t>）规范了不同类型过滤系统的管理措施。</w:t>
      </w:r>
    </w:p>
    <w:p w14:paraId="7E9CDD08" w14:textId="7FD2B754" w:rsidR="002A2E23" w:rsidRDefault="002A2E23" w:rsidP="002A2E23">
      <w:pPr>
        <w:spacing w:beforeLines="50" w:before="156" w:line="360" w:lineRule="auto"/>
        <w:ind w:firstLineChars="200" w:firstLine="480"/>
        <w:rPr>
          <w:rFonts w:eastAsia="仿宋"/>
          <w:sz w:val="24"/>
        </w:rPr>
      </w:pPr>
      <w:r>
        <w:rPr>
          <w:rFonts w:eastAsia="仿宋" w:hint="eastAsia"/>
          <w:sz w:val="24"/>
        </w:rPr>
        <w:t>7</w:t>
      </w:r>
      <w:r>
        <w:rPr>
          <w:rFonts w:eastAsia="仿宋" w:hint="eastAsia"/>
          <w:sz w:val="24"/>
        </w:rPr>
        <w:t>）</w:t>
      </w:r>
      <w:r w:rsidR="00994719">
        <w:rPr>
          <w:rFonts w:eastAsia="仿宋" w:hint="eastAsia"/>
          <w:sz w:val="24"/>
        </w:rPr>
        <w:t>病害防治。主要是病原检查、处方人员资质和用药规范，符合国家相关规定。参照杰里米</w:t>
      </w:r>
      <w:r w:rsidR="00994719">
        <w:rPr>
          <w:rFonts w:eastAsia="仿宋"/>
          <w:sz w:val="24"/>
        </w:rPr>
        <w:t>·</w:t>
      </w:r>
      <w:r w:rsidR="00994719">
        <w:rPr>
          <w:rFonts w:eastAsia="仿宋" w:hint="eastAsia"/>
          <w:sz w:val="24"/>
        </w:rPr>
        <w:t>盖伊（</w:t>
      </w:r>
      <w:r w:rsidR="00994719">
        <w:rPr>
          <w:rFonts w:eastAsia="仿宋" w:hint="eastAsia"/>
          <w:sz w:val="24"/>
        </w:rPr>
        <w:t>2</w:t>
      </w:r>
      <w:r w:rsidR="00994719">
        <w:rPr>
          <w:rFonts w:eastAsia="仿宋"/>
          <w:sz w:val="24"/>
        </w:rPr>
        <w:t>018</w:t>
      </w:r>
      <w:r w:rsidR="00994719">
        <w:rPr>
          <w:rFonts w:eastAsia="仿宋" w:hint="eastAsia"/>
          <w:sz w:val="24"/>
        </w:rPr>
        <w:t>）的规定设置了指标参数。</w:t>
      </w:r>
    </w:p>
    <w:p w14:paraId="51D01550" w14:textId="041FA879" w:rsidR="00994719" w:rsidRDefault="00994719" w:rsidP="00994719">
      <w:pPr>
        <w:spacing w:beforeLines="50" w:before="156" w:line="360" w:lineRule="auto"/>
        <w:ind w:firstLineChars="200" w:firstLine="480"/>
        <w:rPr>
          <w:rFonts w:eastAsia="仿宋"/>
          <w:sz w:val="24"/>
        </w:rPr>
      </w:pPr>
      <w:r>
        <w:rPr>
          <w:rFonts w:eastAsia="仿宋" w:hint="eastAsia"/>
          <w:sz w:val="24"/>
        </w:rPr>
        <w:t>（</w:t>
      </w:r>
      <w:r>
        <w:rPr>
          <w:rFonts w:eastAsia="仿宋" w:hint="eastAsia"/>
          <w:sz w:val="24"/>
        </w:rPr>
        <w:t>7</w:t>
      </w:r>
      <w:r>
        <w:rPr>
          <w:rFonts w:eastAsia="仿宋" w:hint="eastAsia"/>
          <w:sz w:val="24"/>
        </w:rPr>
        <w:t>）服务评价</w:t>
      </w:r>
    </w:p>
    <w:p w14:paraId="4D8ED4F7" w14:textId="0C973536" w:rsidR="00994719" w:rsidRDefault="00994719" w:rsidP="00994719">
      <w:pPr>
        <w:spacing w:beforeLines="50" w:before="156" w:line="360" w:lineRule="auto"/>
        <w:ind w:firstLineChars="200" w:firstLine="480"/>
        <w:rPr>
          <w:rFonts w:eastAsia="仿宋"/>
          <w:sz w:val="24"/>
        </w:rPr>
      </w:pPr>
      <w:r w:rsidRPr="00994719">
        <w:rPr>
          <w:rFonts w:eastAsia="仿宋" w:hint="eastAsia"/>
          <w:sz w:val="24"/>
        </w:rPr>
        <w:t>鱼类死亡率、水族箱清洁程度和服务对象满意度是家政服务效果的主要评价指标。</w:t>
      </w:r>
    </w:p>
    <w:p w14:paraId="1FE103B4" w14:textId="3701C0C9" w:rsidR="00994719" w:rsidRDefault="00994719" w:rsidP="00994719">
      <w:pPr>
        <w:spacing w:beforeLines="50" w:before="156" w:line="360" w:lineRule="auto"/>
        <w:ind w:firstLineChars="200" w:firstLine="482"/>
        <w:rPr>
          <w:rFonts w:eastAsia="仿宋"/>
          <w:sz w:val="24"/>
        </w:rPr>
      </w:pPr>
      <w:r w:rsidRPr="00994719">
        <w:rPr>
          <w:rFonts w:eastAsia="仿宋"/>
          <w:b/>
          <w:bCs/>
          <w:sz w:val="24"/>
        </w:rPr>
        <w:lastRenderedPageBreak/>
        <w:t>论据和理由</w:t>
      </w:r>
      <w:r w:rsidRPr="00994719">
        <w:rPr>
          <w:rFonts w:eastAsia="仿宋"/>
          <w:sz w:val="24"/>
        </w:rPr>
        <w:t>：</w:t>
      </w:r>
      <w:r w:rsidR="008B69E9">
        <w:rPr>
          <w:rFonts w:eastAsia="仿宋" w:hint="eastAsia"/>
          <w:sz w:val="24"/>
        </w:rPr>
        <w:t>关于鱼类死亡率和服务对象满意度的计算公式参照</w:t>
      </w:r>
      <w:r w:rsidR="005540D0">
        <w:rPr>
          <w:rFonts w:eastAsia="仿宋" w:hint="eastAsia"/>
          <w:sz w:val="24"/>
        </w:rPr>
        <w:t>《</w:t>
      </w:r>
      <w:r w:rsidR="005540D0" w:rsidRPr="005540D0">
        <w:rPr>
          <w:rFonts w:eastAsia="仿宋" w:hint="eastAsia"/>
          <w:sz w:val="24"/>
        </w:rPr>
        <w:t>GB/T 37689-2019</w:t>
      </w:r>
      <w:r w:rsidR="005540D0" w:rsidRPr="005540D0">
        <w:rPr>
          <w:rFonts w:eastAsia="仿宋" w:hint="eastAsia"/>
          <w:sz w:val="24"/>
        </w:rPr>
        <w:t>农业社会化服务</w:t>
      </w:r>
      <w:r w:rsidR="005540D0" w:rsidRPr="005540D0">
        <w:rPr>
          <w:rFonts w:eastAsia="仿宋" w:hint="eastAsia"/>
          <w:sz w:val="24"/>
        </w:rPr>
        <w:t xml:space="preserve"> </w:t>
      </w:r>
      <w:r w:rsidR="005540D0" w:rsidRPr="005540D0">
        <w:rPr>
          <w:rFonts w:eastAsia="仿宋" w:hint="eastAsia"/>
          <w:sz w:val="24"/>
        </w:rPr>
        <w:t>水产养殖病害防治服务规范</w:t>
      </w:r>
      <w:r w:rsidR="005540D0">
        <w:rPr>
          <w:rFonts w:eastAsia="仿宋" w:hint="eastAsia"/>
          <w:sz w:val="24"/>
        </w:rPr>
        <w:t>》</w:t>
      </w:r>
      <w:r w:rsidR="008B69E9">
        <w:rPr>
          <w:rFonts w:eastAsia="仿宋" w:hint="eastAsia"/>
          <w:sz w:val="24"/>
        </w:rPr>
        <w:t>。</w:t>
      </w:r>
    </w:p>
    <w:p w14:paraId="594D9F3B" w14:textId="11E34C06" w:rsidR="008B69E9" w:rsidRDefault="008B69E9" w:rsidP="008B69E9">
      <w:pPr>
        <w:spacing w:beforeLines="50" w:before="156" w:line="360" w:lineRule="auto"/>
        <w:ind w:firstLineChars="200" w:firstLine="480"/>
        <w:rPr>
          <w:rFonts w:eastAsia="仿宋"/>
          <w:sz w:val="24"/>
        </w:rPr>
      </w:pPr>
      <w:r>
        <w:rPr>
          <w:rFonts w:eastAsia="仿宋" w:hint="eastAsia"/>
          <w:sz w:val="24"/>
        </w:rPr>
        <w:t>（</w:t>
      </w:r>
      <w:r>
        <w:rPr>
          <w:rFonts w:eastAsia="仿宋" w:hint="eastAsia"/>
          <w:sz w:val="24"/>
        </w:rPr>
        <w:t>8</w:t>
      </w:r>
      <w:r>
        <w:rPr>
          <w:rFonts w:eastAsia="仿宋" w:hint="eastAsia"/>
          <w:sz w:val="24"/>
        </w:rPr>
        <w:t>）资料管理</w:t>
      </w:r>
    </w:p>
    <w:p w14:paraId="57E83AE6" w14:textId="406135E5" w:rsidR="008B69E9" w:rsidRDefault="008B69E9" w:rsidP="008B69E9">
      <w:pPr>
        <w:spacing w:beforeLines="50" w:before="156" w:line="360" w:lineRule="auto"/>
        <w:ind w:firstLineChars="200" w:firstLine="480"/>
        <w:rPr>
          <w:rFonts w:eastAsia="仿宋"/>
          <w:sz w:val="24"/>
        </w:rPr>
      </w:pPr>
      <w:r w:rsidRPr="008B69E9">
        <w:rPr>
          <w:rFonts w:eastAsia="仿宋" w:hint="eastAsia"/>
          <w:sz w:val="24"/>
        </w:rPr>
        <w:t>应建立家政服务可追溯制度，服务方案、服务合同、服务确认单、服务实施照片及视频等资料应及时整理并妥善归档并保存至合同结束后一年以上。服务组织和机构不应泄露或不正当使用服务对象的个人信息。</w:t>
      </w:r>
    </w:p>
    <w:p w14:paraId="6C5D5B05" w14:textId="792747C1" w:rsidR="008B69E9" w:rsidRDefault="008B69E9" w:rsidP="008B69E9">
      <w:pPr>
        <w:spacing w:beforeLines="50" w:before="156" w:line="360" w:lineRule="auto"/>
        <w:ind w:firstLineChars="200" w:firstLine="482"/>
        <w:rPr>
          <w:rFonts w:eastAsia="仿宋"/>
          <w:sz w:val="24"/>
        </w:rPr>
      </w:pPr>
      <w:r w:rsidRPr="00994719">
        <w:rPr>
          <w:rFonts w:eastAsia="仿宋"/>
          <w:b/>
          <w:bCs/>
          <w:sz w:val="24"/>
        </w:rPr>
        <w:t>论据和理由</w:t>
      </w:r>
      <w:r w:rsidRPr="00994719">
        <w:rPr>
          <w:rFonts w:eastAsia="仿宋"/>
          <w:sz w:val="24"/>
        </w:rPr>
        <w:t>：</w:t>
      </w:r>
      <w:r w:rsidR="005623E5" w:rsidRPr="005623E5">
        <w:rPr>
          <w:rFonts w:eastAsia="仿宋" w:hint="eastAsia"/>
          <w:sz w:val="24"/>
        </w:rPr>
        <w:t>此处包含合同档案、服务过程记录与评价，以及影像资料的留存。一方面便于服务效果的追踪，及时调整管理过程，另一方面作为服务过程产生纠纷时的凭证。</w:t>
      </w:r>
    </w:p>
    <w:p w14:paraId="72F8A149" w14:textId="163703A9" w:rsidR="005623E5" w:rsidRDefault="005623E5" w:rsidP="005623E5">
      <w:pPr>
        <w:spacing w:beforeLines="50" w:before="156" w:line="360" w:lineRule="auto"/>
        <w:ind w:firstLineChars="200" w:firstLine="480"/>
        <w:rPr>
          <w:rFonts w:eastAsia="仿宋"/>
          <w:sz w:val="24"/>
        </w:rPr>
      </w:pPr>
      <w:r>
        <w:rPr>
          <w:rFonts w:eastAsia="仿宋" w:hint="eastAsia"/>
          <w:sz w:val="24"/>
        </w:rPr>
        <w:t>（</w:t>
      </w:r>
      <w:r>
        <w:rPr>
          <w:rFonts w:eastAsia="仿宋" w:hint="eastAsia"/>
          <w:sz w:val="24"/>
        </w:rPr>
        <w:t>9</w:t>
      </w:r>
      <w:r>
        <w:rPr>
          <w:rFonts w:eastAsia="仿宋" w:hint="eastAsia"/>
          <w:sz w:val="24"/>
        </w:rPr>
        <w:t>）</w:t>
      </w:r>
      <w:r w:rsidRPr="005623E5">
        <w:rPr>
          <w:rFonts w:eastAsia="仿宋" w:hint="eastAsia"/>
          <w:sz w:val="24"/>
        </w:rPr>
        <w:t>投诉处理及持续改进</w:t>
      </w:r>
    </w:p>
    <w:p w14:paraId="579438EB" w14:textId="278CA374" w:rsidR="005623E5" w:rsidRDefault="00E80934" w:rsidP="00E80934">
      <w:pPr>
        <w:spacing w:beforeLines="50" w:before="156" w:line="360" w:lineRule="auto"/>
        <w:ind w:firstLineChars="200" w:firstLine="480"/>
        <w:rPr>
          <w:rFonts w:eastAsia="仿宋"/>
          <w:sz w:val="24"/>
        </w:rPr>
      </w:pPr>
      <w:r w:rsidRPr="00E80934">
        <w:rPr>
          <w:rFonts w:eastAsia="仿宋" w:hint="eastAsia"/>
          <w:sz w:val="24"/>
        </w:rPr>
        <w:t>服务对象对家政服务存在异议或投诉时，服务组织和机构应及时主动与服务对象沟通，妥善协调解决，并保存相关记录</w:t>
      </w:r>
      <w:r>
        <w:rPr>
          <w:rFonts w:eastAsia="仿宋" w:hint="eastAsia"/>
          <w:sz w:val="24"/>
        </w:rPr>
        <w:t>，</w:t>
      </w:r>
      <w:r w:rsidRPr="00E80934">
        <w:rPr>
          <w:rFonts w:eastAsia="仿宋" w:hint="eastAsia"/>
          <w:sz w:val="24"/>
        </w:rPr>
        <w:t>并采取预防控制措施防止类似事件发生。定期对服务对象以走访、电话、网络等方式进行回访，调查服务质量和满意度情况，分析总结，持续提升和改进服务质量。</w:t>
      </w:r>
    </w:p>
    <w:p w14:paraId="59675874" w14:textId="489BE85E" w:rsidR="00E80934" w:rsidRPr="00E80934" w:rsidRDefault="00E80934" w:rsidP="00E80934">
      <w:pPr>
        <w:spacing w:beforeLines="50" w:before="156" w:line="360" w:lineRule="auto"/>
        <w:ind w:firstLineChars="200" w:firstLine="482"/>
        <w:rPr>
          <w:rFonts w:eastAsia="仿宋"/>
          <w:sz w:val="24"/>
        </w:rPr>
      </w:pPr>
      <w:r w:rsidRPr="00994719">
        <w:rPr>
          <w:rFonts w:eastAsia="仿宋"/>
          <w:b/>
          <w:bCs/>
          <w:sz w:val="24"/>
        </w:rPr>
        <w:t>论据和理由</w:t>
      </w:r>
      <w:r w:rsidRPr="00994719">
        <w:rPr>
          <w:rFonts w:eastAsia="仿宋"/>
          <w:sz w:val="24"/>
        </w:rPr>
        <w:t>：</w:t>
      </w:r>
      <w:r w:rsidR="005203B3">
        <w:rPr>
          <w:rFonts w:eastAsia="仿宋" w:hint="eastAsia"/>
          <w:sz w:val="24"/>
        </w:rPr>
        <w:t>在进行实地调研时发现，客户很在意服务质量的反馈，</w:t>
      </w:r>
      <w:r w:rsidR="006E7039">
        <w:rPr>
          <w:rFonts w:eastAsia="仿宋" w:hint="eastAsia"/>
          <w:sz w:val="24"/>
        </w:rPr>
        <w:t>投诉意见对于服务机构也是宝贵的改进意见。针对投诉渠道、反馈效率、回访等方面进行了规范。</w:t>
      </w:r>
    </w:p>
    <w:p w14:paraId="5650BE78" w14:textId="4D6B2F5F" w:rsidR="00A93750" w:rsidRDefault="00E27609">
      <w:pPr>
        <w:spacing w:beforeLines="50" w:before="156"/>
        <w:ind w:firstLineChars="200" w:firstLine="562"/>
        <w:rPr>
          <w:rFonts w:eastAsia="仿宋"/>
          <w:b/>
          <w:bCs/>
          <w:sz w:val="28"/>
          <w:szCs w:val="28"/>
        </w:rPr>
      </w:pPr>
      <w:r>
        <w:rPr>
          <w:rFonts w:eastAsia="仿宋"/>
          <w:b/>
          <w:bCs/>
          <w:sz w:val="28"/>
          <w:szCs w:val="28"/>
        </w:rPr>
        <w:t>（三）主要试验（或验证）的分析、综述报告，技术经济论证，明确标准中涉及专利的情况，预期的经济效果；</w:t>
      </w:r>
      <w:r>
        <w:rPr>
          <w:rFonts w:eastAsia="仿宋"/>
          <w:b/>
          <w:bCs/>
          <w:sz w:val="28"/>
          <w:szCs w:val="28"/>
        </w:rPr>
        <w:t xml:space="preserve"> </w:t>
      </w:r>
    </w:p>
    <w:p w14:paraId="5F1B1088" w14:textId="50728BCE" w:rsidR="00050166" w:rsidRPr="007027A1" w:rsidRDefault="00050166" w:rsidP="00BB6D62">
      <w:pPr>
        <w:spacing w:beforeLines="50" w:before="156"/>
        <w:ind w:firstLineChars="200" w:firstLine="562"/>
        <w:rPr>
          <w:rFonts w:eastAsia="仿宋"/>
          <w:b/>
          <w:bCs/>
          <w:sz w:val="28"/>
          <w:szCs w:val="28"/>
        </w:rPr>
      </w:pPr>
      <w:r w:rsidRPr="007027A1">
        <w:rPr>
          <w:rFonts w:eastAsia="仿宋" w:hint="eastAsia"/>
          <w:b/>
          <w:bCs/>
          <w:sz w:val="28"/>
          <w:szCs w:val="28"/>
        </w:rPr>
        <w:t>1</w:t>
      </w:r>
      <w:r w:rsidR="00D06741" w:rsidRPr="007027A1">
        <w:rPr>
          <w:rFonts w:eastAsia="仿宋" w:hint="eastAsia"/>
          <w:b/>
          <w:bCs/>
          <w:sz w:val="28"/>
          <w:szCs w:val="28"/>
        </w:rPr>
        <w:t>、</w:t>
      </w:r>
      <w:r w:rsidRPr="007027A1">
        <w:rPr>
          <w:rFonts w:eastAsia="仿宋" w:hint="eastAsia"/>
          <w:b/>
          <w:bCs/>
          <w:sz w:val="28"/>
          <w:szCs w:val="28"/>
        </w:rPr>
        <w:t>试验（或验证）的主体：与标准有关的各相关利益方；试验（或验证）的方法或手段：走访、会议研讨、委托检验、征求意见、标准审定等。</w:t>
      </w:r>
    </w:p>
    <w:p w14:paraId="221B300C" w14:textId="23346833" w:rsidR="00BE262D" w:rsidRDefault="00EC13DA" w:rsidP="00EC13DA">
      <w:pPr>
        <w:spacing w:beforeLines="50" w:before="156" w:line="360" w:lineRule="auto"/>
        <w:ind w:firstLineChars="200" w:firstLine="480"/>
        <w:rPr>
          <w:rFonts w:eastAsia="仿宋"/>
          <w:sz w:val="24"/>
        </w:rPr>
      </w:pPr>
      <w:r>
        <w:rPr>
          <w:rFonts w:eastAsia="仿宋" w:hint="eastAsia"/>
          <w:sz w:val="24"/>
        </w:rPr>
        <w:t>本标准编制组所在的研究团队于</w:t>
      </w:r>
      <w:r>
        <w:rPr>
          <w:rFonts w:eastAsia="仿宋" w:hint="eastAsia"/>
          <w:sz w:val="24"/>
        </w:rPr>
        <w:t>2</w:t>
      </w:r>
      <w:r>
        <w:rPr>
          <w:rFonts w:eastAsia="仿宋"/>
          <w:sz w:val="24"/>
        </w:rPr>
        <w:t>015</w:t>
      </w:r>
      <w:r>
        <w:rPr>
          <w:rFonts w:eastAsia="仿宋" w:hint="eastAsia"/>
          <w:sz w:val="24"/>
        </w:rPr>
        <w:t>年</w:t>
      </w:r>
      <w:r>
        <w:rPr>
          <w:rFonts w:eastAsia="仿宋" w:hint="eastAsia"/>
          <w:sz w:val="24"/>
        </w:rPr>
        <w:t>~</w:t>
      </w:r>
      <w:r>
        <w:rPr>
          <w:rFonts w:eastAsia="仿宋"/>
          <w:sz w:val="24"/>
        </w:rPr>
        <w:t>2020</w:t>
      </w:r>
      <w:r>
        <w:rPr>
          <w:rFonts w:eastAsia="仿宋" w:hint="eastAsia"/>
          <w:sz w:val="24"/>
        </w:rPr>
        <w:t>年组织实施</w:t>
      </w:r>
      <w:r w:rsidR="00134DEA" w:rsidRPr="00134DEA">
        <w:rPr>
          <w:rFonts w:eastAsia="仿宋" w:hint="eastAsia"/>
          <w:sz w:val="24"/>
        </w:rPr>
        <w:t>国家科技支撑计划项目，“水产养殖与环境治理技术研究与示范”（</w:t>
      </w:r>
      <w:r w:rsidR="00134DEA" w:rsidRPr="00134DEA">
        <w:rPr>
          <w:rFonts w:eastAsia="仿宋" w:hint="eastAsia"/>
          <w:sz w:val="24"/>
        </w:rPr>
        <w:t>2015BAD13B00</w:t>
      </w:r>
      <w:r w:rsidR="00134DEA" w:rsidRPr="00134DEA">
        <w:rPr>
          <w:rFonts w:eastAsia="仿宋" w:hint="eastAsia"/>
          <w:sz w:val="24"/>
        </w:rPr>
        <w:t>，</w:t>
      </w:r>
      <w:r w:rsidR="00134DEA" w:rsidRPr="00134DEA">
        <w:rPr>
          <w:rFonts w:eastAsia="仿宋" w:hint="eastAsia"/>
          <w:sz w:val="24"/>
        </w:rPr>
        <w:t>2015-2019</w:t>
      </w:r>
      <w:r w:rsidR="00134DEA" w:rsidRPr="00134DEA">
        <w:rPr>
          <w:rFonts w:eastAsia="仿宋" w:hint="eastAsia"/>
          <w:sz w:val="24"/>
        </w:rPr>
        <w:t>）</w:t>
      </w:r>
      <w:r>
        <w:rPr>
          <w:rFonts w:eastAsia="仿宋" w:hint="eastAsia"/>
          <w:sz w:val="24"/>
        </w:rPr>
        <w:t>、</w:t>
      </w:r>
      <w:r w:rsidR="00134DEA" w:rsidRPr="00134DEA">
        <w:rPr>
          <w:rFonts w:eastAsia="仿宋" w:hint="eastAsia"/>
          <w:sz w:val="24"/>
        </w:rPr>
        <w:t>水体污染控制与治理科技重大专项课题，“望虞河西部湖荡健康生态系统构建技</w:t>
      </w:r>
      <w:r w:rsidR="00134DEA" w:rsidRPr="00134DEA">
        <w:rPr>
          <w:rFonts w:eastAsia="仿宋" w:hint="eastAsia"/>
          <w:sz w:val="24"/>
        </w:rPr>
        <w:lastRenderedPageBreak/>
        <w:t>术研发与工程示范”（</w:t>
      </w:r>
      <w:r w:rsidR="00134DEA" w:rsidRPr="00134DEA">
        <w:rPr>
          <w:rFonts w:eastAsia="仿宋" w:hint="eastAsia"/>
          <w:sz w:val="24"/>
        </w:rPr>
        <w:t>2017ZX07204</w:t>
      </w:r>
      <w:r w:rsidR="00134DEA" w:rsidRPr="00134DEA">
        <w:rPr>
          <w:rFonts w:eastAsia="仿宋" w:hint="eastAsia"/>
          <w:sz w:val="24"/>
        </w:rPr>
        <w:t>，</w:t>
      </w:r>
      <w:r w:rsidR="00134DEA" w:rsidRPr="00134DEA">
        <w:rPr>
          <w:rFonts w:eastAsia="仿宋" w:hint="eastAsia"/>
          <w:sz w:val="24"/>
        </w:rPr>
        <w:t>2017-2020</w:t>
      </w:r>
      <w:r w:rsidR="00134DEA" w:rsidRPr="00134DEA">
        <w:rPr>
          <w:rFonts w:eastAsia="仿宋" w:hint="eastAsia"/>
          <w:sz w:val="24"/>
        </w:rPr>
        <w:t>）</w:t>
      </w:r>
      <w:r>
        <w:rPr>
          <w:rFonts w:eastAsia="仿宋" w:hint="eastAsia"/>
          <w:sz w:val="24"/>
        </w:rPr>
        <w:t>、</w:t>
      </w:r>
      <w:r w:rsidR="00134DEA" w:rsidRPr="00134DEA">
        <w:rPr>
          <w:rFonts w:eastAsia="仿宋" w:hint="eastAsia"/>
          <w:sz w:val="24"/>
        </w:rPr>
        <w:t>中科院</w:t>
      </w:r>
      <w:r w:rsidR="00134DEA" w:rsidRPr="00134DEA">
        <w:rPr>
          <w:rFonts w:eastAsia="仿宋" w:hint="eastAsia"/>
          <w:sz w:val="24"/>
        </w:rPr>
        <w:t>STS</w:t>
      </w:r>
      <w:r w:rsidR="00134DEA" w:rsidRPr="00134DEA">
        <w:rPr>
          <w:rFonts w:eastAsia="仿宋" w:hint="eastAsia"/>
          <w:sz w:val="24"/>
        </w:rPr>
        <w:t>重点部署项目，“城市湿地水体生态服务功能提升技术研究与示范”（</w:t>
      </w:r>
      <w:r w:rsidR="00134DEA" w:rsidRPr="00134DEA">
        <w:rPr>
          <w:rFonts w:eastAsia="仿宋" w:hint="eastAsia"/>
          <w:sz w:val="24"/>
        </w:rPr>
        <w:t>KFZD-SW-302</w:t>
      </w:r>
      <w:r w:rsidR="00134DEA" w:rsidRPr="00134DEA">
        <w:rPr>
          <w:rFonts w:eastAsia="仿宋" w:hint="eastAsia"/>
          <w:sz w:val="24"/>
        </w:rPr>
        <w:t>，</w:t>
      </w:r>
      <w:r w:rsidR="00134DEA" w:rsidRPr="00134DEA">
        <w:rPr>
          <w:rFonts w:eastAsia="仿宋" w:hint="eastAsia"/>
          <w:sz w:val="24"/>
        </w:rPr>
        <w:t>2016-2018</w:t>
      </w:r>
      <w:r w:rsidR="00134DEA" w:rsidRPr="00134DEA">
        <w:rPr>
          <w:rFonts w:eastAsia="仿宋" w:hint="eastAsia"/>
          <w:sz w:val="24"/>
        </w:rPr>
        <w:t>）；国家自然科学基金面上项目，“淡水蚌类对富营养水体生态修复中幼鱼暴发负面效应的控制及其机理”（</w:t>
      </w:r>
      <w:r w:rsidR="00134DEA" w:rsidRPr="00134DEA">
        <w:rPr>
          <w:rFonts w:eastAsia="仿宋" w:hint="eastAsia"/>
          <w:sz w:val="24"/>
        </w:rPr>
        <w:t>41571086</w:t>
      </w:r>
      <w:r w:rsidR="00134DEA" w:rsidRPr="00134DEA">
        <w:rPr>
          <w:rFonts w:eastAsia="仿宋" w:hint="eastAsia"/>
          <w:sz w:val="24"/>
        </w:rPr>
        <w:t>，</w:t>
      </w:r>
      <w:r w:rsidR="00134DEA" w:rsidRPr="00134DEA">
        <w:rPr>
          <w:rFonts w:eastAsia="仿宋" w:hint="eastAsia"/>
          <w:sz w:val="24"/>
        </w:rPr>
        <w:t>2016-2019</w:t>
      </w:r>
      <w:r w:rsidR="00134DEA" w:rsidRPr="00134DEA">
        <w:rPr>
          <w:rFonts w:eastAsia="仿宋" w:hint="eastAsia"/>
          <w:sz w:val="24"/>
        </w:rPr>
        <w:t>）</w:t>
      </w:r>
      <w:r>
        <w:rPr>
          <w:rFonts w:eastAsia="仿宋" w:hint="eastAsia"/>
          <w:sz w:val="24"/>
        </w:rPr>
        <w:t>、</w:t>
      </w:r>
      <w:r w:rsidR="00134DEA" w:rsidRPr="00134DEA">
        <w:rPr>
          <w:rFonts w:eastAsia="仿宋" w:hint="eastAsia"/>
          <w:sz w:val="24"/>
        </w:rPr>
        <w:t>太湖水污染治理省级专项资金科研课题，“太湖围网养殖拆除后渔业资源变化及生态效应评估”（</w:t>
      </w:r>
      <w:r w:rsidR="00134DEA" w:rsidRPr="00134DEA">
        <w:rPr>
          <w:rFonts w:eastAsia="仿宋" w:hint="eastAsia"/>
          <w:sz w:val="24"/>
        </w:rPr>
        <w:t>TH2018303</w:t>
      </w:r>
      <w:r w:rsidR="00134DEA" w:rsidRPr="00134DEA">
        <w:rPr>
          <w:rFonts w:eastAsia="仿宋" w:hint="eastAsia"/>
          <w:sz w:val="24"/>
        </w:rPr>
        <w:t>，</w:t>
      </w:r>
      <w:r w:rsidR="00134DEA" w:rsidRPr="00134DEA">
        <w:rPr>
          <w:rFonts w:eastAsia="仿宋" w:hint="eastAsia"/>
          <w:sz w:val="24"/>
        </w:rPr>
        <w:t>2019-2020</w:t>
      </w:r>
      <w:r w:rsidR="00134DEA" w:rsidRPr="00134DEA">
        <w:rPr>
          <w:rFonts w:eastAsia="仿宋" w:hint="eastAsia"/>
          <w:sz w:val="24"/>
        </w:rPr>
        <w:t>）</w:t>
      </w:r>
      <w:r>
        <w:rPr>
          <w:rFonts w:eastAsia="仿宋" w:hint="eastAsia"/>
          <w:sz w:val="24"/>
        </w:rPr>
        <w:t>等重大科研项目，围绕鱼类和渔业生态、水质改善和生态修复技术开展了试验研究和综合分析，对相关技术和经济效果进行了科学论证。</w:t>
      </w:r>
    </w:p>
    <w:p w14:paraId="1167E484" w14:textId="77777777" w:rsidR="001D501B" w:rsidRPr="001D501B" w:rsidRDefault="00EC13DA" w:rsidP="001D501B">
      <w:pPr>
        <w:spacing w:beforeLines="50" w:before="156" w:line="360" w:lineRule="auto"/>
        <w:ind w:firstLineChars="200" w:firstLine="480"/>
        <w:rPr>
          <w:rFonts w:eastAsia="仿宋"/>
          <w:sz w:val="24"/>
        </w:rPr>
      </w:pPr>
      <w:r>
        <w:rPr>
          <w:rFonts w:eastAsia="仿宋" w:hint="eastAsia"/>
          <w:sz w:val="24"/>
        </w:rPr>
        <w:t>1</w:t>
      </w:r>
      <w:r>
        <w:rPr>
          <w:rFonts w:eastAsia="仿宋" w:hint="eastAsia"/>
          <w:sz w:val="24"/>
        </w:rPr>
        <w:t>）</w:t>
      </w:r>
      <w:r w:rsidR="001D501B" w:rsidRPr="001D501B">
        <w:rPr>
          <w:rFonts w:eastAsia="仿宋" w:hint="eastAsia"/>
          <w:sz w:val="24"/>
        </w:rPr>
        <w:t>发展了浅水湖泊鱼类资源与水环境协同调控理论。首次报道了鱼类</w:t>
      </w:r>
      <w:r w:rsidR="001D501B" w:rsidRPr="001D501B">
        <w:rPr>
          <w:rFonts w:eastAsia="仿宋" w:hint="eastAsia"/>
          <w:sz w:val="24"/>
        </w:rPr>
        <w:t>-</w:t>
      </w:r>
      <w:r w:rsidR="001D501B" w:rsidRPr="001D501B">
        <w:rPr>
          <w:rFonts w:eastAsia="仿宋" w:hint="eastAsia"/>
          <w:sz w:val="24"/>
        </w:rPr>
        <w:t>贝类驱动下的富营养浅水湖泊浮游与底栖食物网耦合过程及其水质改善效果，创新发展了滤食性水生生物协同控藻的非经典生物操纵理论；建立了气候、营养和鱼类驱动的亚热带浅水湖泊生态系统模型，定量评估了不同生态类型鱼类种群的长期下行生态效应；厘清了湖泊鱼类资源的衰退过程与优势种小型化的演替机制，阐明了鱼类资源结构调整对生态系统功能的改善效果与作用机理。</w:t>
      </w:r>
    </w:p>
    <w:p w14:paraId="59B650DA" w14:textId="0C20D6D1" w:rsidR="001D501B" w:rsidRPr="001D501B" w:rsidRDefault="001D501B" w:rsidP="001D501B">
      <w:pPr>
        <w:spacing w:beforeLines="50" w:before="156" w:line="360" w:lineRule="auto"/>
        <w:ind w:firstLineChars="200" w:firstLine="480"/>
        <w:rPr>
          <w:rFonts w:eastAsia="仿宋"/>
          <w:sz w:val="24"/>
        </w:rPr>
      </w:pPr>
      <w:r>
        <w:rPr>
          <w:rFonts w:eastAsia="仿宋"/>
          <w:sz w:val="24"/>
        </w:rPr>
        <w:t>2</w:t>
      </w:r>
      <w:r>
        <w:rPr>
          <w:rFonts w:eastAsia="仿宋" w:hint="eastAsia"/>
          <w:sz w:val="24"/>
        </w:rPr>
        <w:t>）</w:t>
      </w:r>
      <w:r w:rsidRPr="001D501B">
        <w:rPr>
          <w:rFonts w:eastAsia="仿宋" w:hint="eastAsia"/>
          <w:sz w:val="24"/>
        </w:rPr>
        <w:t>创新了浅水湖泊生物操纵与鱼类群落恢复技术。针对鲢鳙控藻技术的局限，首次提出滤食性鱼类</w:t>
      </w:r>
      <w:r w:rsidRPr="001D501B">
        <w:rPr>
          <w:rFonts w:eastAsia="仿宋" w:hint="eastAsia"/>
          <w:sz w:val="24"/>
        </w:rPr>
        <w:t>-</w:t>
      </w:r>
      <w:r w:rsidRPr="001D501B">
        <w:rPr>
          <w:rFonts w:eastAsia="仿宋" w:hint="eastAsia"/>
          <w:sz w:val="24"/>
        </w:rPr>
        <w:t>贝类协同强化控藻技术与应用阈值，藻类浓度降低</w:t>
      </w:r>
      <w:r w:rsidRPr="001D501B">
        <w:rPr>
          <w:rFonts w:eastAsia="仿宋" w:hint="eastAsia"/>
          <w:sz w:val="24"/>
        </w:rPr>
        <w:t>53-67%</w:t>
      </w:r>
      <w:r w:rsidRPr="001D501B">
        <w:rPr>
          <w:rFonts w:eastAsia="仿宋" w:hint="eastAsia"/>
          <w:sz w:val="24"/>
        </w:rPr>
        <w:t>；研发了鱼类生境营造与水质净化联合装置，鱼卵附着密度提高</w:t>
      </w:r>
      <w:r w:rsidRPr="001D501B">
        <w:rPr>
          <w:rFonts w:eastAsia="仿宋" w:hint="eastAsia"/>
          <w:sz w:val="24"/>
        </w:rPr>
        <w:t>1.3-3.1</w:t>
      </w:r>
      <w:r w:rsidRPr="001D501B">
        <w:rPr>
          <w:rFonts w:eastAsia="仿宋" w:hint="eastAsia"/>
          <w:sz w:val="24"/>
        </w:rPr>
        <w:t>倍，形成了具备装置应用参数的鱼类早期资源恢复技术；建立了亚热带中小型浅水湖泊鱼类群落与沉水植物群丛协同调控技术，提出湖泊“水质改善</w:t>
      </w:r>
      <w:r w:rsidRPr="001D501B">
        <w:rPr>
          <w:rFonts w:eastAsia="仿宋" w:hint="eastAsia"/>
          <w:sz w:val="24"/>
        </w:rPr>
        <w:t>-</w:t>
      </w:r>
      <w:r w:rsidRPr="001D501B">
        <w:rPr>
          <w:rFonts w:eastAsia="仿宋" w:hint="eastAsia"/>
          <w:sz w:val="24"/>
        </w:rPr>
        <w:t>生境营造</w:t>
      </w:r>
      <w:r w:rsidRPr="001D501B">
        <w:rPr>
          <w:rFonts w:eastAsia="仿宋" w:hint="eastAsia"/>
          <w:sz w:val="24"/>
        </w:rPr>
        <w:t>-</w:t>
      </w:r>
      <w:r w:rsidRPr="001D501B">
        <w:rPr>
          <w:rFonts w:eastAsia="仿宋" w:hint="eastAsia"/>
          <w:sz w:val="24"/>
        </w:rPr>
        <w:t>鱼类调控”三阶段协同修复路径，集成和创新了一套浅水湖泊生物操纵与鱼类群落恢复技术。</w:t>
      </w:r>
    </w:p>
    <w:p w14:paraId="2C8E35A9" w14:textId="57C5CDF1" w:rsidR="00EC13DA" w:rsidRPr="00EC13DA" w:rsidRDefault="001D501B" w:rsidP="001D501B">
      <w:pPr>
        <w:spacing w:beforeLines="50" w:before="156" w:line="360" w:lineRule="auto"/>
        <w:ind w:firstLineChars="200" w:firstLine="480"/>
        <w:rPr>
          <w:rFonts w:eastAsia="仿宋"/>
          <w:sz w:val="24"/>
        </w:rPr>
      </w:pPr>
      <w:r>
        <w:rPr>
          <w:rFonts w:eastAsia="仿宋"/>
          <w:sz w:val="24"/>
        </w:rPr>
        <w:t>3</w:t>
      </w:r>
      <w:r>
        <w:rPr>
          <w:rFonts w:eastAsia="仿宋" w:hint="eastAsia"/>
          <w:sz w:val="24"/>
        </w:rPr>
        <w:t>）</w:t>
      </w:r>
      <w:r w:rsidRPr="001D501B">
        <w:rPr>
          <w:rFonts w:eastAsia="仿宋" w:hint="eastAsia"/>
          <w:sz w:val="24"/>
        </w:rPr>
        <w:t>构建了浅水湖泊鱼类资源调控管理与风险评价体系。结合湖泊关键要素卫星遥感解译技术，形成了不同类型水域鱼类资源分区分类保护与利用的渔业功能区划方法；分析了湖泊新型污染物从微观到宏观层面对鱼类健康水平的影响效应，构建了湖泊新型污染物生态风险评价技术方法；发展了湖泊鱼类资源修复关键表征指标的评价方法，建立了以容量评估为重点的“规划</w:t>
      </w:r>
      <w:r w:rsidRPr="001D501B">
        <w:rPr>
          <w:rFonts w:eastAsia="仿宋" w:hint="eastAsia"/>
          <w:sz w:val="24"/>
        </w:rPr>
        <w:t>-</w:t>
      </w:r>
      <w:r w:rsidRPr="001D501B">
        <w:rPr>
          <w:rFonts w:eastAsia="仿宋" w:hint="eastAsia"/>
          <w:sz w:val="24"/>
        </w:rPr>
        <w:t>实施</w:t>
      </w:r>
      <w:r w:rsidRPr="001D501B">
        <w:rPr>
          <w:rFonts w:eastAsia="仿宋" w:hint="eastAsia"/>
          <w:sz w:val="24"/>
        </w:rPr>
        <w:t>-</w:t>
      </w:r>
      <w:r w:rsidRPr="001D501B">
        <w:rPr>
          <w:rFonts w:eastAsia="仿宋" w:hint="eastAsia"/>
          <w:sz w:val="24"/>
        </w:rPr>
        <w:t>评估</w:t>
      </w:r>
      <w:r w:rsidRPr="001D501B">
        <w:rPr>
          <w:rFonts w:eastAsia="仿宋" w:hint="eastAsia"/>
          <w:sz w:val="24"/>
        </w:rPr>
        <w:t>-</w:t>
      </w:r>
      <w:r w:rsidRPr="001D501B">
        <w:rPr>
          <w:rFonts w:eastAsia="仿宋" w:hint="eastAsia"/>
          <w:sz w:val="24"/>
        </w:rPr>
        <w:t>调整”湖泊鱼类增殖放流管理技术体系。</w:t>
      </w:r>
    </w:p>
    <w:p w14:paraId="2C561F7A" w14:textId="628E4C2B" w:rsidR="00050166" w:rsidRPr="007027A1" w:rsidRDefault="00BB6D62" w:rsidP="00050166">
      <w:pPr>
        <w:spacing w:beforeLines="50" w:before="156"/>
        <w:ind w:firstLineChars="200" w:firstLine="562"/>
        <w:rPr>
          <w:rFonts w:eastAsia="仿宋"/>
          <w:b/>
          <w:bCs/>
          <w:sz w:val="28"/>
          <w:szCs w:val="28"/>
        </w:rPr>
      </w:pPr>
      <w:r w:rsidRPr="007027A1">
        <w:rPr>
          <w:rFonts w:eastAsia="仿宋"/>
          <w:b/>
          <w:bCs/>
          <w:sz w:val="28"/>
          <w:szCs w:val="28"/>
        </w:rPr>
        <w:t>2</w:t>
      </w:r>
      <w:r w:rsidR="00BE262D" w:rsidRPr="007027A1">
        <w:rPr>
          <w:rFonts w:eastAsia="仿宋" w:hint="eastAsia"/>
          <w:b/>
          <w:bCs/>
          <w:sz w:val="28"/>
          <w:szCs w:val="28"/>
        </w:rPr>
        <w:t>、</w:t>
      </w:r>
      <w:r w:rsidR="00050166" w:rsidRPr="007027A1">
        <w:rPr>
          <w:rFonts w:eastAsia="仿宋" w:hint="eastAsia"/>
          <w:b/>
          <w:bCs/>
          <w:sz w:val="28"/>
          <w:szCs w:val="28"/>
        </w:rPr>
        <w:t>起草组应根据不同的起草（征求意见、送审、报批）阶段不</w:t>
      </w:r>
      <w:r w:rsidR="00050166" w:rsidRPr="007027A1">
        <w:rPr>
          <w:rFonts w:eastAsia="仿宋" w:hint="eastAsia"/>
          <w:b/>
          <w:bCs/>
          <w:sz w:val="28"/>
          <w:szCs w:val="28"/>
        </w:rPr>
        <w:lastRenderedPageBreak/>
        <w:t>断修改完善本部分内容</w:t>
      </w:r>
      <w:r w:rsidR="007027A1">
        <w:rPr>
          <w:rFonts w:eastAsia="仿宋" w:hint="eastAsia"/>
          <w:b/>
          <w:bCs/>
          <w:sz w:val="28"/>
          <w:szCs w:val="28"/>
        </w:rPr>
        <w:t>。</w:t>
      </w:r>
    </w:p>
    <w:p w14:paraId="1F7FEDB5" w14:textId="44C6DF2C" w:rsidR="00831A5B" w:rsidRDefault="00831A5B" w:rsidP="00831A5B">
      <w:pPr>
        <w:spacing w:beforeLines="50" w:before="156" w:line="360" w:lineRule="auto"/>
        <w:ind w:firstLineChars="200" w:firstLine="480"/>
        <w:rPr>
          <w:rFonts w:eastAsia="仿宋"/>
          <w:sz w:val="24"/>
        </w:rPr>
      </w:pPr>
      <w:r>
        <w:rPr>
          <w:rFonts w:eastAsia="仿宋" w:hint="eastAsia"/>
          <w:sz w:val="24"/>
        </w:rPr>
        <w:t>2</w:t>
      </w:r>
      <w:r>
        <w:rPr>
          <w:rFonts w:eastAsia="仿宋"/>
          <w:sz w:val="24"/>
        </w:rPr>
        <w:t>022</w:t>
      </w:r>
      <w:r>
        <w:rPr>
          <w:rFonts w:eastAsia="仿宋" w:hint="eastAsia"/>
          <w:sz w:val="24"/>
        </w:rPr>
        <w:t>年</w:t>
      </w:r>
      <w:r>
        <w:rPr>
          <w:rFonts w:eastAsia="仿宋" w:hint="eastAsia"/>
          <w:sz w:val="24"/>
        </w:rPr>
        <w:t>7</w:t>
      </w:r>
      <w:r>
        <w:rPr>
          <w:rFonts w:eastAsia="仿宋" w:hint="eastAsia"/>
          <w:sz w:val="24"/>
        </w:rPr>
        <w:t>月</w:t>
      </w:r>
      <w:r>
        <w:rPr>
          <w:rFonts w:eastAsia="仿宋" w:hint="eastAsia"/>
          <w:sz w:val="24"/>
        </w:rPr>
        <w:t>9</w:t>
      </w:r>
      <w:r>
        <w:rPr>
          <w:rFonts w:eastAsia="仿宋" w:hint="eastAsia"/>
          <w:sz w:val="24"/>
        </w:rPr>
        <w:t>日，</w:t>
      </w:r>
      <w:r w:rsidR="007979A9">
        <w:rPr>
          <w:rFonts w:eastAsia="仿宋" w:hint="eastAsia"/>
          <w:sz w:val="24"/>
        </w:rPr>
        <w:t>中国渔业协会召开了立项审查会。与会专家审阅了标准草案稿，提出了以下意见：</w:t>
      </w:r>
      <w:r w:rsidR="007979A9">
        <w:rPr>
          <w:rFonts w:eastAsia="仿宋" w:hint="eastAsia"/>
          <w:sz w:val="24"/>
        </w:rPr>
        <w:t>1</w:t>
      </w:r>
      <w:r w:rsidR="007979A9">
        <w:rPr>
          <w:rFonts w:eastAsia="仿宋" w:hint="eastAsia"/>
          <w:sz w:val="24"/>
        </w:rPr>
        <w:t>）题目的英文标题不符合标准规范，请修正；</w:t>
      </w:r>
      <w:r w:rsidR="007979A9">
        <w:rPr>
          <w:rFonts w:eastAsia="仿宋" w:hint="eastAsia"/>
          <w:sz w:val="24"/>
        </w:rPr>
        <w:t>2</w:t>
      </w:r>
      <w:r w:rsidR="007979A9">
        <w:rPr>
          <w:rFonts w:eastAsia="仿宋" w:hint="eastAsia"/>
          <w:sz w:val="24"/>
        </w:rPr>
        <w:t>）</w:t>
      </w:r>
      <w:r w:rsidR="007979A9">
        <w:rPr>
          <w:rFonts w:eastAsia="仿宋" w:hint="eastAsia"/>
          <w:sz w:val="24"/>
        </w:rPr>
        <w:t>2</w:t>
      </w:r>
      <w:r w:rsidR="007979A9">
        <w:rPr>
          <w:rFonts w:eastAsia="仿宋"/>
          <w:sz w:val="24"/>
        </w:rPr>
        <w:t xml:space="preserve"> </w:t>
      </w:r>
      <w:r w:rsidR="007979A9">
        <w:rPr>
          <w:rFonts w:eastAsia="仿宋" w:hint="eastAsia"/>
          <w:sz w:val="24"/>
        </w:rPr>
        <w:t>规范性引用文件中“</w:t>
      </w:r>
      <w:r w:rsidR="007979A9" w:rsidRPr="007979A9">
        <w:rPr>
          <w:rFonts w:eastAsia="仿宋" w:hint="eastAsia"/>
          <w:sz w:val="24"/>
        </w:rPr>
        <w:t>中华人民共和国政府公告</w:t>
      </w:r>
      <w:r w:rsidR="007979A9" w:rsidRPr="007979A9">
        <w:rPr>
          <w:rFonts w:eastAsia="仿宋" w:hint="eastAsia"/>
          <w:sz w:val="24"/>
        </w:rPr>
        <w:t>-2003</w:t>
      </w:r>
      <w:r w:rsidR="007979A9" w:rsidRPr="007979A9">
        <w:rPr>
          <w:rFonts w:eastAsia="仿宋" w:hint="eastAsia"/>
          <w:sz w:val="24"/>
        </w:rPr>
        <w:t>《中国自然生态系统外来入侵物种名单（第一</w:t>
      </w:r>
      <w:r w:rsidR="002B2E04">
        <w:rPr>
          <w:rFonts w:eastAsia="仿宋" w:hint="eastAsia"/>
          <w:sz w:val="24"/>
        </w:rPr>
        <w:t>、二、三、四</w:t>
      </w:r>
      <w:r w:rsidR="007979A9" w:rsidRPr="007979A9">
        <w:rPr>
          <w:rFonts w:eastAsia="仿宋" w:hint="eastAsia"/>
          <w:sz w:val="24"/>
        </w:rPr>
        <w:t>批）》</w:t>
      </w:r>
      <w:r w:rsidR="007979A9">
        <w:rPr>
          <w:rFonts w:eastAsia="仿宋" w:hint="eastAsia"/>
          <w:sz w:val="24"/>
        </w:rPr>
        <w:t>”</w:t>
      </w:r>
      <w:r w:rsidR="002B2E04">
        <w:rPr>
          <w:rFonts w:eastAsia="仿宋" w:hint="eastAsia"/>
          <w:sz w:val="24"/>
        </w:rPr>
        <w:t>不适合放在这里，应归置为参考文献；</w:t>
      </w:r>
      <w:r w:rsidR="002B2E04">
        <w:rPr>
          <w:rFonts w:eastAsia="仿宋" w:hint="eastAsia"/>
          <w:sz w:val="24"/>
        </w:rPr>
        <w:t>3</w:t>
      </w:r>
      <w:r w:rsidR="002B2E04">
        <w:rPr>
          <w:rFonts w:eastAsia="仿宋" w:hint="eastAsia"/>
          <w:sz w:val="24"/>
        </w:rPr>
        <w:t>）</w:t>
      </w:r>
      <w:r w:rsidR="002B2E04">
        <w:rPr>
          <w:rFonts w:eastAsia="仿宋" w:hint="eastAsia"/>
          <w:sz w:val="24"/>
        </w:rPr>
        <w:t>3</w:t>
      </w:r>
      <w:r w:rsidR="002B2E04">
        <w:rPr>
          <w:rFonts w:eastAsia="仿宋"/>
          <w:sz w:val="24"/>
        </w:rPr>
        <w:t xml:space="preserve"> </w:t>
      </w:r>
      <w:r w:rsidR="002B2E04">
        <w:rPr>
          <w:rFonts w:eastAsia="仿宋" w:hint="eastAsia"/>
          <w:sz w:val="24"/>
        </w:rPr>
        <w:t>术语与定义中水族箱、水族箱家政服务的定义需要进一步斟酌；</w:t>
      </w:r>
      <w:r w:rsidR="002B2E04">
        <w:rPr>
          <w:rFonts w:eastAsia="仿宋" w:hint="eastAsia"/>
          <w:sz w:val="24"/>
        </w:rPr>
        <w:t>4</w:t>
      </w:r>
      <w:r w:rsidR="002B2E04">
        <w:rPr>
          <w:rFonts w:eastAsia="仿宋" w:hint="eastAsia"/>
          <w:sz w:val="24"/>
        </w:rPr>
        <w:t>）</w:t>
      </w:r>
      <w:r w:rsidR="002B2E04">
        <w:rPr>
          <w:rFonts w:eastAsia="仿宋" w:hint="eastAsia"/>
          <w:sz w:val="24"/>
        </w:rPr>
        <w:t>4</w:t>
      </w:r>
      <w:r w:rsidR="002B2E04">
        <w:rPr>
          <w:rFonts w:eastAsia="仿宋"/>
          <w:sz w:val="24"/>
        </w:rPr>
        <w:t>.1.1</w:t>
      </w:r>
      <w:r w:rsidR="002B2E04">
        <w:rPr>
          <w:rFonts w:eastAsia="仿宋" w:hint="eastAsia"/>
          <w:sz w:val="24"/>
        </w:rPr>
        <w:t>遵循“以水质管理为核心，以生态管理为导向，以藻类管理为重点，以病害管理为优先”的基本原则，其中“病害管理”可修正为“病害预防”；</w:t>
      </w:r>
      <w:r w:rsidR="002B2E04">
        <w:rPr>
          <w:rFonts w:eastAsia="仿宋" w:hint="eastAsia"/>
          <w:sz w:val="24"/>
        </w:rPr>
        <w:t>5</w:t>
      </w:r>
      <w:r w:rsidR="002B2E04">
        <w:rPr>
          <w:rFonts w:eastAsia="仿宋" w:hint="eastAsia"/>
          <w:sz w:val="24"/>
        </w:rPr>
        <w:t>）</w:t>
      </w:r>
      <w:r w:rsidR="002B2E04">
        <w:rPr>
          <w:rFonts w:eastAsia="仿宋" w:hint="eastAsia"/>
          <w:sz w:val="24"/>
        </w:rPr>
        <w:t>5</w:t>
      </w:r>
      <w:r w:rsidR="002B2E04">
        <w:rPr>
          <w:rFonts w:eastAsia="仿宋"/>
          <w:sz w:val="24"/>
        </w:rPr>
        <w:t xml:space="preserve"> </w:t>
      </w:r>
      <w:r w:rsidR="002B2E04">
        <w:rPr>
          <w:rFonts w:eastAsia="仿宋" w:hint="eastAsia"/>
          <w:sz w:val="24"/>
        </w:rPr>
        <w:t>服务流程中的每一部分在后面应有详细说明，而不是目前的</w:t>
      </w:r>
      <w:r w:rsidR="002B2E04">
        <w:rPr>
          <w:rFonts w:eastAsia="仿宋" w:hint="eastAsia"/>
          <w:sz w:val="24"/>
        </w:rPr>
        <w:t>6</w:t>
      </w:r>
      <w:r w:rsidR="002B2E04">
        <w:rPr>
          <w:rFonts w:eastAsia="仿宋"/>
          <w:sz w:val="24"/>
        </w:rPr>
        <w:t xml:space="preserve"> </w:t>
      </w:r>
      <w:r w:rsidR="002B2E04">
        <w:rPr>
          <w:rFonts w:eastAsia="仿宋" w:hint="eastAsia"/>
          <w:sz w:val="24"/>
        </w:rPr>
        <w:t>服务要求、</w:t>
      </w:r>
      <w:r w:rsidR="002B2E04">
        <w:rPr>
          <w:rFonts w:eastAsia="仿宋" w:hint="eastAsia"/>
          <w:sz w:val="24"/>
        </w:rPr>
        <w:t>7</w:t>
      </w:r>
      <w:r w:rsidR="002B2E04">
        <w:rPr>
          <w:rFonts w:eastAsia="仿宋"/>
          <w:sz w:val="24"/>
        </w:rPr>
        <w:t xml:space="preserve"> </w:t>
      </w:r>
      <w:r w:rsidR="002B2E04">
        <w:rPr>
          <w:rFonts w:eastAsia="仿宋" w:hint="eastAsia"/>
          <w:sz w:val="24"/>
        </w:rPr>
        <w:t>管理制度、</w:t>
      </w:r>
      <w:r w:rsidR="002B2E04">
        <w:rPr>
          <w:rFonts w:eastAsia="仿宋"/>
          <w:sz w:val="24"/>
        </w:rPr>
        <w:t xml:space="preserve">8 </w:t>
      </w:r>
      <w:r w:rsidR="002B2E04">
        <w:rPr>
          <w:rFonts w:eastAsia="仿宋" w:hint="eastAsia"/>
          <w:sz w:val="24"/>
        </w:rPr>
        <w:t>投诉处理及评价改进。</w:t>
      </w:r>
    </w:p>
    <w:p w14:paraId="1C6C6A1C" w14:textId="76C62CF6" w:rsidR="00C818C4" w:rsidRDefault="00C818C4" w:rsidP="0058481C">
      <w:pPr>
        <w:spacing w:beforeLines="50" w:before="156" w:line="360" w:lineRule="auto"/>
        <w:ind w:firstLineChars="200" w:firstLine="480"/>
        <w:rPr>
          <w:rFonts w:eastAsia="仿宋"/>
          <w:sz w:val="24"/>
        </w:rPr>
      </w:pPr>
      <w:r>
        <w:rPr>
          <w:rFonts w:eastAsia="仿宋" w:hint="eastAsia"/>
          <w:sz w:val="24"/>
        </w:rPr>
        <w:t>针对意见逐一进行了修改，作为征求意见稿送审专家。</w:t>
      </w:r>
      <w:r w:rsidR="00D33495">
        <w:rPr>
          <w:rFonts w:eastAsia="仿宋" w:hint="eastAsia"/>
          <w:sz w:val="24"/>
        </w:rPr>
        <w:t>1</w:t>
      </w:r>
      <w:r w:rsidR="00D33495">
        <w:rPr>
          <w:rFonts w:eastAsia="仿宋" w:hint="eastAsia"/>
          <w:sz w:val="24"/>
        </w:rPr>
        <w:t>）将英文标题修改为“</w:t>
      </w:r>
      <w:r w:rsidR="00D33495" w:rsidRPr="00D33495">
        <w:rPr>
          <w:rFonts w:eastAsia="仿宋"/>
          <w:sz w:val="24"/>
        </w:rPr>
        <w:t>Specification for housekeeping service of ornamental fish aquarium</w:t>
      </w:r>
      <w:r w:rsidR="00D33495">
        <w:rPr>
          <w:rFonts w:eastAsia="仿宋" w:hint="eastAsia"/>
          <w:sz w:val="24"/>
        </w:rPr>
        <w:t>”；</w:t>
      </w:r>
      <w:r w:rsidR="00D33495">
        <w:rPr>
          <w:rFonts w:eastAsia="仿宋" w:hint="eastAsia"/>
          <w:sz w:val="24"/>
        </w:rPr>
        <w:t>2</w:t>
      </w:r>
      <w:r w:rsidR="00D33495">
        <w:rPr>
          <w:rFonts w:eastAsia="仿宋" w:hint="eastAsia"/>
          <w:sz w:val="24"/>
        </w:rPr>
        <w:t>）已将</w:t>
      </w:r>
      <w:r w:rsidR="00E905BB">
        <w:rPr>
          <w:rFonts w:eastAsia="仿宋" w:hint="eastAsia"/>
          <w:sz w:val="24"/>
        </w:rPr>
        <w:t>“</w:t>
      </w:r>
      <w:r w:rsidR="00E905BB" w:rsidRPr="007979A9">
        <w:rPr>
          <w:rFonts w:eastAsia="仿宋" w:hint="eastAsia"/>
          <w:sz w:val="24"/>
        </w:rPr>
        <w:t>中华人民共和国政府公告</w:t>
      </w:r>
      <w:r w:rsidR="00E905BB" w:rsidRPr="007979A9">
        <w:rPr>
          <w:rFonts w:eastAsia="仿宋" w:hint="eastAsia"/>
          <w:sz w:val="24"/>
        </w:rPr>
        <w:t>-2003</w:t>
      </w:r>
      <w:r w:rsidR="00E905BB" w:rsidRPr="007979A9">
        <w:rPr>
          <w:rFonts w:eastAsia="仿宋" w:hint="eastAsia"/>
          <w:sz w:val="24"/>
        </w:rPr>
        <w:t>《中国自然生态系统外来入侵物种名单（第一</w:t>
      </w:r>
      <w:r w:rsidR="00E905BB">
        <w:rPr>
          <w:rFonts w:eastAsia="仿宋" w:hint="eastAsia"/>
          <w:sz w:val="24"/>
        </w:rPr>
        <w:t>、二、三、四</w:t>
      </w:r>
      <w:r w:rsidR="00E905BB" w:rsidRPr="007979A9">
        <w:rPr>
          <w:rFonts w:eastAsia="仿宋" w:hint="eastAsia"/>
          <w:sz w:val="24"/>
        </w:rPr>
        <w:t>批）》</w:t>
      </w:r>
      <w:r w:rsidR="00E905BB">
        <w:rPr>
          <w:rFonts w:eastAsia="仿宋" w:hint="eastAsia"/>
          <w:sz w:val="24"/>
        </w:rPr>
        <w:t>”放到参考文献；</w:t>
      </w:r>
      <w:r w:rsidR="007E3178">
        <w:rPr>
          <w:rFonts w:eastAsia="仿宋" w:hint="eastAsia"/>
          <w:sz w:val="24"/>
        </w:rPr>
        <w:t>3</w:t>
      </w:r>
      <w:r w:rsidR="007E3178">
        <w:rPr>
          <w:rFonts w:eastAsia="仿宋" w:hint="eastAsia"/>
          <w:sz w:val="24"/>
        </w:rPr>
        <w:t>）水族箱的定义修改为：</w:t>
      </w:r>
      <w:r w:rsidR="007E3178" w:rsidRPr="007E3178">
        <w:rPr>
          <w:rFonts w:eastAsia="仿宋" w:hint="eastAsia"/>
          <w:sz w:val="24"/>
        </w:rPr>
        <w:t>用于饲养水生动植物，供观赏用的透明容器。</w:t>
      </w:r>
      <w:r w:rsidR="007E3178">
        <w:rPr>
          <w:rFonts w:eastAsia="仿宋" w:hint="eastAsia"/>
          <w:sz w:val="24"/>
        </w:rPr>
        <w:t>水族箱家政服务的定义修改为：</w:t>
      </w:r>
      <w:r w:rsidR="007E3178" w:rsidRPr="007E3178">
        <w:rPr>
          <w:rFonts w:eastAsia="仿宋" w:hint="eastAsia"/>
          <w:sz w:val="24"/>
        </w:rPr>
        <w:t>具备相应水族箱水质、生态和藻类管理，观赏鱼病害防治及设备维护资质的服务组织和机构，根据服务对象对水族箱管理需求，所实施的一系列清洁、维护和病害防治活动。</w:t>
      </w:r>
      <w:r w:rsidR="00352AC1">
        <w:rPr>
          <w:rFonts w:eastAsia="仿宋" w:hint="eastAsia"/>
          <w:sz w:val="24"/>
        </w:rPr>
        <w:t>4</w:t>
      </w:r>
      <w:r w:rsidR="00352AC1">
        <w:rPr>
          <w:rFonts w:eastAsia="仿宋" w:hint="eastAsia"/>
          <w:sz w:val="24"/>
        </w:rPr>
        <w:t>）</w:t>
      </w:r>
      <w:r w:rsidR="00352AC1">
        <w:rPr>
          <w:rFonts w:eastAsia="仿宋" w:hint="eastAsia"/>
          <w:sz w:val="24"/>
        </w:rPr>
        <w:t>4</w:t>
      </w:r>
      <w:r w:rsidR="00352AC1">
        <w:rPr>
          <w:rFonts w:eastAsia="仿宋"/>
          <w:sz w:val="24"/>
        </w:rPr>
        <w:t>.1.1</w:t>
      </w:r>
      <w:r w:rsidR="00352AC1">
        <w:rPr>
          <w:rFonts w:eastAsia="仿宋" w:hint="eastAsia"/>
          <w:sz w:val="24"/>
        </w:rPr>
        <w:t>修改为“</w:t>
      </w:r>
      <w:r w:rsidR="00352AC1" w:rsidRPr="00352AC1">
        <w:rPr>
          <w:rFonts w:eastAsia="仿宋" w:hint="eastAsia"/>
          <w:sz w:val="24"/>
        </w:rPr>
        <w:t>遵循“以水质改善为核心、以生态调控为导向、以藻类抑制为重点、以病害预防为优先”的基本原则。</w:t>
      </w:r>
      <w:r w:rsidR="00352AC1">
        <w:rPr>
          <w:rFonts w:eastAsia="仿宋" w:hint="eastAsia"/>
          <w:sz w:val="24"/>
        </w:rPr>
        <w:t>”</w:t>
      </w:r>
      <w:r w:rsidR="008001E2">
        <w:rPr>
          <w:rFonts w:eastAsia="仿宋" w:hint="eastAsia"/>
          <w:sz w:val="24"/>
        </w:rPr>
        <w:t>；</w:t>
      </w:r>
      <w:r w:rsidR="008001E2">
        <w:rPr>
          <w:rFonts w:eastAsia="仿宋" w:hint="eastAsia"/>
          <w:sz w:val="24"/>
        </w:rPr>
        <w:t>5</w:t>
      </w:r>
      <w:r w:rsidR="008001E2">
        <w:rPr>
          <w:rFonts w:eastAsia="仿宋" w:hint="eastAsia"/>
          <w:sz w:val="24"/>
        </w:rPr>
        <w:t>）</w:t>
      </w:r>
      <w:r w:rsidR="0058481C">
        <w:rPr>
          <w:rFonts w:eastAsia="仿宋" w:hint="eastAsia"/>
          <w:sz w:val="24"/>
        </w:rPr>
        <w:t>将服务流程删去，改为</w:t>
      </w:r>
      <w:r w:rsidR="0058481C" w:rsidRPr="0058481C">
        <w:rPr>
          <w:rFonts w:eastAsia="仿宋" w:hint="eastAsia"/>
          <w:sz w:val="24"/>
        </w:rPr>
        <w:t>4.3</w:t>
      </w:r>
      <w:r w:rsidR="0058481C" w:rsidRPr="0058481C">
        <w:rPr>
          <w:rFonts w:eastAsia="仿宋" w:hint="eastAsia"/>
          <w:sz w:val="24"/>
        </w:rPr>
        <w:t>服务内容</w:t>
      </w:r>
      <w:r w:rsidR="0058481C">
        <w:rPr>
          <w:rFonts w:eastAsia="仿宋" w:hint="eastAsia"/>
          <w:sz w:val="24"/>
        </w:rPr>
        <w:t>：</w:t>
      </w:r>
      <w:r w:rsidR="0058481C" w:rsidRPr="0058481C">
        <w:rPr>
          <w:rFonts w:eastAsia="仿宋" w:hint="eastAsia"/>
          <w:sz w:val="24"/>
        </w:rPr>
        <w:t>应包括方案制定、合同签订、服务实施、服务评价、资料管理、投诉处理及持续改进等。</w:t>
      </w:r>
      <w:r w:rsidR="0058481C">
        <w:rPr>
          <w:rFonts w:eastAsia="仿宋" w:hint="eastAsia"/>
          <w:sz w:val="24"/>
        </w:rPr>
        <w:t>随后后面内容按这</w:t>
      </w:r>
      <w:r w:rsidR="0058481C">
        <w:rPr>
          <w:rFonts w:eastAsia="仿宋" w:hint="eastAsia"/>
          <w:sz w:val="24"/>
        </w:rPr>
        <w:t>6</w:t>
      </w:r>
      <w:r w:rsidR="0058481C">
        <w:rPr>
          <w:rFonts w:eastAsia="仿宋" w:hint="eastAsia"/>
          <w:sz w:val="24"/>
        </w:rPr>
        <w:t>方面进行规范论述。</w:t>
      </w:r>
    </w:p>
    <w:p w14:paraId="2BB7CA5C" w14:textId="65B70267" w:rsidR="0058481C" w:rsidRPr="0058481C" w:rsidRDefault="0058481C" w:rsidP="0058481C">
      <w:pPr>
        <w:spacing w:beforeLines="50" w:before="156" w:line="360" w:lineRule="auto"/>
        <w:ind w:firstLineChars="200" w:firstLine="480"/>
        <w:rPr>
          <w:rFonts w:eastAsia="仿宋"/>
          <w:sz w:val="24"/>
        </w:rPr>
      </w:pPr>
      <w:r w:rsidRPr="0058481C">
        <w:rPr>
          <w:rFonts w:eastAsia="仿宋" w:hint="eastAsia"/>
          <w:sz w:val="24"/>
        </w:rPr>
        <w:t>征求意见</w:t>
      </w:r>
      <w:r>
        <w:rPr>
          <w:rFonts w:eastAsia="仿宋" w:hint="eastAsia"/>
          <w:sz w:val="24"/>
        </w:rPr>
        <w:t>稿</w:t>
      </w:r>
      <w:r w:rsidRPr="0058481C">
        <w:rPr>
          <w:rFonts w:eastAsia="仿宋" w:hint="eastAsia"/>
          <w:sz w:val="24"/>
        </w:rPr>
        <w:t>、送审</w:t>
      </w:r>
      <w:r>
        <w:rPr>
          <w:rFonts w:eastAsia="仿宋" w:hint="eastAsia"/>
          <w:sz w:val="24"/>
        </w:rPr>
        <w:t>稿和</w:t>
      </w:r>
      <w:r w:rsidRPr="0058481C">
        <w:rPr>
          <w:rFonts w:eastAsia="仿宋" w:hint="eastAsia"/>
          <w:sz w:val="24"/>
        </w:rPr>
        <w:t>报批</w:t>
      </w:r>
      <w:r>
        <w:rPr>
          <w:rFonts w:eastAsia="仿宋" w:hint="eastAsia"/>
          <w:sz w:val="24"/>
        </w:rPr>
        <w:t>稿</w:t>
      </w:r>
      <w:r w:rsidR="00C0739C">
        <w:rPr>
          <w:rFonts w:eastAsia="仿宋" w:hint="eastAsia"/>
          <w:sz w:val="24"/>
        </w:rPr>
        <w:t>意见及修改内容待定。</w:t>
      </w:r>
    </w:p>
    <w:p w14:paraId="5E1FDBA1" w14:textId="1E8FDCE4" w:rsidR="00050166" w:rsidRPr="007027A1" w:rsidRDefault="00BB6D62" w:rsidP="00050166">
      <w:pPr>
        <w:spacing w:beforeLines="50" w:before="156"/>
        <w:ind w:firstLineChars="200" w:firstLine="562"/>
        <w:rPr>
          <w:rFonts w:eastAsia="仿宋"/>
          <w:b/>
          <w:bCs/>
          <w:sz w:val="28"/>
          <w:szCs w:val="28"/>
        </w:rPr>
      </w:pPr>
      <w:r w:rsidRPr="007027A1">
        <w:rPr>
          <w:rFonts w:eastAsia="仿宋"/>
          <w:b/>
          <w:bCs/>
          <w:sz w:val="28"/>
          <w:szCs w:val="28"/>
        </w:rPr>
        <w:t>3</w:t>
      </w:r>
      <w:r w:rsidR="0041112E" w:rsidRPr="007027A1">
        <w:rPr>
          <w:rFonts w:eastAsia="仿宋" w:hint="eastAsia"/>
          <w:b/>
          <w:bCs/>
          <w:sz w:val="28"/>
          <w:szCs w:val="28"/>
        </w:rPr>
        <w:t>、</w:t>
      </w:r>
      <w:r w:rsidR="00050166" w:rsidRPr="007027A1">
        <w:rPr>
          <w:rFonts w:eastAsia="仿宋" w:hint="eastAsia"/>
          <w:b/>
          <w:bCs/>
          <w:sz w:val="28"/>
          <w:szCs w:val="28"/>
        </w:rPr>
        <w:t>实施标准的可行性分析，论证标准规范性技术要求技术上先进</w:t>
      </w:r>
      <w:r w:rsidR="00831A5B" w:rsidRPr="007027A1">
        <w:rPr>
          <w:rFonts w:eastAsia="仿宋" w:hint="eastAsia"/>
          <w:b/>
          <w:bCs/>
          <w:sz w:val="28"/>
          <w:szCs w:val="28"/>
        </w:rPr>
        <w:t>、</w:t>
      </w:r>
      <w:r w:rsidR="00050166" w:rsidRPr="007027A1">
        <w:rPr>
          <w:rFonts w:eastAsia="仿宋" w:hint="eastAsia"/>
          <w:b/>
          <w:bCs/>
          <w:sz w:val="28"/>
          <w:szCs w:val="28"/>
        </w:rPr>
        <w:t>经济上合理；</w:t>
      </w:r>
    </w:p>
    <w:p w14:paraId="1116696F" w14:textId="506A808F" w:rsidR="00BE262D" w:rsidRDefault="007027A1" w:rsidP="00BE262D">
      <w:pPr>
        <w:spacing w:beforeLines="50" w:before="156" w:line="360" w:lineRule="auto"/>
        <w:ind w:firstLineChars="200" w:firstLine="480"/>
        <w:rPr>
          <w:rFonts w:eastAsia="仿宋"/>
          <w:sz w:val="24"/>
        </w:rPr>
      </w:pPr>
      <w:r>
        <w:rPr>
          <w:rFonts w:eastAsia="仿宋" w:hint="eastAsia"/>
          <w:sz w:val="24"/>
        </w:rPr>
        <w:t>（</w:t>
      </w:r>
      <w:r>
        <w:rPr>
          <w:rFonts w:eastAsia="仿宋" w:hint="eastAsia"/>
          <w:sz w:val="24"/>
        </w:rPr>
        <w:t>1</w:t>
      </w:r>
      <w:r>
        <w:rPr>
          <w:rFonts w:eastAsia="仿宋" w:hint="eastAsia"/>
          <w:sz w:val="24"/>
        </w:rPr>
        <w:t>）</w:t>
      </w:r>
      <w:r w:rsidR="009B53EA">
        <w:rPr>
          <w:rFonts w:eastAsia="仿宋" w:hint="eastAsia"/>
          <w:sz w:val="24"/>
        </w:rPr>
        <w:t>政策上支持</w:t>
      </w:r>
    </w:p>
    <w:p w14:paraId="60B69627" w14:textId="77777777" w:rsidR="001344A0" w:rsidRDefault="001344A0" w:rsidP="001344A0">
      <w:pPr>
        <w:spacing w:beforeLines="50" w:before="156" w:line="360" w:lineRule="auto"/>
        <w:ind w:firstLineChars="200" w:firstLine="480"/>
        <w:rPr>
          <w:rFonts w:eastAsia="仿宋"/>
          <w:sz w:val="24"/>
        </w:rPr>
      </w:pPr>
      <w:r w:rsidRPr="001344A0">
        <w:rPr>
          <w:rFonts w:eastAsia="仿宋" w:hint="eastAsia"/>
          <w:sz w:val="24"/>
        </w:rPr>
        <w:t>2019</w:t>
      </w:r>
      <w:r w:rsidRPr="001344A0">
        <w:rPr>
          <w:rFonts w:eastAsia="仿宋" w:hint="eastAsia"/>
          <w:sz w:val="24"/>
        </w:rPr>
        <w:t>年</w:t>
      </w:r>
      <w:r w:rsidRPr="001344A0">
        <w:rPr>
          <w:rFonts w:eastAsia="仿宋" w:hint="eastAsia"/>
          <w:sz w:val="24"/>
        </w:rPr>
        <w:t>2</w:t>
      </w:r>
      <w:r w:rsidRPr="001344A0">
        <w:rPr>
          <w:rFonts w:eastAsia="仿宋" w:hint="eastAsia"/>
          <w:sz w:val="24"/>
        </w:rPr>
        <w:t>月，农业农村部等十部门联合发布《关于加快推进水产养殖业绿</w:t>
      </w:r>
      <w:r w:rsidRPr="001344A0">
        <w:rPr>
          <w:rFonts w:eastAsia="仿宋" w:hint="eastAsia"/>
          <w:sz w:val="24"/>
        </w:rPr>
        <w:lastRenderedPageBreak/>
        <w:t>色发展的若干意见》提出，要“完善利益联结机制，推动养殖、加工、流通、休闲服务等一二三产业相互融合、协调发展”、“推动传统水产养殖场生态化、休闲化改造，发展休闲观光渔业。”《江苏省“十四五”现代服务业发展规划》在重点领域提出，构建优质高效、布局优化、竞争力强的江苏特色“</w:t>
      </w:r>
      <w:r w:rsidRPr="001344A0">
        <w:rPr>
          <w:rFonts w:eastAsia="仿宋" w:hint="eastAsia"/>
          <w:sz w:val="24"/>
        </w:rPr>
        <w:t>775</w:t>
      </w:r>
      <w:r w:rsidRPr="001344A0">
        <w:rPr>
          <w:rFonts w:eastAsia="仿宋" w:hint="eastAsia"/>
          <w:sz w:val="24"/>
        </w:rPr>
        <w:t>”服务产业新体系，“壮大发展…家庭服务、节能环保服务等具有高成长性的成长型服务产业，突破发展…现代供应链管理等具有前瞻性的先导型服务产业。”政府部门引导政策的制定将为休闲渔业发展提供支撑，为相关产业规模的进一步扩大提供动力。规范观赏鱼家政服务体系</w:t>
      </w:r>
      <w:r>
        <w:rPr>
          <w:rFonts w:eastAsia="仿宋" w:hint="eastAsia"/>
          <w:sz w:val="24"/>
        </w:rPr>
        <w:t>可以有效</w:t>
      </w:r>
      <w:r w:rsidRPr="001344A0">
        <w:rPr>
          <w:rFonts w:eastAsia="仿宋" w:hint="eastAsia"/>
          <w:sz w:val="24"/>
        </w:rPr>
        <w:t>保障服务质量，</w:t>
      </w:r>
      <w:r>
        <w:rPr>
          <w:rFonts w:eastAsia="仿宋" w:hint="eastAsia"/>
          <w:sz w:val="24"/>
        </w:rPr>
        <w:t>同国家积极推动休闲渔业发展的目标一致，政策上有强大的支持。</w:t>
      </w:r>
    </w:p>
    <w:p w14:paraId="5D36B94A" w14:textId="406DF938" w:rsidR="001344A0" w:rsidRDefault="007027A1" w:rsidP="001344A0">
      <w:pPr>
        <w:spacing w:beforeLines="50" w:before="156" w:line="360" w:lineRule="auto"/>
        <w:ind w:firstLineChars="200" w:firstLine="480"/>
        <w:rPr>
          <w:rFonts w:eastAsia="仿宋"/>
          <w:sz w:val="24"/>
        </w:rPr>
      </w:pPr>
      <w:r>
        <w:rPr>
          <w:rFonts w:eastAsia="仿宋" w:hint="eastAsia"/>
          <w:sz w:val="24"/>
        </w:rPr>
        <w:t>（</w:t>
      </w:r>
      <w:r>
        <w:rPr>
          <w:rFonts w:eastAsia="仿宋" w:hint="eastAsia"/>
          <w:sz w:val="24"/>
        </w:rPr>
        <w:t>2</w:t>
      </w:r>
      <w:r>
        <w:rPr>
          <w:rFonts w:eastAsia="仿宋" w:hint="eastAsia"/>
          <w:sz w:val="24"/>
        </w:rPr>
        <w:t>）</w:t>
      </w:r>
      <w:r w:rsidR="001344A0">
        <w:rPr>
          <w:rFonts w:eastAsia="仿宋" w:hint="eastAsia"/>
          <w:sz w:val="24"/>
        </w:rPr>
        <w:t>技术上先进</w:t>
      </w:r>
    </w:p>
    <w:p w14:paraId="7E694969" w14:textId="77777777" w:rsidR="00E46B86" w:rsidRDefault="001344A0" w:rsidP="001344A0">
      <w:pPr>
        <w:spacing w:beforeLines="50" w:before="156" w:line="360" w:lineRule="auto"/>
        <w:ind w:firstLineChars="200" w:firstLine="480"/>
        <w:rPr>
          <w:rFonts w:eastAsia="仿宋"/>
          <w:sz w:val="24"/>
        </w:rPr>
      </w:pPr>
      <w:r w:rsidRPr="001344A0">
        <w:rPr>
          <w:rFonts w:eastAsia="仿宋" w:hint="eastAsia"/>
          <w:sz w:val="24"/>
        </w:rPr>
        <w:t xml:space="preserve"> </w:t>
      </w:r>
      <w:r w:rsidR="002C70B9">
        <w:rPr>
          <w:rFonts w:eastAsia="仿宋" w:hint="eastAsia"/>
          <w:sz w:val="24"/>
        </w:rPr>
        <w:t>标准遵循“</w:t>
      </w:r>
      <w:r w:rsidR="002C70B9" w:rsidRPr="002C70B9">
        <w:rPr>
          <w:rFonts w:eastAsia="仿宋" w:hint="eastAsia"/>
          <w:sz w:val="24"/>
        </w:rPr>
        <w:t>以水质改善为核心、以生态调控为导向、以藻类抑制为重点、以病害预防为优先</w:t>
      </w:r>
      <w:r w:rsidR="002C70B9">
        <w:rPr>
          <w:rFonts w:eastAsia="仿宋" w:hint="eastAsia"/>
          <w:sz w:val="24"/>
        </w:rPr>
        <w:t>”</w:t>
      </w:r>
      <w:r w:rsidR="002C70B9" w:rsidRPr="002C70B9">
        <w:rPr>
          <w:rFonts w:eastAsia="仿宋" w:hint="eastAsia"/>
          <w:sz w:val="24"/>
        </w:rPr>
        <w:t>的基本原则。</w:t>
      </w:r>
      <w:r w:rsidR="00855076">
        <w:rPr>
          <w:rFonts w:eastAsia="仿宋" w:hint="eastAsia"/>
          <w:sz w:val="24"/>
        </w:rPr>
        <w:t>服务实施的具体步骤均在这个原则指引下进行。</w:t>
      </w:r>
      <w:r w:rsidR="00754743">
        <w:rPr>
          <w:rFonts w:eastAsia="仿宋" w:hint="eastAsia"/>
          <w:sz w:val="24"/>
        </w:rPr>
        <w:t>水质管理除了经验值的换水量，还给出了观赏鱼可以健康生长的水质标准。水质标准是在各种成功养殖经验积累的基础上，仿照湖泊用水的水质标准的量化模式，把它转化成各种可参考的经验值。当前，水族爱好者</w:t>
      </w:r>
      <w:r w:rsidR="00E46B86">
        <w:rPr>
          <w:rFonts w:eastAsia="仿宋" w:hint="eastAsia"/>
          <w:sz w:val="24"/>
        </w:rPr>
        <w:t>所认知的水质标准通常是零碎的几个指标，没有综合和系统性，本标准将比较重要的相关参数总结到一起，作为综合判断水质良好的主要依据，这在国内是首次。藻类管理充分考虑了生态调控的导向性，鼓励水族缸投放滤食性和刮食性鱼类抑制藻类滋生。</w:t>
      </w:r>
    </w:p>
    <w:p w14:paraId="69FB0C93" w14:textId="5CC51B97" w:rsidR="00E46B86" w:rsidRDefault="007027A1" w:rsidP="001344A0">
      <w:pPr>
        <w:spacing w:beforeLines="50" w:before="156" w:line="360" w:lineRule="auto"/>
        <w:ind w:firstLineChars="200" w:firstLine="480"/>
        <w:rPr>
          <w:rFonts w:eastAsia="仿宋"/>
          <w:sz w:val="24"/>
        </w:rPr>
      </w:pPr>
      <w:r>
        <w:rPr>
          <w:rFonts w:eastAsia="仿宋" w:hint="eastAsia"/>
          <w:sz w:val="24"/>
        </w:rPr>
        <w:t>（</w:t>
      </w:r>
      <w:r>
        <w:rPr>
          <w:rFonts w:eastAsia="仿宋" w:hint="eastAsia"/>
          <w:sz w:val="24"/>
        </w:rPr>
        <w:t>3</w:t>
      </w:r>
      <w:r>
        <w:rPr>
          <w:rFonts w:eastAsia="仿宋" w:hint="eastAsia"/>
          <w:sz w:val="24"/>
        </w:rPr>
        <w:t>）</w:t>
      </w:r>
      <w:r w:rsidR="00E46B86">
        <w:rPr>
          <w:rFonts w:eastAsia="仿宋" w:hint="eastAsia"/>
          <w:sz w:val="24"/>
        </w:rPr>
        <w:t>经济上合理</w:t>
      </w:r>
    </w:p>
    <w:p w14:paraId="7FEB5562" w14:textId="7309FDB7" w:rsidR="009B53EA" w:rsidRPr="001344A0" w:rsidRDefault="006D70DC" w:rsidP="001344A0">
      <w:pPr>
        <w:spacing w:beforeLines="50" w:before="156" w:line="360" w:lineRule="auto"/>
        <w:ind w:firstLineChars="200" w:firstLine="480"/>
        <w:rPr>
          <w:rFonts w:eastAsia="仿宋"/>
          <w:sz w:val="24"/>
        </w:rPr>
      </w:pPr>
      <w:r>
        <w:rPr>
          <w:rFonts w:eastAsia="仿宋" w:hint="eastAsia"/>
          <w:sz w:val="24"/>
        </w:rPr>
        <w:t>标准的制定规范了观赏鱼水族箱家政服务的组织和机构的服务行为，</w:t>
      </w:r>
      <w:r w:rsidR="00701A23">
        <w:rPr>
          <w:rFonts w:eastAsia="仿宋" w:hint="eastAsia"/>
          <w:sz w:val="24"/>
        </w:rPr>
        <w:t>所需要满足的人员条件和设施设备均是现在相关组织机构在实施服务时必需的，没有额外增加其他经济上的负担。相反，通过规范性服务，可以有效提高服务质量，更多的观赏鱼养殖者愿意将水族箱的管理委托家政服务，增加企业的市场和经济效益。</w:t>
      </w:r>
      <w:r w:rsidR="00855076" w:rsidRPr="001344A0">
        <w:rPr>
          <w:rFonts w:eastAsia="仿宋" w:hint="eastAsia"/>
          <w:sz w:val="24"/>
        </w:rPr>
        <w:t xml:space="preserve"> </w:t>
      </w:r>
    </w:p>
    <w:p w14:paraId="07399CF6" w14:textId="4A2AB038" w:rsidR="00050166" w:rsidRPr="007027A1" w:rsidRDefault="00BB6D62" w:rsidP="00050166">
      <w:pPr>
        <w:spacing w:beforeLines="50" w:before="156"/>
        <w:ind w:firstLineChars="200" w:firstLine="562"/>
        <w:rPr>
          <w:rFonts w:eastAsia="仿宋"/>
          <w:b/>
          <w:bCs/>
          <w:sz w:val="28"/>
          <w:szCs w:val="28"/>
        </w:rPr>
      </w:pPr>
      <w:r w:rsidRPr="007027A1">
        <w:rPr>
          <w:rFonts w:eastAsia="仿宋"/>
          <w:b/>
          <w:bCs/>
          <w:sz w:val="28"/>
          <w:szCs w:val="28"/>
        </w:rPr>
        <w:t>4</w:t>
      </w:r>
      <w:r w:rsidR="0041112E" w:rsidRPr="007027A1">
        <w:rPr>
          <w:rFonts w:eastAsia="仿宋" w:hint="eastAsia"/>
          <w:b/>
          <w:bCs/>
          <w:sz w:val="28"/>
          <w:szCs w:val="28"/>
        </w:rPr>
        <w:t>、</w:t>
      </w:r>
      <w:r w:rsidR="00050166" w:rsidRPr="007027A1">
        <w:rPr>
          <w:rFonts w:eastAsia="仿宋" w:hint="eastAsia"/>
          <w:b/>
          <w:bCs/>
          <w:sz w:val="28"/>
          <w:szCs w:val="28"/>
        </w:rPr>
        <w:t>明确标准中涉及专利的情况，对于涉及专利的标准项目，应提供全部专利所有权人的专利许可声明和专利披露声明；</w:t>
      </w:r>
    </w:p>
    <w:p w14:paraId="7F90513B" w14:textId="6642A2D9" w:rsidR="00BE262D" w:rsidRPr="00BE262D" w:rsidRDefault="00BE262D" w:rsidP="00BE262D">
      <w:pPr>
        <w:spacing w:beforeLines="50" w:before="156" w:line="360" w:lineRule="auto"/>
        <w:ind w:firstLineChars="200" w:firstLine="480"/>
        <w:rPr>
          <w:rFonts w:eastAsia="仿宋"/>
          <w:sz w:val="24"/>
        </w:rPr>
      </w:pPr>
      <w:r>
        <w:rPr>
          <w:rFonts w:eastAsia="仿宋" w:hint="eastAsia"/>
          <w:sz w:val="24"/>
        </w:rPr>
        <w:t>本标准不涉及专利情况。</w:t>
      </w:r>
    </w:p>
    <w:p w14:paraId="48474B4E" w14:textId="10C054B6" w:rsidR="00050166" w:rsidRPr="007027A1" w:rsidRDefault="00BB6D62" w:rsidP="00050166">
      <w:pPr>
        <w:spacing w:beforeLines="50" w:before="156"/>
        <w:ind w:firstLineChars="200" w:firstLine="562"/>
        <w:rPr>
          <w:rFonts w:eastAsia="仿宋"/>
          <w:b/>
          <w:bCs/>
          <w:sz w:val="28"/>
          <w:szCs w:val="28"/>
        </w:rPr>
      </w:pPr>
      <w:r w:rsidRPr="007027A1">
        <w:rPr>
          <w:rFonts w:eastAsia="仿宋"/>
          <w:b/>
          <w:bCs/>
          <w:sz w:val="28"/>
          <w:szCs w:val="28"/>
        </w:rPr>
        <w:lastRenderedPageBreak/>
        <w:t>5</w:t>
      </w:r>
      <w:r w:rsidR="0041112E" w:rsidRPr="007027A1">
        <w:rPr>
          <w:rFonts w:eastAsia="仿宋" w:hint="eastAsia"/>
          <w:b/>
          <w:bCs/>
          <w:sz w:val="28"/>
          <w:szCs w:val="28"/>
        </w:rPr>
        <w:t>、</w:t>
      </w:r>
      <w:r w:rsidR="00050166" w:rsidRPr="007027A1">
        <w:rPr>
          <w:rFonts w:eastAsia="仿宋" w:hint="eastAsia"/>
          <w:b/>
          <w:bCs/>
          <w:sz w:val="28"/>
          <w:szCs w:val="28"/>
        </w:rPr>
        <w:t>标准实施后预期产生的经济的、生态的或社会的效益及对产业发展的作用等；</w:t>
      </w:r>
    </w:p>
    <w:p w14:paraId="0E361463" w14:textId="77777777" w:rsidR="00BE262D" w:rsidRPr="00D06741" w:rsidRDefault="00BE262D" w:rsidP="00BE262D">
      <w:pPr>
        <w:spacing w:beforeLines="50" w:before="156" w:line="360" w:lineRule="auto"/>
        <w:ind w:firstLineChars="200" w:firstLine="480"/>
        <w:rPr>
          <w:rFonts w:eastAsia="仿宋"/>
          <w:sz w:val="24"/>
        </w:rPr>
      </w:pPr>
      <w:r w:rsidRPr="00D06741">
        <w:rPr>
          <w:rFonts w:eastAsia="仿宋"/>
          <w:sz w:val="24"/>
        </w:rPr>
        <w:t>2020</w:t>
      </w:r>
      <w:r w:rsidRPr="00D06741">
        <w:rPr>
          <w:rFonts w:eastAsia="仿宋" w:hint="eastAsia"/>
          <w:sz w:val="24"/>
        </w:rPr>
        <w:t>年观赏鱼产业产值约</w:t>
      </w:r>
      <w:r w:rsidRPr="00D06741">
        <w:rPr>
          <w:rFonts w:eastAsia="仿宋"/>
          <w:sz w:val="24"/>
        </w:rPr>
        <w:t>89.89</w:t>
      </w:r>
      <w:r w:rsidRPr="00D06741">
        <w:rPr>
          <w:rFonts w:eastAsia="仿宋" w:hint="eastAsia"/>
          <w:sz w:val="24"/>
        </w:rPr>
        <w:t>亿元，比</w:t>
      </w:r>
      <w:r w:rsidRPr="00D06741">
        <w:rPr>
          <w:rFonts w:eastAsia="仿宋"/>
          <w:sz w:val="24"/>
        </w:rPr>
        <w:t>2019</w:t>
      </w:r>
      <w:r w:rsidRPr="00D06741">
        <w:rPr>
          <w:rFonts w:eastAsia="仿宋" w:hint="eastAsia"/>
          <w:sz w:val="24"/>
        </w:rPr>
        <w:t>年增长</w:t>
      </w:r>
      <w:r w:rsidRPr="00D06741">
        <w:rPr>
          <w:rFonts w:eastAsia="仿宋"/>
          <w:sz w:val="24"/>
        </w:rPr>
        <w:t>5.5%</w:t>
      </w:r>
      <w:r w:rsidRPr="00D06741">
        <w:rPr>
          <w:rFonts w:eastAsia="仿宋" w:hint="eastAsia"/>
          <w:sz w:val="24"/>
        </w:rPr>
        <w:t>。全国观赏鱼产业中淡水、海水观赏鱼产值分别是</w:t>
      </w:r>
      <w:r w:rsidRPr="00D06741">
        <w:rPr>
          <w:rFonts w:eastAsia="仿宋"/>
          <w:sz w:val="24"/>
        </w:rPr>
        <w:t>76.38</w:t>
      </w:r>
      <w:r w:rsidRPr="00D06741">
        <w:rPr>
          <w:rFonts w:eastAsia="仿宋" w:hint="eastAsia"/>
          <w:sz w:val="24"/>
        </w:rPr>
        <w:t>亿元和</w:t>
      </w:r>
      <w:r w:rsidRPr="00D06741">
        <w:rPr>
          <w:rFonts w:eastAsia="仿宋"/>
          <w:sz w:val="24"/>
        </w:rPr>
        <w:t>13.51</w:t>
      </w:r>
      <w:r w:rsidRPr="00D06741">
        <w:rPr>
          <w:rFonts w:eastAsia="仿宋" w:hint="eastAsia"/>
          <w:sz w:val="24"/>
        </w:rPr>
        <w:t>亿元，观赏鱼家政服务是一片新蓝海。观赏鱼养殖业直接带动</w:t>
      </w:r>
      <w:r w:rsidRPr="00D06741">
        <w:rPr>
          <w:rFonts w:eastAsia="仿宋"/>
          <w:sz w:val="24"/>
        </w:rPr>
        <w:t>10</w:t>
      </w:r>
      <w:r w:rsidRPr="00D06741">
        <w:rPr>
          <w:rFonts w:eastAsia="仿宋" w:hint="eastAsia"/>
          <w:sz w:val="24"/>
        </w:rPr>
        <w:t>个大类、</w:t>
      </w:r>
      <w:r w:rsidRPr="00D06741">
        <w:rPr>
          <w:rFonts w:eastAsia="仿宋"/>
          <w:sz w:val="24"/>
        </w:rPr>
        <w:t>100</w:t>
      </w:r>
      <w:r w:rsidRPr="00D06741">
        <w:rPr>
          <w:rFonts w:eastAsia="仿宋" w:hint="eastAsia"/>
          <w:sz w:val="24"/>
        </w:rPr>
        <w:t>多个相关产业的发展；</w:t>
      </w:r>
      <w:r w:rsidRPr="00D06741">
        <w:rPr>
          <w:rFonts w:eastAsia="仿宋"/>
          <w:sz w:val="24"/>
        </w:rPr>
        <w:t>1</w:t>
      </w:r>
      <w:r w:rsidRPr="00D06741">
        <w:rPr>
          <w:rFonts w:eastAsia="仿宋" w:hint="eastAsia"/>
          <w:sz w:val="24"/>
        </w:rPr>
        <w:t>名从事观赏鱼养殖的农民可创造</w:t>
      </w:r>
      <w:r w:rsidRPr="00D06741">
        <w:rPr>
          <w:rFonts w:eastAsia="仿宋"/>
          <w:sz w:val="24"/>
        </w:rPr>
        <w:t>5</w:t>
      </w:r>
      <w:r w:rsidRPr="00D06741">
        <w:rPr>
          <w:rFonts w:eastAsia="仿宋" w:hint="eastAsia"/>
          <w:sz w:val="24"/>
        </w:rPr>
        <w:t>个相关产业的就业岗位；</w:t>
      </w:r>
      <w:r w:rsidRPr="00D06741">
        <w:rPr>
          <w:rFonts w:eastAsia="仿宋"/>
          <w:sz w:val="24"/>
        </w:rPr>
        <w:t>1</w:t>
      </w:r>
      <w:r w:rsidRPr="00D06741">
        <w:rPr>
          <w:rFonts w:eastAsia="仿宋" w:hint="eastAsia"/>
          <w:sz w:val="24"/>
        </w:rPr>
        <w:t>万元观赏鱼养殖产值直接衍生出</w:t>
      </w:r>
      <w:r w:rsidRPr="00D06741">
        <w:rPr>
          <w:rFonts w:eastAsia="仿宋"/>
          <w:sz w:val="24"/>
        </w:rPr>
        <w:t>4</w:t>
      </w:r>
      <w:r w:rsidRPr="00D06741">
        <w:rPr>
          <w:rFonts w:eastAsia="仿宋" w:hint="eastAsia"/>
          <w:sz w:val="24"/>
        </w:rPr>
        <w:t>万元相关产业产值，观赏鱼售后服务就是其中之一，社会效益显著。因此，制定和执行观赏鱼水族箱家政服务标准，规范市场行为，将重心转移到产品服务上，延伸产业链，提升消费者体验，助推观赏鱼产业转型升级发展，经济效益可观。</w:t>
      </w:r>
    </w:p>
    <w:p w14:paraId="7220C32E" w14:textId="49EF83E7" w:rsidR="00050166" w:rsidRPr="007027A1" w:rsidRDefault="00BB6D62" w:rsidP="00050166">
      <w:pPr>
        <w:spacing w:beforeLines="50" w:before="156"/>
        <w:ind w:firstLineChars="200" w:firstLine="562"/>
        <w:rPr>
          <w:rFonts w:eastAsia="仿宋"/>
          <w:b/>
          <w:bCs/>
          <w:sz w:val="28"/>
          <w:szCs w:val="28"/>
        </w:rPr>
      </w:pPr>
      <w:r w:rsidRPr="007027A1">
        <w:rPr>
          <w:rFonts w:eastAsia="仿宋"/>
          <w:b/>
          <w:bCs/>
          <w:sz w:val="28"/>
          <w:szCs w:val="28"/>
        </w:rPr>
        <w:t>6</w:t>
      </w:r>
      <w:r w:rsidR="0041112E" w:rsidRPr="007027A1">
        <w:rPr>
          <w:rFonts w:eastAsia="仿宋" w:hint="eastAsia"/>
          <w:b/>
          <w:bCs/>
          <w:sz w:val="28"/>
          <w:szCs w:val="28"/>
        </w:rPr>
        <w:t>、</w:t>
      </w:r>
      <w:r w:rsidR="00050166" w:rsidRPr="007027A1">
        <w:rPr>
          <w:rFonts w:eastAsia="仿宋" w:hint="eastAsia"/>
          <w:b/>
          <w:bCs/>
          <w:sz w:val="28"/>
          <w:szCs w:val="28"/>
        </w:rPr>
        <w:t>征求意见的范围、回函情况、反馈意见及处理情况等；</w:t>
      </w:r>
    </w:p>
    <w:p w14:paraId="0DA26339" w14:textId="00522BF3" w:rsidR="00BE262D" w:rsidRPr="00BE262D" w:rsidRDefault="00BE262D" w:rsidP="00BE262D">
      <w:pPr>
        <w:spacing w:beforeLines="50" w:before="156" w:line="360" w:lineRule="auto"/>
        <w:ind w:firstLineChars="200" w:firstLine="480"/>
        <w:rPr>
          <w:rFonts w:eastAsia="仿宋"/>
          <w:sz w:val="24"/>
        </w:rPr>
      </w:pPr>
      <w:r>
        <w:rPr>
          <w:rFonts w:eastAsia="仿宋" w:hint="eastAsia"/>
          <w:sz w:val="24"/>
        </w:rPr>
        <w:t>待定。</w:t>
      </w:r>
    </w:p>
    <w:p w14:paraId="1E90B1FD" w14:textId="22DA310B" w:rsidR="00A93750" w:rsidRPr="007027A1" w:rsidRDefault="00BB6D62" w:rsidP="0041112E">
      <w:pPr>
        <w:spacing w:beforeLines="50" w:before="156"/>
        <w:ind w:firstLineChars="200" w:firstLine="562"/>
        <w:rPr>
          <w:rFonts w:eastAsia="仿宋"/>
          <w:b/>
          <w:bCs/>
          <w:sz w:val="28"/>
          <w:szCs w:val="28"/>
        </w:rPr>
      </w:pPr>
      <w:r w:rsidRPr="007027A1">
        <w:rPr>
          <w:rFonts w:eastAsia="仿宋"/>
          <w:b/>
          <w:bCs/>
          <w:sz w:val="28"/>
          <w:szCs w:val="28"/>
        </w:rPr>
        <w:t>7</w:t>
      </w:r>
      <w:r w:rsidR="0041112E" w:rsidRPr="007027A1">
        <w:rPr>
          <w:rFonts w:eastAsia="仿宋" w:hint="eastAsia"/>
          <w:b/>
          <w:bCs/>
          <w:sz w:val="28"/>
          <w:szCs w:val="28"/>
        </w:rPr>
        <w:t>、</w:t>
      </w:r>
      <w:r w:rsidR="00050166" w:rsidRPr="007027A1">
        <w:rPr>
          <w:rFonts w:eastAsia="仿宋" w:hint="eastAsia"/>
          <w:b/>
          <w:bCs/>
          <w:sz w:val="28"/>
          <w:szCs w:val="28"/>
        </w:rPr>
        <w:t>标准审定情况、修改主要内容及审定意见等。</w:t>
      </w:r>
    </w:p>
    <w:p w14:paraId="4347A42B" w14:textId="721D1807" w:rsidR="00BE262D" w:rsidRPr="00BE262D" w:rsidRDefault="00BE262D" w:rsidP="00BE262D">
      <w:pPr>
        <w:spacing w:beforeLines="50" w:before="156" w:line="360" w:lineRule="auto"/>
        <w:ind w:firstLineChars="200" w:firstLine="480"/>
        <w:rPr>
          <w:rFonts w:eastAsia="仿宋"/>
          <w:sz w:val="24"/>
        </w:rPr>
      </w:pPr>
      <w:r>
        <w:rPr>
          <w:rFonts w:eastAsia="仿宋" w:hint="eastAsia"/>
          <w:sz w:val="24"/>
        </w:rPr>
        <w:t>待定。</w:t>
      </w:r>
    </w:p>
    <w:p w14:paraId="300908E2" w14:textId="77777777" w:rsidR="00A93750" w:rsidRDefault="00E27609">
      <w:pPr>
        <w:spacing w:beforeLines="50" w:before="156"/>
        <w:ind w:firstLineChars="200" w:firstLine="562"/>
        <w:rPr>
          <w:rFonts w:eastAsia="仿宋"/>
          <w:b/>
          <w:bCs/>
          <w:sz w:val="28"/>
          <w:szCs w:val="28"/>
        </w:rPr>
      </w:pPr>
      <w:r>
        <w:rPr>
          <w:rFonts w:eastAsia="仿宋"/>
          <w:b/>
          <w:bCs/>
          <w:sz w:val="28"/>
          <w:szCs w:val="28"/>
        </w:rPr>
        <w:t>（四）采用国际标准和国外先进标准的程度，以及与国际、国外同类标准水平的对比情况，或与测试的国外样品有关数据的对比情况；</w:t>
      </w:r>
    </w:p>
    <w:p w14:paraId="229F3FE8" w14:textId="79F51402" w:rsidR="001D501B" w:rsidRPr="001D501B" w:rsidRDefault="001D501B" w:rsidP="0009455A">
      <w:pPr>
        <w:spacing w:beforeLines="50" w:before="156" w:line="360" w:lineRule="auto"/>
        <w:ind w:firstLineChars="200" w:firstLine="480"/>
        <w:rPr>
          <w:rFonts w:eastAsia="仿宋"/>
          <w:sz w:val="24"/>
        </w:rPr>
      </w:pPr>
      <w:r w:rsidRPr="001D501B">
        <w:rPr>
          <w:rFonts w:eastAsia="仿宋" w:hint="eastAsia"/>
          <w:sz w:val="24"/>
        </w:rPr>
        <w:t>以</w:t>
      </w:r>
      <w:r w:rsidRPr="001D501B">
        <w:rPr>
          <w:rFonts w:eastAsia="仿宋" w:hint="eastAsia"/>
          <w:sz w:val="24"/>
        </w:rPr>
        <w:t xml:space="preserve"> </w:t>
      </w:r>
      <w:r w:rsidRPr="001D501B">
        <w:rPr>
          <w:rFonts w:eastAsia="仿宋" w:hint="eastAsia"/>
          <w:sz w:val="24"/>
        </w:rPr>
        <w:t>“观赏鱼”、“水族箱”、“家政服务”为关键词检索相关标准</w:t>
      </w:r>
      <w:r>
        <w:rPr>
          <w:rFonts w:eastAsia="仿宋" w:hint="eastAsia"/>
          <w:sz w:val="24"/>
        </w:rPr>
        <w:t>，</w:t>
      </w:r>
      <w:r w:rsidRPr="001D501B">
        <w:rPr>
          <w:rFonts w:eastAsia="仿宋" w:hint="eastAsia"/>
          <w:sz w:val="24"/>
        </w:rPr>
        <w:t>未发现针对观赏鱼水族箱家政服务相关标准</w:t>
      </w:r>
      <w:r w:rsidR="0009455A">
        <w:rPr>
          <w:rFonts w:eastAsia="仿宋" w:hint="eastAsia"/>
          <w:sz w:val="24"/>
        </w:rPr>
        <w:t>。</w:t>
      </w:r>
      <w:r w:rsidRPr="001D501B">
        <w:rPr>
          <w:rFonts w:eastAsia="仿宋" w:hint="eastAsia"/>
          <w:sz w:val="24"/>
        </w:rPr>
        <w:t>标准制定对于克服休闲渔业产业发展存在的客观问题、补足产业发展的短板，助推产业转型升级具有示范和引领意义。</w:t>
      </w:r>
    </w:p>
    <w:p w14:paraId="1E234426" w14:textId="77777777" w:rsidR="001D501B" w:rsidRPr="001D501B" w:rsidRDefault="001D501B" w:rsidP="001D501B">
      <w:pPr>
        <w:spacing w:beforeLines="50" w:before="156" w:line="360" w:lineRule="auto"/>
        <w:ind w:firstLineChars="200" w:firstLine="480"/>
        <w:rPr>
          <w:rFonts w:eastAsia="仿宋"/>
          <w:sz w:val="24"/>
        </w:rPr>
      </w:pPr>
      <w:r w:rsidRPr="001D501B">
        <w:rPr>
          <w:rFonts w:eastAsia="仿宋" w:hint="eastAsia"/>
          <w:sz w:val="24"/>
        </w:rPr>
        <w:t>“观赏鱼”相关标准有</w:t>
      </w:r>
      <w:r w:rsidRPr="001D501B">
        <w:rPr>
          <w:rFonts w:eastAsia="仿宋" w:hint="eastAsia"/>
          <w:sz w:val="24"/>
        </w:rPr>
        <w:t>8</w:t>
      </w:r>
      <w:r w:rsidRPr="001D501B">
        <w:rPr>
          <w:rFonts w:eastAsia="仿宋" w:hint="eastAsia"/>
          <w:sz w:val="24"/>
        </w:rPr>
        <w:t>项，分别涉及观赏鱼现场检疫监管、命名、养殖条件等相关标准，比如《进境观赏鱼现场检疫监管规程》</w:t>
      </w:r>
      <w:r w:rsidRPr="001D501B">
        <w:rPr>
          <w:rFonts w:eastAsia="仿宋" w:hint="eastAsia"/>
          <w:sz w:val="24"/>
        </w:rPr>
        <w:t>SN/T 3537-2013</w:t>
      </w:r>
      <w:r w:rsidRPr="001D501B">
        <w:rPr>
          <w:rFonts w:eastAsia="仿宋" w:hint="eastAsia"/>
          <w:sz w:val="24"/>
        </w:rPr>
        <w:t>，《热带观赏鱼命名规则》</w:t>
      </w:r>
      <w:r w:rsidRPr="001D501B">
        <w:rPr>
          <w:rFonts w:eastAsia="仿宋" w:hint="eastAsia"/>
          <w:sz w:val="24"/>
        </w:rPr>
        <w:t>SC/T 5052-2012</w:t>
      </w:r>
      <w:r w:rsidRPr="001D501B">
        <w:rPr>
          <w:rFonts w:eastAsia="仿宋" w:hint="eastAsia"/>
          <w:sz w:val="24"/>
        </w:rPr>
        <w:t>，《观赏鱼养殖场条件</w:t>
      </w:r>
      <w:r w:rsidRPr="001D501B">
        <w:rPr>
          <w:rFonts w:eastAsia="仿宋" w:hint="eastAsia"/>
          <w:sz w:val="24"/>
        </w:rPr>
        <w:t xml:space="preserve"> </w:t>
      </w:r>
      <w:r w:rsidRPr="001D501B">
        <w:rPr>
          <w:rFonts w:eastAsia="仿宋" w:hint="eastAsia"/>
          <w:sz w:val="24"/>
        </w:rPr>
        <w:t>锦鲤》</w:t>
      </w:r>
      <w:r w:rsidRPr="001D501B">
        <w:rPr>
          <w:rFonts w:eastAsia="仿宋" w:hint="eastAsia"/>
          <w:sz w:val="24"/>
        </w:rPr>
        <w:t>SC/T 5101-2012</w:t>
      </w:r>
      <w:r w:rsidRPr="001D501B">
        <w:rPr>
          <w:rFonts w:eastAsia="仿宋" w:hint="eastAsia"/>
          <w:sz w:val="24"/>
        </w:rPr>
        <w:t>，《热带观赏鱼命名规则》</w:t>
      </w:r>
      <w:r w:rsidRPr="001D501B">
        <w:rPr>
          <w:rFonts w:eastAsia="仿宋" w:hint="eastAsia"/>
          <w:sz w:val="24"/>
        </w:rPr>
        <w:t>SC/T 5052-2012</w:t>
      </w:r>
      <w:r w:rsidRPr="001D501B">
        <w:rPr>
          <w:rFonts w:eastAsia="仿宋" w:hint="eastAsia"/>
          <w:sz w:val="24"/>
        </w:rPr>
        <w:t>；</w:t>
      </w:r>
    </w:p>
    <w:p w14:paraId="49FA3A40" w14:textId="77777777" w:rsidR="001D501B" w:rsidRPr="001D501B" w:rsidRDefault="001D501B" w:rsidP="001D501B">
      <w:pPr>
        <w:spacing w:beforeLines="50" w:before="156" w:line="360" w:lineRule="auto"/>
        <w:ind w:firstLineChars="200" w:firstLine="480"/>
        <w:rPr>
          <w:rFonts w:eastAsia="仿宋"/>
          <w:sz w:val="24"/>
        </w:rPr>
      </w:pPr>
      <w:r w:rsidRPr="001D501B">
        <w:rPr>
          <w:rFonts w:eastAsia="仿宋" w:hint="eastAsia"/>
          <w:sz w:val="24"/>
        </w:rPr>
        <w:t>“水族箱”的相关标准有</w:t>
      </w:r>
      <w:r w:rsidRPr="001D501B">
        <w:rPr>
          <w:rFonts w:eastAsia="仿宋" w:hint="eastAsia"/>
          <w:sz w:val="24"/>
        </w:rPr>
        <w:t>14</w:t>
      </w:r>
      <w:r w:rsidRPr="001D501B">
        <w:rPr>
          <w:rFonts w:eastAsia="仿宋" w:hint="eastAsia"/>
          <w:sz w:val="24"/>
        </w:rPr>
        <w:t>项，分别涉及水族箱配件组分的相关标准，比</w:t>
      </w:r>
      <w:r w:rsidRPr="001D501B">
        <w:rPr>
          <w:rFonts w:eastAsia="仿宋" w:hint="eastAsia"/>
          <w:sz w:val="24"/>
        </w:rPr>
        <w:lastRenderedPageBreak/>
        <w:t>如《水族箱用及类似用途循环水温调节机》</w:t>
      </w:r>
      <w:r w:rsidRPr="001D501B">
        <w:rPr>
          <w:rFonts w:eastAsia="仿宋" w:hint="eastAsia"/>
          <w:sz w:val="24"/>
        </w:rPr>
        <w:t>GB/T31306-2014</w:t>
      </w:r>
      <w:r w:rsidRPr="001D501B">
        <w:rPr>
          <w:rFonts w:eastAsia="仿宋" w:hint="eastAsia"/>
          <w:sz w:val="24"/>
        </w:rPr>
        <w:t>、《家用和类似用途水族箱》</w:t>
      </w:r>
      <w:r w:rsidRPr="001D501B">
        <w:rPr>
          <w:rFonts w:eastAsia="仿宋" w:hint="eastAsia"/>
          <w:sz w:val="24"/>
        </w:rPr>
        <w:t>GB/T28205-2011</w:t>
      </w:r>
      <w:r w:rsidRPr="001D501B">
        <w:rPr>
          <w:rFonts w:eastAsia="仿宋" w:hint="eastAsia"/>
          <w:sz w:val="24"/>
        </w:rPr>
        <w:t>、《水族箱安全技术条件》</w:t>
      </w:r>
      <w:r w:rsidRPr="001D501B">
        <w:rPr>
          <w:rFonts w:eastAsia="仿宋" w:hint="eastAsia"/>
          <w:sz w:val="24"/>
        </w:rPr>
        <w:t>SC/T6032</w:t>
      </w:r>
      <w:r w:rsidRPr="001D501B">
        <w:rPr>
          <w:rFonts w:eastAsia="仿宋" w:hint="eastAsia"/>
          <w:sz w:val="24"/>
        </w:rPr>
        <w:t>等；</w:t>
      </w:r>
    </w:p>
    <w:p w14:paraId="1F9977ED" w14:textId="77777777" w:rsidR="001D501B" w:rsidRPr="001D501B" w:rsidRDefault="001D501B" w:rsidP="001D501B">
      <w:pPr>
        <w:spacing w:beforeLines="50" w:before="156" w:line="360" w:lineRule="auto"/>
        <w:ind w:firstLineChars="200" w:firstLine="480"/>
        <w:rPr>
          <w:rFonts w:eastAsia="仿宋"/>
          <w:sz w:val="24"/>
        </w:rPr>
      </w:pPr>
      <w:r w:rsidRPr="001D501B">
        <w:rPr>
          <w:rFonts w:eastAsia="仿宋" w:hint="eastAsia"/>
          <w:sz w:val="24"/>
        </w:rPr>
        <w:t>“家政服务”的相关标准有</w:t>
      </w:r>
      <w:r w:rsidRPr="001D501B">
        <w:rPr>
          <w:rFonts w:eastAsia="仿宋" w:hint="eastAsia"/>
          <w:sz w:val="24"/>
        </w:rPr>
        <w:t>9</w:t>
      </w:r>
      <w:r w:rsidRPr="001D501B">
        <w:rPr>
          <w:rFonts w:eastAsia="仿宋" w:hint="eastAsia"/>
          <w:sz w:val="24"/>
        </w:rPr>
        <w:t>项，分别涉及《家政服务</w:t>
      </w:r>
      <w:r w:rsidRPr="001D501B">
        <w:rPr>
          <w:rFonts w:eastAsia="仿宋" w:hint="eastAsia"/>
          <w:sz w:val="24"/>
        </w:rPr>
        <w:t xml:space="preserve"> </w:t>
      </w:r>
      <w:r w:rsidRPr="001D501B">
        <w:rPr>
          <w:rFonts w:eastAsia="仿宋" w:hint="eastAsia"/>
          <w:sz w:val="24"/>
        </w:rPr>
        <w:t>钟点服务质量规范》</w:t>
      </w:r>
      <w:r w:rsidRPr="001D501B">
        <w:rPr>
          <w:rFonts w:eastAsia="仿宋" w:hint="eastAsia"/>
          <w:sz w:val="24"/>
        </w:rPr>
        <w:t>SB/T11136-2015</w:t>
      </w:r>
      <w:r w:rsidRPr="001D501B">
        <w:rPr>
          <w:rFonts w:eastAsia="仿宋" w:hint="eastAsia"/>
          <w:sz w:val="24"/>
        </w:rPr>
        <w:t>、《家政服务机构等级划分及评定》</w:t>
      </w:r>
      <w:r w:rsidRPr="001D501B">
        <w:rPr>
          <w:rFonts w:eastAsia="仿宋" w:hint="eastAsia"/>
          <w:sz w:val="24"/>
        </w:rPr>
        <w:t>GB/T31772-2015</w:t>
      </w:r>
      <w:r w:rsidRPr="001D501B">
        <w:rPr>
          <w:rFonts w:eastAsia="仿宋" w:hint="eastAsia"/>
          <w:sz w:val="24"/>
        </w:rPr>
        <w:t>、《家政服务</w:t>
      </w:r>
      <w:r w:rsidRPr="001D501B">
        <w:rPr>
          <w:rFonts w:eastAsia="仿宋" w:hint="eastAsia"/>
          <w:sz w:val="24"/>
        </w:rPr>
        <w:t xml:space="preserve"> </w:t>
      </w:r>
      <w:r w:rsidRPr="001D501B">
        <w:rPr>
          <w:rFonts w:eastAsia="仿宋" w:hint="eastAsia"/>
          <w:sz w:val="24"/>
        </w:rPr>
        <w:t>母婴生活护理服务质量规范》</w:t>
      </w:r>
      <w:r w:rsidRPr="001D501B">
        <w:rPr>
          <w:rFonts w:eastAsia="仿宋" w:hint="eastAsia"/>
          <w:sz w:val="24"/>
        </w:rPr>
        <w:t>GB/T31771-2015</w:t>
      </w:r>
      <w:r w:rsidRPr="001D501B">
        <w:rPr>
          <w:rFonts w:eastAsia="仿宋" w:hint="eastAsia"/>
          <w:sz w:val="24"/>
        </w:rPr>
        <w:t>、《家政服务网络中心建设技术规范》</w:t>
      </w:r>
      <w:r w:rsidRPr="001D501B">
        <w:rPr>
          <w:rFonts w:eastAsia="仿宋" w:hint="eastAsia"/>
          <w:sz w:val="24"/>
        </w:rPr>
        <w:t>SB/T10980-2013</w:t>
      </w:r>
      <w:r w:rsidRPr="001D501B">
        <w:rPr>
          <w:rFonts w:eastAsia="仿宋" w:hint="eastAsia"/>
          <w:sz w:val="24"/>
        </w:rPr>
        <w:t>等。</w:t>
      </w:r>
    </w:p>
    <w:p w14:paraId="4F63AA0F" w14:textId="066EEDE1" w:rsidR="00A93750" w:rsidRDefault="00E27609" w:rsidP="001D501B">
      <w:pPr>
        <w:spacing w:beforeLines="50" w:before="156"/>
        <w:ind w:firstLineChars="200" w:firstLine="562"/>
        <w:rPr>
          <w:rFonts w:eastAsia="仿宋"/>
          <w:b/>
          <w:bCs/>
          <w:sz w:val="28"/>
          <w:szCs w:val="28"/>
        </w:rPr>
      </w:pPr>
      <w:r>
        <w:rPr>
          <w:rFonts w:eastAsia="仿宋"/>
          <w:b/>
          <w:bCs/>
          <w:sz w:val="28"/>
          <w:szCs w:val="28"/>
        </w:rPr>
        <w:t>（五）与现有相关法律法规及相关标准的协调性；</w:t>
      </w:r>
    </w:p>
    <w:p w14:paraId="4FD3B6FA" w14:textId="4298078C" w:rsidR="00FD3234" w:rsidRPr="00FD3234" w:rsidRDefault="00FD3234" w:rsidP="00FD3234">
      <w:pPr>
        <w:spacing w:beforeLines="50" w:before="156" w:line="360" w:lineRule="auto"/>
        <w:ind w:firstLineChars="200" w:firstLine="480"/>
        <w:rPr>
          <w:rFonts w:eastAsia="仿宋"/>
          <w:sz w:val="24"/>
        </w:rPr>
      </w:pPr>
      <w:r w:rsidRPr="00FD3234">
        <w:rPr>
          <w:rFonts w:eastAsia="仿宋" w:hint="eastAsia"/>
          <w:sz w:val="24"/>
        </w:rPr>
        <w:t>本标准与我国已颁布的有关</w:t>
      </w:r>
      <w:r>
        <w:rPr>
          <w:rFonts w:eastAsia="仿宋" w:hint="eastAsia"/>
          <w:sz w:val="24"/>
        </w:rPr>
        <w:t>休闲渔业、观赏鱼</w:t>
      </w:r>
      <w:r w:rsidRPr="00FD3234">
        <w:rPr>
          <w:rFonts w:eastAsia="仿宋" w:hint="eastAsia"/>
          <w:sz w:val="24"/>
        </w:rPr>
        <w:t>法规以及农业部下达的有关</w:t>
      </w:r>
      <w:r>
        <w:rPr>
          <w:rFonts w:eastAsia="仿宋" w:hint="eastAsia"/>
          <w:sz w:val="24"/>
        </w:rPr>
        <w:t>休闲渔业</w:t>
      </w:r>
      <w:r w:rsidRPr="00FD3234">
        <w:rPr>
          <w:rFonts w:eastAsia="仿宋" w:hint="eastAsia"/>
          <w:sz w:val="24"/>
        </w:rPr>
        <w:t>的法规、章程均无冲突关系，完全按照下达的要求编制。在标准草案中引用或参考了现行的相关国家标准和行业标准。因此，本标准在整体上与现行的国家标准和行业标准完全协调，与我国颁布的有关现行法律、法规和强制性标准之间不存在冲突。</w:t>
      </w:r>
    </w:p>
    <w:p w14:paraId="6E9C0593" w14:textId="02E61581" w:rsidR="00A93750" w:rsidRDefault="00E27609">
      <w:pPr>
        <w:spacing w:beforeLines="50" w:before="156"/>
        <w:ind w:firstLineChars="200" w:firstLine="562"/>
        <w:rPr>
          <w:rFonts w:eastAsia="仿宋"/>
          <w:b/>
          <w:bCs/>
          <w:sz w:val="28"/>
          <w:szCs w:val="28"/>
        </w:rPr>
      </w:pPr>
      <w:r>
        <w:rPr>
          <w:rFonts w:eastAsia="仿宋"/>
          <w:b/>
          <w:bCs/>
          <w:sz w:val="28"/>
          <w:szCs w:val="28"/>
        </w:rPr>
        <w:t>（六）重大分歧意见的处理经过和依据；</w:t>
      </w:r>
      <w:r>
        <w:rPr>
          <w:rFonts w:eastAsia="仿宋"/>
          <w:b/>
          <w:bCs/>
          <w:sz w:val="28"/>
          <w:szCs w:val="28"/>
        </w:rPr>
        <w:t xml:space="preserve"> </w:t>
      </w:r>
    </w:p>
    <w:p w14:paraId="7E171A4C" w14:textId="77777777" w:rsidR="001E2E38" w:rsidRPr="001E2E38" w:rsidRDefault="001E2E38" w:rsidP="001E2E38">
      <w:pPr>
        <w:spacing w:beforeLines="50" w:before="156" w:line="360" w:lineRule="auto"/>
        <w:ind w:firstLineChars="200" w:firstLine="480"/>
        <w:rPr>
          <w:rFonts w:eastAsia="仿宋"/>
          <w:sz w:val="24"/>
        </w:rPr>
      </w:pPr>
      <w:r w:rsidRPr="001E2E38">
        <w:rPr>
          <w:rFonts w:eastAsia="仿宋"/>
          <w:sz w:val="24"/>
        </w:rPr>
        <w:t>本标准草案经相关专家内审，无重大分歧意见。</w:t>
      </w:r>
    </w:p>
    <w:p w14:paraId="6D6BE03A" w14:textId="77777777" w:rsidR="00A93750" w:rsidRDefault="00E27609">
      <w:pPr>
        <w:spacing w:beforeLines="50" w:before="156"/>
        <w:ind w:firstLineChars="200" w:firstLine="562"/>
        <w:rPr>
          <w:rFonts w:eastAsia="仿宋"/>
          <w:b/>
          <w:bCs/>
          <w:sz w:val="28"/>
          <w:szCs w:val="28"/>
        </w:rPr>
      </w:pPr>
      <w:r>
        <w:rPr>
          <w:rFonts w:eastAsia="仿宋"/>
          <w:b/>
          <w:bCs/>
          <w:sz w:val="28"/>
          <w:szCs w:val="28"/>
        </w:rPr>
        <w:t>（七）标准作为强制性国家标准或推荐性国家标准的建议；</w:t>
      </w:r>
    </w:p>
    <w:p w14:paraId="57A5E70D" w14:textId="403F708E" w:rsidR="001E2E38" w:rsidRPr="001E2E38" w:rsidRDefault="001E2E38" w:rsidP="001E2E38">
      <w:pPr>
        <w:spacing w:beforeLines="50" w:before="156" w:line="360" w:lineRule="auto"/>
        <w:ind w:firstLineChars="200" w:firstLine="480"/>
        <w:rPr>
          <w:rFonts w:eastAsia="仿宋"/>
          <w:sz w:val="24"/>
        </w:rPr>
      </w:pPr>
      <w:r w:rsidRPr="001E2E38">
        <w:rPr>
          <w:rFonts w:eastAsia="仿宋" w:hint="eastAsia"/>
          <w:sz w:val="24"/>
        </w:rPr>
        <w:t>《</w:t>
      </w:r>
      <w:r>
        <w:rPr>
          <w:rFonts w:eastAsia="仿宋" w:hint="eastAsia"/>
          <w:sz w:val="24"/>
        </w:rPr>
        <w:t>观赏鱼水族箱家政服务</w:t>
      </w:r>
      <w:r w:rsidRPr="001E2E38">
        <w:rPr>
          <w:rFonts w:eastAsia="仿宋" w:hint="eastAsia"/>
          <w:sz w:val="24"/>
        </w:rPr>
        <w:t>规范》属于</w:t>
      </w:r>
      <w:r>
        <w:rPr>
          <w:rFonts w:eastAsia="仿宋" w:hint="eastAsia"/>
          <w:sz w:val="24"/>
        </w:rPr>
        <w:t>服务</w:t>
      </w:r>
      <w:r w:rsidRPr="001E2E38">
        <w:rPr>
          <w:rFonts w:eastAsia="仿宋" w:hint="eastAsia"/>
          <w:sz w:val="24"/>
        </w:rPr>
        <w:t>类标准，不作强制规定，给使用者留有创新、改进的余地，本标准建议为推荐性</w:t>
      </w:r>
      <w:r>
        <w:rPr>
          <w:rFonts w:eastAsia="仿宋" w:hint="eastAsia"/>
          <w:sz w:val="24"/>
        </w:rPr>
        <w:t>观赏鱼团体</w:t>
      </w:r>
      <w:r w:rsidRPr="001E2E38">
        <w:rPr>
          <w:rFonts w:eastAsia="仿宋" w:hint="eastAsia"/>
          <w:sz w:val="24"/>
        </w:rPr>
        <w:t>标准。</w:t>
      </w:r>
    </w:p>
    <w:p w14:paraId="57998474" w14:textId="6CE2E631" w:rsidR="00A93750" w:rsidRDefault="00E27609">
      <w:pPr>
        <w:spacing w:beforeLines="50" w:before="156"/>
        <w:ind w:firstLineChars="200" w:firstLine="562"/>
        <w:rPr>
          <w:rFonts w:eastAsia="仿宋"/>
          <w:b/>
          <w:bCs/>
          <w:sz w:val="28"/>
          <w:szCs w:val="28"/>
        </w:rPr>
      </w:pPr>
      <w:r>
        <w:rPr>
          <w:rFonts w:eastAsia="仿宋"/>
          <w:b/>
          <w:bCs/>
          <w:sz w:val="28"/>
          <w:szCs w:val="28"/>
        </w:rPr>
        <w:t>（八）贯彻标准的要求和措施建议（包括组织措施、技术措施、过渡办法等内容）；</w:t>
      </w:r>
    </w:p>
    <w:p w14:paraId="377B31B4" w14:textId="17DEADFE" w:rsidR="00A93750" w:rsidRPr="00676962" w:rsidRDefault="00676962" w:rsidP="00676962">
      <w:pPr>
        <w:spacing w:beforeLines="50" w:before="156" w:line="360" w:lineRule="auto"/>
        <w:ind w:firstLineChars="200" w:firstLine="480"/>
        <w:rPr>
          <w:rFonts w:eastAsia="仿宋"/>
          <w:sz w:val="24"/>
        </w:rPr>
      </w:pPr>
      <w:r w:rsidRPr="00676962">
        <w:rPr>
          <w:rFonts w:eastAsia="仿宋" w:hint="eastAsia"/>
          <w:sz w:val="24"/>
        </w:rPr>
        <w:t>该标准的制定，将成为我国观赏鱼水族箱家政服务的主要依据，</w:t>
      </w:r>
      <w:r w:rsidR="00E27609" w:rsidRPr="00676962">
        <w:rPr>
          <w:rFonts w:eastAsia="仿宋"/>
          <w:sz w:val="24"/>
        </w:rPr>
        <w:t>建议</w:t>
      </w:r>
      <w:r w:rsidRPr="00676962">
        <w:rPr>
          <w:rFonts w:eastAsia="仿宋" w:hint="eastAsia"/>
          <w:sz w:val="24"/>
        </w:rPr>
        <w:t>渔业管理部门、科研部门、推广部门、环保部门、检疫部门及生产单位</w:t>
      </w:r>
      <w:r w:rsidR="00E27609" w:rsidRPr="00676962">
        <w:rPr>
          <w:rFonts w:eastAsia="仿宋"/>
          <w:sz w:val="24"/>
        </w:rPr>
        <w:t>通过纸面媒体、新媒体、简便手册、标准网站、集中培训等多种形式对标准进行宣贯；标准制定单位亦可帮助从事相关行业的公司，实施标准化生产指导；标准实施后将在每年标准化周开展集中宣贯，并对实施效果进行评价。</w:t>
      </w:r>
    </w:p>
    <w:p w14:paraId="0C2E9EE2" w14:textId="77777777" w:rsidR="00A93750" w:rsidRDefault="00E27609">
      <w:pPr>
        <w:spacing w:beforeLines="50" w:before="156"/>
        <w:ind w:firstLineChars="200" w:firstLine="562"/>
        <w:rPr>
          <w:rFonts w:eastAsia="仿宋"/>
          <w:b/>
          <w:bCs/>
          <w:sz w:val="28"/>
          <w:szCs w:val="28"/>
        </w:rPr>
      </w:pPr>
      <w:r>
        <w:rPr>
          <w:rFonts w:eastAsia="仿宋"/>
          <w:b/>
          <w:bCs/>
          <w:sz w:val="28"/>
          <w:szCs w:val="28"/>
        </w:rPr>
        <w:lastRenderedPageBreak/>
        <w:t>（九）废止现行有关标准的建议；</w:t>
      </w:r>
    </w:p>
    <w:p w14:paraId="415D20D6" w14:textId="77777777" w:rsidR="00676962" w:rsidRPr="00676962" w:rsidRDefault="00676962" w:rsidP="00676962">
      <w:pPr>
        <w:spacing w:beforeLines="50" w:before="156" w:line="360" w:lineRule="auto"/>
        <w:ind w:firstLineChars="200" w:firstLine="480"/>
        <w:rPr>
          <w:rFonts w:eastAsia="仿宋"/>
          <w:sz w:val="24"/>
        </w:rPr>
      </w:pPr>
      <w:r w:rsidRPr="00676962">
        <w:rPr>
          <w:rFonts w:eastAsia="仿宋" w:hint="eastAsia"/>
          <w:sz w:val="24"/>
        </w:rPr>
        <w:t>本标准为首次制定，无废止现行标准方面的建议。</w:t>
      </w:r>
    </w:p>
    <w:p w14:paraId="44CD782B" w14:textId="5886AB0E" w:rsidR="00A93750" w:rsidRDefault="00E27609">
      <w:pPr>
        <w:spacing w:beforeLines="50" w:before="156"/>
        <w:ind w:firstLineChars="200" w:firstLine="562"/>
        <w:rPr>
          <w:rFonts w:eastAsia="仿宋"/>
          <w:b/>
          <w:bCs/>
          <w:sz w:val="28"/>
          <w:szCs w:val="28"/>
        </w:rPr>
      </w:pPr>
      <w:r>
        <w:rPr>
          <w:rFonts w:eastAsia="仿宋"/>
          <w:b/>
          <w:bCs/>
          <w:sz w:val="28"/>
          <w:szCs w:val="28"/>
        </w:rPr>
        <w:t>（十）其它应予说明的事项。</w:t>
      </w:r>
    </w:p>
    <w:p w14:paraId="1987D12E" w14:textId="77777777" w:rsidR="00A93750" w:rsidRDefault="00E27609">
      <w:pPr>
        <w:spacing w:beforeLines="50" w:before="156"/>
        <w:ind w:firstLineChars="200" w:firstLine="560"/>
        <w:rPr>
          <w:rFonts w:eastAsia="仿宋"/>
          <w:sz w:val="28"/>
          <w:szCs w:val="28"/>
        </w:rPr>
      </w:pPr>
      <w:r>
        <w:rPr>
          <w:rFonts w:eastAsia="仿宋"/>
          <w:sz w:val="28"/>
          <w:szCs w:val="28"/>
        </w:rPr>
        <w:t>无。</w:t>
      </w:r>
    </w:p>
    <w:sectPr w:rsidR="00A9375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87492D" w14:textId="77777777" w:rsidR="00C36B4C" w:rsidRDefault="00C36B4C">
      <w:r>
        <w:separator/>
      </w:r>
    </w:p>
  </w:endnote>
  <w:endnote w:type="continuationSeparator" w:id="0">
    <w:p w14:paraId="3C4EB9A9" w14:textId="77777777" w:rsidR="00C36B4C" w:rsidRDefault="00C36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75CED" w14:textId="77777777" w:rsidR="00A93750" w:rsidRDefault="00A93750">
    <w:pPr>
      <w:pStyle w:val="a3"/>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5332198"/>
    </w:sdtPr>
    <w:sdtEndPr/>
    <w:sdtContent>
      <w:p w14:paraId="254F388A" w14:textId="68F622C7" w:rsidR="00A93750" w:rsidRDefault="00E27609">
        <w:pPr>
          <w:pStyle w:val="a3"/>
          <w:ind w:firstLine="360"/>
          <w:jc w:val="center"/>
        </w:pPr>
        <w:r>
          <w:fldChar w:fldCharType="begin"/>
        </w:r>
        <w:r>
          <w:instrText>PAGE   \* MERGEFORMAT</w:instrText>
        </w:r>
        <w:r>
          <w:fldChar w:fldCharType="separate"/>
        </w:r>
        <w:r w:rsidR="0020310D" w:rsidRPr="0020310D">
          <w:rPr>
            <w:noProof/>
            <w:lang w:val="zh-CN"/>
          </w:rPr>
          <w:t>13</w:t>
        </w:r>
        <w:r>
          <w:fldChar w:fldCharType="end"/>
        </w:r>
      </w:p>
    </w:sdtContent>
  </w:sdt>
  <w:p w14:paraId="6B38CA64" w14:textId="77777777" w:rsidR="00A93750" w:rsidRDefault="00A93750">
    <w:pPr>
      <w:pStyle w:val="a3"/>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DC170" w14:textId="77777777" w:rsidR="00A93750" w:rsidRDefault="00A93750">
    <w:pPr>
      <w:pStyle w:val="a3"/>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8CC49D" w14:textId="77777777" w:rsidR="00C36B4C" w:rsidRDefault="00C36B4C">
      <w:r>
        <w:separator/>
      </w:r>
    </w:p>
  </w:footnote>
  <w:footnote w:type="continuationSeparator" w:id="0">
    <w:p w14:paraId="019D8C8E" w14:textId="77777777" w:rsidR="00C36B4C" w:rsidRDefault="00C36B4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AA29B" w14:textId="77777777" w:rsidR="00A93750" w:rsidRDefault="00A93750">
    <w:pPr>
      <w:pStyle w:val="a4"/>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49E51" w14:textId="0AEED28C" w:rsidR="00A93750" w:rsidRPr="0033384A" w:rsidRDefault="00A93750" w:rsidP="0033384A">
    <w:pPr>
      <w:pStyle w:val="a4"/>
      <w:jc w:val="both"/>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71C04" w14:textId="77777777" w:rsidR="00A93750" w:rsidRDefault="00A93750">
    <w:pPr>
      <w:pStyle w:val="a4"/>
      <w:pBdr>
        <w:bottom w:val="none" w:sz="0" w:space="0" w:color="auto"/>
      </w:pBdr>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9F65D9"/>
    <w:multiLevelType w:val="hybridMultilevel"/>
    <w:tmpl w:val="262CE4DC"/>
    <w:lvl w:ilvl="0" w:tplc="5CB608EE">
      <w:start w:val="1"/>
      <w:numFmt w:val="bullet"/>
      <w:lvlText w:val=""/>
      <w:lvlJc w:val="left"/>
      <w:pPr>
        <w:tabs>
          <w:tab w:val="num" w:pos="720"/>
        </w:tabs>
        <w:ind w:left="720" w:hanging="360"/>
      </w:pPr>
      <w:rPr>
        <w:rFonts w:ascii="Wingdings" w:hAnsi="Wingdings" w:hint="default"/>
      </w:rPr>
    </w:lvl>
    <w:lvl w:ilvl="1" w:tplc="FA5671A6" w:tentative="1">
      <w:start w:val="1"/>
      <w:numFmt w:val="bullet"/>
      <w:lvlText w:val=""/>
      <w:lvlJc w:val="left"/>
      <w:pPr>
        <w:tabs>
          <w:tab w:val="num" w:pos="1440"/>
        </w:tabs>
        <w:ind w:left="1440" w:hanging="360"/>
      </w:pPr>
      <w:rPr>
        <w:rFonts w:ascii="Wingdings" w:hAnsi="Wingdings" w:hint="default"/>
      </w:rPr>
    </w:lvl>
    <w:lvl w:ilvl="2" w:tplc="687AA44E" w:tentative="1">
      <w:start w:val="1"/>
      <w:numFmt w:val="bullet"/>
      <w:lvlText w:val=""/>
      <w:lvlJc w:val="left"/>
      <w:pPr>
        <w:tabs>
          <w:tab w:val="num" w:pos="2160"/>
        </w:tabs>
        <w:ind w:left="2160" w:hanging="360"/>
      </w:pPr>
      <w:rPr>
        <w:rFonts w:ascii="Wingdings" w:hAnsi="Wingdings" w:hint="default"/>
      </w:rPr>
    </w:lvl>
    <w:lvl w:ilvl="3" w:tplc="D8827CA2" w:tentative="1">
      <w:start w:val="1"/>
      <w:numFmt w:val="bullet"/>
      <w:lvlText w:val=""/>
      <w:lvlJc w:val="left"/>
      <w:pPr>
        <w:tabs>
          <w:tab w:val="num" w:pos="2880"/>
        </w:tabs>
        <w:ind w:left="2880" w:hanging="360"/>
      </w:pPr>
      <w:rPr>
        <w:rFonts w:ascii="Wingdings" w:hAnsi="Wingdings" w:hint="default"/>
      </w:rPr>
    </w:lvl>
    <w:lvl w:ilvl="4" w:tplc="D7E86F76" w:tentative="1">
      <w:start w:val="1"/>
      <w:numFmt w:val="bullet"/>
      <w:lvlText w:val=""/>
      <w:lvlJc w:val="left"/>
      <w:pPr>
        <w:tabs>
          <w:tab w:val="num" w:pos="3600"/>
        </w:tabs>
        <w:ind w:left="3600" w:hanging="360"/>
      </w:pPr>
      <w:rPr>
        <w:rFonts w:ascii="Wingdings" w:hAnsi="Wingdings" w:hint="default"/>
      </w:rPr>
    </w:lvl>
    <w:lvl w:ilvl="5" w:tplc="9252D50E" w:tentative="1">
      <w:start w:val="1"/>
      <w:numFmt w:val="bullet"/>
      <w:lvlText w:val=""/>
      <w:lvlJc w:val="left"/>
      <w:pPr>
        <w:tabs>
          <w:tab w:val="num" w:pos="4320"/>
        </w:tabs>
        <w:ind w:left="4320" w:hanging="360"/>
      </w:pPr>
      <w:rPr>
        <w:rFonts w:ascii="Wingdings" w:hAnsi="Wingdings" w:hint="default"/>
      </w:rPr>
    </w:lvl>
    <w:lvl w:ilvl="6" w:tplc="39361DEA" w:tentative="1">
      <w:start w:val="1"/>
      <w:numFmt w:val="bullet"/>
      <w:lvlText w:val=""/>
      <w:lvlJc w:val="left"/>
      <w:pPr>
        <w:tabs>
          <w:tab w:val="num" w:pos="5040"/>
        </w:tabs>
        <w:ind w:left="5040" w:hanging="360"/>
      </w:pPr>
      <w:rPr>
        <w:rFonts w:ascii="Wingdings" w:hAnsi="Wingdings" w:hint="default"/>
      </w:rPr>
    </w:lvl>
    <w:lvl w:ilvl="7" w:tplc="F7EE2D80" w:tentative="1">
      <w:start w:val="1"/>
      <w:numFmt w:val="bullet"/>
      <w:lvlText w:val=""/>
      <w:lvlJc w:val="left"/>
      <w:pPr>
        <w:tabs>
          <w:tab w:val="num" w:pos="5760"/>
        </w:tabs>
        <w:ind w:left="5760" w:hanging="360"/>
      </w:pPr>
      <w:rPr>
        <w:rFonts w:ascii="Wingdings" w:hAnsi="Wingdings" w:hint="default"/>
      </w:rPr>
    </w:lvl>
    <w:lvl w:ilvl="8" w:tplc="DEB8DA6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45836E2"/>
    <w:multiLevelType w:val="hybridMultilevel"/>
    <w:tmpl w:val="65E2F756"/>
    <w:lvl w:ilvl="0" w:tplc="2AFC5E50">
      <w:start w:val="1"/>
      <w:numFmt w:val="bullet"/>
      <w:lvlText w:val=""/>
      <w:lvlJc w:val="left"/>
      <w:pPr>
        <w:tabs>
          <w:tab w:val="num" w:pos="720"/>
        </w:tabs>
        <w:ind w:left="720" w:hanging="360"/>
      </w:pPr>
      <w:rPr>
        <w:rFonts w:ascii="Wingdings" w:hAnsi="Wingdings" w:hint="default"/>
      </w:rPr>
    </w:lvl>
    <w:lvl w:ilvl="1" w:tplc="8C9A8336" w:tentative="1">
      <w:start w:val="1"/>
      <w:numFmt w:val="bullet"/>
      <w:lvlText w:val=""/>
      <w:lvlJc w:val="left"/>
      <w:pPr>
        <w:tabs>
          <w:tab w:val="num" w:pos="1440"/>
        </w:tabs>
        <w:ind w:left="1440" w:hanging="360"/>
      </w:pPr>
      <w:rPr>
        <w:rFonts w:ascii="Wingdings" w:hAnsi="Wingdings" w:hint="default"/>
      </w:rPr>
    </w:lvl>
    <w:lvl w:ilvl="2" w:tplc="3FECB582" w:tentative="1">
      <w:start w:val="1"/>
      <w:numFmt w:val="bullet"/>
      <w:lvlText w:val=""/>
      <w:lvlJc w:val="left"/>
      <w:pPr>
        <w:tabs>
          <w:tab w:val="num" w:pos="2160"/>
        </w:tabs>
        <w:ind w:left="2160" w:hanging="360"/>
      </w:pPr>
      <w:rPr>
        <w:rFonts w:ascii="Wingdings" w:hAnsi="Wingdings" w:hint="default"/>
      </w:rPr>
    </w:lvl>
    <w:lvl w:ilvl="3" w:tplc="D6B8CD86" w:tentative="1">
      <w:start w:val="1"/>
      <w:numFmt w:val="bullet"/>
      <w:lvlText w:val=""/>
      <w:lvlJc w:val="left"/>
      <w:pPr>
        <w:tabs>
          <w:tab w:val="num" w:pos="2880"/>
        </w:tabs>
        <w:ind w:left="2880" w:hanging="360"/>
      </w:pPr>
      <w:rPr>
        <w:rFonts w:ascii="Wingdings" w:hAnsi="Wingdings" w:hint="default"/>
      </w:rPr>
    </w:lvl>
    <w:lvl w:ilvl="4" w:tplc="18F6E2E2" w:tentative="1">
      <w:start w:val="1"/>
      <w:numFmt w:val="bullet"/>
      <w:lvlText w:val=""/>
      <w:lvlJc w:val="left"/>
      <w:pPr>
        <w:tabs>
          <w:tab w:val="num" w:pos="3600"/>
        </w:tabs>
        <w:ind w:left="3600" w:hanging="360"/>
      </w:pPr>
      <w:rPr>
        <w:rFonts w:ascii="Wingdings" w:hAnsi="Wingdings" w:hint="default"/>
      </w:rPr>
    </w:lvl>
    <w:lvl w:ilvl="5" w:tplc="92A2CD94" w:tentative="1">
      <w:start w:val="1"/>
      <w:numFmt w:val="bullet"/>
      <w:lvlText w:val=""/>
      <w:lvlJc w:val="left"/>
      <w:pPr>
        <w:tabs>
          <w:tab w:val="num" w:pos="4320"/>
        </w:tabs>
        <w:ind w:left="4320" w:hanging="360"/>
      </w:pPr>
      <w:rPr>
        <w:rFonts w:ascii="Wingdings" w:hAnsi="Wingdings" w:hint="default"/>
      </w:rPr>
    </w:lvl>
    <w:lvl w:ilvl="6" w:tplc="1E6EA2D2" w:tentative="1">
      <w:start w:val="1"/>
      <w:numFmt w:val="bullet"/>
      <w:lvlText w:val=""/>
      <w:lvlJc w:val="left"/>
      <w:pPr>
        <w:tabs>
          <w:tab w:val="num" w:pos="5040"/>
        </w:tabs>
        <w:ind w:left="5040" w:hanging="360"/>
      </w:pPr>
      <w:rPr>
        <w:rFonts w:ascii="Wingdings" w:hAnsi="Wingdings" w:hint="default"/>
      </w:rPr>
    </w:lvl>
    <w:lvl w:ilvl="7" w:tplc="F718E41A" w:tentative="1">
      <w:start w:val="1"/>
      <w:numFmt w:val="bullet"/>
      <w:lvlText w:val=""/>
      <w:lvlJc w:val="left"/>
      <w:pPr>
        <w:tabs>
          <w:tab w:val="num" w:pos="5760"/>
        </w:tabs>
        <w:ind w:left="5760" w:hanging="360"/>
      </w:pPr>
      <w:rPr>
        <w:rFonts w:ascii="Wingdings" w:hAnsi="Wingdings" w:hint="default"/>
      </w:rPr>
    </w:lvl>
    <w:lvl w:ilvl="8" w:tplc="6A8A9F5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8A75375"/>
    <w:multiLevelType w:val="hybridMultilevel"/>
    <w:tmpl w:val="E1CA9B84"/>
    <w:lvl w:ilvl="0" w:tplc="AC42D998">
      <w:start w:val="1"/>
      <w:numFmt w:val="bullet"/>
      <w:lvlText w:val=""/>
      <w:lvlJc w:val="left"/>
      <w:pPr>
        <w:tabs>
          <w:tab w:val="num" w:pos="720"/>
        </w:tabs>
        <w:ind w:left="720" w:hanging="360"/>
      </w:pPr>
      <w:rPr>
        <w:rFonts w:ascii="Wingdings" w:hAnsi="Wingdings" w:hint="default"/>
      </w:rPr>
    </w:lvl>
    <w:lvl w:ilvl="1" w:tplc="27DEB9D6" w:tentative="1">
      <w:start w:val="1"/>
      <w:numFmt w:val="bullet"/>
      <w:lvlText w:val=""/>
      <w:lvlJc w:val="left"/>
      <w:pPr>
        <w:tabs>
          <w:tab w:val="num" w:pos="1440"/>
        </w:tabs>
        <w:ind w:left="1440" w:hanging="360"/>
      </w:pPr>
      <w:rPr>
        <w:rFonts w:ascii="Wingdings" w:hAnsi="Wingdings" w:hint="default"/>
      </w:rPr>
    </w:lvl>
    <w:lvl w:ilvl="2" w:tplc="DDB283FE" w:tentative="1">
      <w:start w:val="1"/>
      <w:numFmt w:val="bullet"/>
      <w:lvlText w:val=""/>
      <w:lvlJc w:val="left"/>
      <w:pPr>
        <w:tabs>
          <w:tab w:val="num" w:pos="2160"/>
        </w:tabs>
        <w:ind w:left="2160" w:hanging="360"/>
      </w:pPr>
      <w:rPr>
        <w:rFonts w:ascii="Wingdings" w:hAnsi="Wingdings" w:hint="default"/>
      </w:rPr>
    </w:lvl>
    <w:lvl w:ilvl="3" w:tplc="441C4D22" w:tentative="1">
      <w:start w:val="1"/>
      <w:numFmt w:val="bullet"/>
      <w:lvlText w:val=""/>
      <w:lvlJc w:val="left"/>
      <w:pPr>
        <w:tabs>
          <w:tab w:val="num" w:pos="2880"/>
        </w:tabs>
        <w:ind w:left="2880" w:hanging="360"/>
      </w:pPr>
      <w:rPr>
        <w:rFonts w:ascii="Wingdings" w:hAnsi="Wingdings" w:hint="default"/>
      </w:rPr>
    </w:lvl>
    <w:lvl w:ilvl="4" w:tplc="A19C7A30" w:tentative="1">
      <w:start w:val="1"/>
      <w:numFmt w:val="bullet"/>
      <w:lvlText w:val=""/>
      <w:lvlJc w:val="left"/>
      <w:pPr>
        <w:tabs>
          <w:tab w:val="num" w:pos="3600"/>
        </w:tabs>
        <w:ind w:left="3600" w:hanging="360"/>
      </w:pPr>
      <w:rPr>
        <w:rFonts w:ascii="Wingdings" w:hAnsi="Wingdings" w:hint="default"/>
      </w:rPr>
    </w:lvl>
    <w:lvl w:ilvl="5" w:tplc="E57EB64C" w:tentative="1">
      <w:start w:val="1"/>
      <w:numFmt w:val="bullet"/>
      <w:lvlText w:val=""/>
      <w:lvlJc w:val="left"/>
      <w:pPr>
        <w:tabs>
          <w:tab w:val="num" w:pos="4320"/>
        </w:tabs>
        <w:ind w:left="4320" w:hanging="360"/>
      </w:pPr>
      <w:rPr>
        <w:rFonts w:ascii="Wingdings" w:hAnsi="Wingdings" w:hint="default"/>
      </w:rPr>
    </w:lvl>
    <w:lvl w:ilvl="6" w:tplc="3A402CF2" w:tentative="1">
      <w:start w:val="1"/>
      <w:numFmt w:val="bullet"/>
      <w:lvlText w:val=""/>
      <w:lvlJc w:val="left"/>
      <w:pPr>
        <w:tabs>
          <w:tab w:val="num" w:pos="5040"/>
        </w:tabs>
        <w:ind w:left="5040" w:hanging="360"/>
      </w:pPr>
      <w:rPr>
        <w:rFonts w:ascii="Wingdings" w:hAnsi="Wingdings" w:hint="default"/>
      </w:rPr>
    </w:lvl>
    <w:lvl w:ilvl="7" w:tplc="AC9A0CF6" w:tentative="1">
      <w:start w:val="1"/>
      <w:numFmt w:val="bullet"/>
      <w:lvlText w:val=""/>
      <w:lvlJc w:val="left"/>
      <w:pPr>
        <w:tabs>
          <w:tab w:val="num" w:pos="5760"/>
        </w:tabs>
        <w:ind w:left="5760" w:hanging="360"/>
      </w:pPr>
      <w:rPr>
        <w:rFonts w:ascii="Wingdings" w:hAnsi="Wingdings" w:hint="default"/>
      </w:rPr>
    </w:lvl>
    <w:lvl w:ilvl="8" w:tplc="A81A8B7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22B69F0"/>
    <w:multiLevelType w:val="hybridMultilevel"/>
    <w:tmpl w:val="E5EE7DD4"/>
    <w:lvl w:ilvl="0" w:tplc="ADAE6E40">
      <w:start w:val="1"/>
      <w:numFmt w:val="bullet"/>
      <w:lvlText w:val=""/>
      <w:lvlJc w:val="left"/>
      <w:pPr>
        <w:tabs>
          <w:tab w:val="num" w:pos="720"/>
        </w:tabs>
        <w:ind w:left="720" w:hanging="360"/>
      </w:pPr>
      <w:rPr>
        <w:rFonts w:ascii="Wingdings" w:hAnsi="Wingdings" w:hint="default"/>
      </w:rPr>
    </w:lvl>
    <w:lvl w:ilvl="1" w:tplc="0AE698D4" w:tentative="1">
      <w:start w:val="1"/>
      <w:numFmt w:val="bullet"/>
      <w:lvlText w:val=""/>
      <w:lvlJc w:val="left"/>
      <w:pPr>
        <w:tabs>
          <w:tab w:val="num" w:pos="1440"/>
        </w:tabs>
        <w:ind w:left="1440" w:hanging="360"/>
      </w:pPr>
      <w:rPr>
        <w:rFonts w:ascii="Wingdings" w:hAnsi="Wingdings" w:hint="default"/>
      </w:rPr>
    </w:lvl>
    <w:lvl w:ilvl="2" w:tplc="83CA85A0" w:tentative="1">
      <w:start w:val="1"/>
      <w:numFmt w:val="bullet"/>
      <w:lvlText w:val=""/>
      <w:lvlJc w:val="left"/>
      <w:pPr>
        <w:tabs>
          <w:tab w:val="num" w:pos="2160"/>
        </w:tabs>
        <w:ind w:left="2160" w:hanging="360"/>
      </w:pPr>
      <w:rPr>
        <w:rFonts w:ascii="Wingdings" w:hAnsi="Wingdings" w:hint="default"/>
      </w:rPr>
    </w:lvl>
    <w:lvl w:ilvl="3" w:tplc="C5E21650" w:tentative="1">
      <w:start w:val="1"/>
      <w:numFmt w:val="bullet"/>
      <w:lvlText w:val=""/>
      <w:lvlJc w:val="left"/>
      <w:pPr>
        <w:tabs>
          <w:tab w:val="num" w:pos="2880"/>
        </w:tabs>
        <w:ind w:left="2880" w:hanging="360"/>
      </w:pPr>
      <w:rPr>
        <w:rFonts w:ascii="Wingdings" w:hAnsi="Wingdings" w:hint="default"/>
      </w:rPr>
    </w:lvl>
    <w:lvl w:ilvl="4" w:tplc="45FEA89E" w:tentative="1">
      <w:start w:val="1"/>
      <w:numFmt w:val="bullet"/>
      <w:lvlText w:val=""/>
      <w:lvlJc w:val="left"/>
      <w:pPr>
        <w:tabs>
          <w:tab w:val="num" w:pos="3600"/>
        </w:tabs>
        <w:ind w:left="3600" w:hanging="360"/>
      </w:pPr>
      <w:rPr>
        <w:rFonts w:ascii="Wingdings" w:hAnsi="Wingdings" w:hint="default"/>
      </w:rPr>
    </w:lvl>
    <w:lvl w:ilvl="5" w:tplc="4DD412DA" w:tentative="1">
      <w:start w:val="1"/>
      <w:numFmt w:val="bullet"/>
      <w:lvlText w:val=""/>
      <w:lvlJc w:val="left"/>
      <w:pPr>
        <w:tabs>
          <w:tab w:val="num" w:pos="4320"/>
        </w:tabs>
        <w:ind w:left="4320" w:hanging="360"/>
      </w:pPr>
      <w:rPr>
        <w:rFonts w:ascii="Wingdings" w:hAnsi="Wingdings" w:hint="default"/>
      </w:rPr>
    </w:lvl>
    <w:lvl w:ilvl="6" w:tplc="81E010FA" w:tentative="1">
      <w:start w:val="1"/>
      <w:numFmt w:val="bullet"/>
      <w:lvlText w:val=""/>
      <w:lvlJc w:val="left"/>
      <w:pPr>
        <w:tabs>
          <w:tab w:val="num" w:pos="5040"/>
        </w:tabs>
        <w:ind w:left="5040" w:hanging="360"/>
      </w:pPr>
      <w:rPr>
        <w:rFonts w:ascii="Wingdings" w:hAnsi="Wingdings" w:hint="default"/>
      </w:rPr>
    </w:lvl>
    <w:lvl w:ilvl="7" w:tplc="A6C68A0C" w:tentative="1">
      <w:start w:val="1"/>
      <w:numFmt w:val="bullet"/>
      <w:lvlText w:val=""/>
      <w:lvlJc w:val="left"/>
      <w:pPr>
        <w:tabs>
          <w:tab w:val="num" w:pos="5760"/>
        </w:tabs>
        <w:ind w:left="5760" w:hanging="360"/>
      </w:pPr>
      <w:rPr>
        <w:rFonts w:ascii="Wingdings" w:hAnsi="Wingdings" w:hint="default"/>
      </w:rPr>
    </w:lvl>
    <w:lvl w:ilvl="8" w:tplc="58B445C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382403C"/>
    <w:multiLevelType w:val="hybridMultilevel"/>
    <w:tmpl w:val="F0E2A0D4"/>
    <w:lvl w:ilvl="0" w:tplc="88BE6D24">
      <w:start w:val="1"/>
      <w:numFmt w:val="bullet"/>
      <w:lvlText w:val=""/>
      <w:lvlJc w:val="left"/>
      <w:pPr>
        <w:tabs>
          <w:tab w:val="num" w:pos="720"/>
        </w:tabs>
        <w:ind w:left="720" w:hanging="360"/>
      </w:pPr>
      <w:rPr>
        <w:rFonts w:ascii="Wingdings" w:hAnsi="Wingdings" w:hint="default"/>
      </w:rPr>
    </w:lvl>
    <w:lvl w:ilvl="1" w:tplc="81C847E0" w:tentative="1">
      <w:start w:val="1"/>
      <w:numFmt w:val="bullet"/>
      <w:lvlText w:val=""/>
      <w:lvlJc w:val="left"/>
      <w:pPr>
        <w:tabs>
          <w:tab w:val="num" w:pos="1440"/>
        </w:tabs>
        <w:ind w:left="1440" w:hanging="360"/>
      </w:pPr>
      <w:rPr>
        <w:rFonts w:ascii="Wingdings" w:hAnsi="Wingdings" w:hint="default"/>
      </w:rPr>
    </w:lvl>
    <w:lvl w:ilvl="2" w:tplc="EE72521E" w:tentative="1">
      <w:start w:val="1"/>
      <w:numFmt w:val="bullet"/>
      <w:lvlText w:val=""/>
      <w:lvlJc w:val="left"/>
      <w:pPr>
        <w:tabs>
          <w:tab w:val="num" w:pos="2160"/>
        </w:tabs>
        <w:ind w:left="2160" w:hanging="360"/>
      </w:pPr>
      <w:rPr>
        <w:rFonts w:ascii="Wingdings" w:hAnsi="Wingdings" w:hint="default"/>
      </w:rPr>
    </w:lvl>
    <w:lvl w:ilvl="3" w:tplc="C7580A58" w:tentative="1">
      <w:start w:val="1"/>
      <w:numFmt w:val="bullet"/>
      <w:lvlText w:val=""/>
      <w:lvlJc w:val="left"/>
      <w:pPr>
        <w:tabs>
          <w:tab w:val="num" w:pos="2880"/>
        </w:tabs>
        <w:ind w:left="2880" w:hanging="360"/>
      </w:pPr>
      <w:rPr>
        <w:rFonts w:ascii="Wingdings" w:hAnsi="Wingdings" w:hint="default"/>
      </w:rPr>
    </w:lvl>
    <w:lvl w:ilvl="4" w:tplc="25D4C206" w:tentative="1">
      <w:start w:val="1"/>
      <w:numFmt w:val="bullet"/>
      <w:lvlText w:val=""/>
      <w:lvlJc w:val="left"/>
      <w:pPr>
        <w:tabs>
          <w:tab w:val="num" w:pos="3600"/>
        </w:tabs>
        <w:ind w:left="3600" w:hanging="360"/>
      </w:pPr>
      <w:rPr>
        <w:rFonts w:ascii="Wingdings" w:hAnsi="Wingdings" w:hint="default"/>
      </w:rPr>
    </w:lvl>
    <w:lvl w:ilvl="5" w:tplc="121C24BC" w:tentative="1">
      <w:start w:val="1"/>
      <w:numFmt w:val="bullet"/>
      <w:lvlText w:val=""/>
      <w:lvlJc w:val="left"/>
      <w:pPr>
        <w:tabs>
          <w:tab w:val="num" w:pos="4320"/>
        </w:tabs>
        <w:ind w:left="4320" w:hanging="360"/>
      </w:pPr>
      <w:rPr>
        <w:rFonts w:ascii="Wingdings" w:hAnsi="Wingdings" w:hint="default"/>
      </w:rPr>
    </w:lvl>
    <w:lvl w:ilvl="6" w:tplc="99109122" w:tentative="1">
      <w:start w:val="1"/>
      <w:numFmt w:val="bullet"/>
      <w:lvlText w:val=""/>
      <w:lvlJc w:val="left"/>
      <w:pPr>
        <w:tabs>
          <w:tab w:val="num" w:pos="5040"/>
        </w:tabs>
        <w:ind w:left="5040" w:hanging="360"/>
      </w:pPr>
      <w:rPr>
        <w:rFonts w:ascii="Wingdings" w:hAnsi="Wingdings" w:hint="default"/>
      </w:rPr>
    </w:lvl>
    <w:lvl w:ilvl="7" w:tplc="44E0C67C" w:tentative="1">
      <w:start w:val="1"/>
      <w:numFmt w:val="bullet"/>
      <w:lvlText w:val=""/>
      <w:lvlJc w:val="left"/>
      <w:pPr>
        <w:tabs>
          <w:tab w:val="num" w:pos="5760"/>
        </w:tabs>
        <w:ind w:left="5760" w:hanging="360"/>
      </w:pPr>
      <w:rPr>
        <w:rFonts w:ascii="Wingdings" w:hAnsi="Wingdings" w:hint="default"/>
      </w:rPr>
    </w:lvl>
    <w:lvl w:ilvl="8" w:tplc="2DDE138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9842184"/>
    <w:multiLevelType w:val="hybridMultilevel"/>
    <w:tmpl w:val="1614407E"/>
    <w:lvl w:ilvl="0" w:tplc="80500BDA">
      <w:start w:val="1"/>
      <w:numFmt w:val="bullet"/>
      <w:lvlText w:val=""/>
      <w:lvlJc w:val="left"/>
      <w:pPr>
        <w:tabs>
          <w:tab w:val="num" w:pos="720"/>
        </w:tabs>
        <w:ind w:left="720" w:hanging="360"/>
      </w:pPr>
      <w:rPr>
        <w:rFonts w:ascii="Wingdings" w:hAnsi="Wingdings" w:hint="default"/>
      </w:rPr>
    </w:lvl>
    <w:lvl w:ilvl="1" w:tplc="E93095C6" w:tentative="1">
      <w:start w:val="1"/>
      <w:numFmt w:val="bullet"/>
      <w:lvlText w:val=""/>
      <w:lvlJc w:val="left"/>
      <w:pPr>
        <w:tabs>
          <w:tab w:val="num" w:pos="1440"/>
        </w:tabs>
        <w:ind w:left="1440" w:hanging="360"/>
      </w:pPr>
      <w:rPr>
        <w:rFonts w:ascii="Wingdings" w:hAnsi="Wingdings" w:hint="default"/>
      </w:rPr>
    </w:lvl>
    <w:lvl w:ilvl="2" w:tplc="6A0E2496" w:tentative="1">
      <w:start w:val="1"/>
      <w:numFmt w:val="bullet"/>
      <w:lvlText w:val=""/>
      <w:lvlJc w:val="left"/>
      <w:pPr>
        <w:tabs>
          <w:tab w:val="num" w:pos="2160"/>
        </w:tabs>
        <w:ind w:left="2160" w:hanging="360"/>
      </w:pPr>
      <w:rPr>
        <w:rFonts w:ascii="Wingdings" w:hAnsi="Wingdings" w:hint="default"/>
      </w:rPr>
    </w:lvl>
    <w:lvl w:ilvl="3" w:tplc="EDBE5324" w:tentative="1">
      <w:start w:val="1"/>
      <w:numFmt w:val="bullet"/>
      <w:lvlText w:val=""/>
      <w:lvlJc w:val="left"/>
      <w:pPr>
        <w:tabs>
          <w:tab w:val="num" w:pos="2880"/>
        </w:tabs>
        <w:ind w:left="2880" w:hanging="360"/>
      </w:pPr>
      <w:rPr>
        <w:rFonts w:ascii="Wingdings" w:hAnsi="Wingdings" w:hint="default"/>
      </w:rPr>
    </w:lvl>
    <w:lvl w:ilvl="4" w:tplc="08A041D8" w:tentative="1">
      <w:start w:val="1"/>
      <w:numFmt w:val="bullet"/>
      <w:lvlText w:val=""/>
      <w:lvlJc w:val="left"/>
      <w:pPr>
        <w:tabs>
          <w:tab w:val="num" w:pos="3600"/>
        </w:tabs>
        <w:ind w:left="3600" w:hanging="360"/>
      </w:pPr>
      <w:rPr>
        <w:rFonts w:ascii="Wingdings" w:hAnsi="Wingdings" w:hint="default"/>
      </w:rPr>
    </w:lvl>
    <w:lvl w:ilvl="5" w:tplc="4E7A3148" w:tentative="1">
      <w:start w:val="1"/>
      <w:numFmt w:val="bullet"/>
      <w:lvlText w:val=""/>
      <w:lvlJc w:val="left"/>
      <w:pPr>
        <w:tabs>
          <w:tab w:val="num" w:pos="4320"/>
        </w:tabs>
        <w:ind w:left="4320" w:hanging="360"/>
      </w:pPr>
      <w:rPr>
        <w:rFonts w:ascii="Wingdings" w:hAnsi="Wingdings" w:hint="default"/>
      </w:rPr>
    </w:lvl>
    <w:lvl w:ilvl="6" w:tplc="20F8471C" w:tentative="1">
      <w:start w:val="1"/>
      <w:numFmt w:val="bullet"/>
      <w:lvlText w:val=""/>
      <w:lvlJc w:val="left"/>
      <w:pPr>
        <w:tabs>
          <w:tab w:val="num" w:pos="5040"/>
        </w:tabs>
        <w:ind w:left="5040" w:hanging="360"/>
      </w:pPr>
      <w:rPr>
        <w:rFonts w:ascii="Wingdings" w:hAnsi="Wingdings" w:hint="default"/>
      </w:rPr>
    </w:lvl>
    <w:lvl w:ilvl="7" w:tplc="57EC7FAE" w:tentative="1">
      <w:start w:val="1"/>
      <w:numFmt w:val="bullet"/>
      <w:lvlText w:val=""/>
      <w:lvlJc w:val="left"/>
      <w:pPr>
        <w:tabs>
          <w:tab w:val="num" w:pos="5760"/>
        </w:tabs>
        <w:ind w:left="5760" w:hanging="360"/>
      </w:pPr>
      <w:rPr>
        <w:rFonts w:ascii="Wingdings" w:hAnsi="Wingdings" w:hint="default"/>
      </w:rPr>
    </w:lvl>
    <w:lvl w:ilvl="8" w:tplc="D7B854E0"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iYjgzMTdlZTU5ODRjNjJmMzllMTliYjAxZDJlYTIifQ=="/>
  </w:docVars>
  <w:rsids>
    <w:rsidRoot w:val="429B3ADC"/>
    <w:rsid w:val="00011E07"/>
    <w:rsid w:val="00040EF8"/>
    <w:rsid w:val="00050166"/>
    <w:rsid w:val="0006492B"/>
    <w:rsid w:val="00070086"/>
    <w:rsid w:val="00070A35"/>
    <w:rsid w:val="0009455A"/>
    <w:rsid w:val="000B1D0D"/>
    <w:rsid w:val="000F03FF"/>
    <w:rsid w:val="00110A54"/>
    <w:rsid w:val="0011669D"/>
    <w:rsid w:val="00126377"/>
    <w:rsid w:val="001344A0"/>
    <w:rsid w:val="00134DEA"/>
    <w:rsid w:val="00135535"/>
    <w:rsid w:val="00147A61"/>
    <w:rsid w:val="0016508A"/>
    <w:rsid w:val="0017507A"/>
    <w:rsid w:val="001758FB"/>
    <w:rsid w:val="001B2D45"/>
    <w:rsid w:val="001D501B"/>
    <w:rsid w:val="001E2E38"/>
    <w:rsid w:val="0020310D"/>
    <w:rsid w:val="002578E7"/>
    <w:rsid w:val="00286548"/>
    <w:rsid w:val="002A2E23"/>
    <w:rsid w:val="002B2E04"/>
    <w:rsid w:val="002C70B9"/>
    <w:rsid w:val="002E0C04"/>
    <w:rsid w:val="002E6CDE"/>
    <w:rsid w:val="0033384A"/>
    <w:rsid w:val="00352AC1"/>
    <w:rsid w:val="003663D1"/>
    <w:rsid w:val="003E0982"/>
    <w:rsid w:val="004016E6"/>
    <w:rsid w:val="0041112E"/>
    <w:rsid w:val="00420CA6"/>
    <w:rsid w:val="004224F9"/>
    <w:rsid w:val="0045107A"/>
    <w:rsid w:val="00463F5C"/>
    <w:rsid w:val="0047691B"/>
    <w:rsid w:val="004C64AE"/>
    <w:rsid w:val="004E46D4"/>
    <w:rsid w:val="0050482A"/>
    <w:rsid w:val="00513B6E"/>
    <w:rsid w:val="005167BC"/>
    <w:rsid w:val="005203B3"/>
    <w:rsid w:val="00526159"/>
    <w:rsid w:val="00532F94"/>
    <w:rsid w:val="00545958"/>
    <w:rsid w:val="005540D0"/>
    <w:rsid w:val="005623E5"/>
    <w:rsid w:val="005745A0"/>
    <w:rsid w:val="0058481C"/>
    <w:rsid w:val="0061645C"/>
    <w:rsid w:val="00643DD5"/>
    <w:rsid w:val="00672F8F"/>
    <w:rsid w:val="00676962"/>
    <w:rsid w:val="006A4761"/>
    <w:rsid w:val="006D0EA4"/>
    <w:rsid w:val="006D70DC"/>
    <w:rsid w:val="006E7039"/>
    <w:rsid w:val="00701A23"/>
    <w:rsid w:val="00702288"/>
    <w:rsid w:val="007027A1"/>
    <w:rsid w:val="00705203"/>
    <w:rsid w:val="00712A03"/>
    <w:rsid w:val="0072540E"/>
    <w:rsid w:val="00737BA7"/>
    <w:rsid w:val="00754743"/>
    <w:rsid w:val="007840C7"/>
    <w:rsid w:val="007979A9"/>
    <w:rsid w:val="007B03C0"/>
    <w:rsid w:val="007D0209"/>
    <w:rsid w:val="007E3178"/>
    <w:rsid w:val="008001E2"/>
    <w:rsid w:val="008130C1"/>
    <w:rsid w:val="00821127"/>
    <w:rsid w:val="00831A5B"/>
    <w:rsid w:val="00844E9E"/>
    <w:rsid w:val="00850094"/>
    <w:rsid w:val="00855076"/>
    <w:rsid w:val="00872319"/>
    <w:rsid w:val="00887644"/>
    <w:rsid w:val="008B234B"/>
    <w:rsid w:val="008B69E9"/>
    <w:rsid w:val="008F640E"/>
    <w:rsid w:val="008F77CC"/>
    <w:rsid w:val="00944956"/>
    <w:rsid w:val="00944ADE"/>
    <w:rsid w:val="00946DE6"/>
    <w:rsid w:val="00980AFF"/>
    <w:rsid w:val="00994719"/>
    <w:rsid w:val="009A03BA"/>
    <w:rsid w:val="009B53EA"/>
    <w:rsid w:val="009B5E97"/>
    <w:rsid w:val="009C26A7"/>
    <w:rsid w:val="009C6D5F"/>
    <w:rsid w:val="009E42C6"/>
    <w:rsid w:val="00A11ECB"/>
    <w:rsid w:val="00A20DAB"/>
    <w:rsid w:val="00A247F3"/>
    <w:rsid w:val="00A426AB"/>
    <w:rsid w:val="00A60888"/>
    <w:rsid w:val="00A609FA"/>
    <w:rsid w:val="00A733B8"/>
    <w:rsid w:val="00A83FAB"/>
    <w:rsid w:val="00A93750"/>
    <w:rsid w:val="00AC10C7"/>
    <w:rsid w:val="00AD2D89"/>
    <w:rsid w:val="00AE0E71"/>
    <w:rsid w:val="00AE72CD"/>
    <w:rsid w:val="00B06022"/>
    <w:rsid w:val="00B177BA"/>
    <w:rsid w:val="00B40AB6"/>
    <w:rsid w:val="00B65F71"/>
    <w:rsid w:val="00B74006"/>
    <w:rsid w:val="00BA33DF"/>
    <w:rsid w:val="00BB565B"/>
    <w:rsid w:val="00BB6D62"/>
    <w:rsid w:val="00BD15BD"/>
    <w:rsid w:val="00BE262D"/>
    <w:rsid w:val="00C0739C"/>
    <w:rsid w:val="00C1083C"/>
    <w:rsid w:val="00C12D36"/>
    <w:rsid w:val="00C348F4"/>
    <w:rsid w:val="00C36B4C"/>
    <w:rsid w:val="00C64396"/>
    <w:rsid w:val="00C818C4"/>
    <w:rsid w:val="00CA3079"/>
    <w:rsid w:val="00CF2DA3"/>
    <w:rsid w:val="00D06741"/>
    <w:rsid w:val="00D33495"/>
    <w:rsid w:val="00D61244"/>
    <w:rsid w:val="00D76C9F"/>
    <w:rsid w:val="00D834DC"/>
    <w:rsid w:val="00D87046"/>
    <w:rsid w:val="00D87E2B"/>
    <w:rsid w:val="00DF3E78"/>
    <w:rsid w:val="00E075DB"/>
    <w:rsid w:val="00E16C47"/>
    <w:rsid w:val="00E27609"/>
    <w:rsid w:val="00E27E61"/>
    <w:rsid w:val="00E37909"/>
    <w:rsid w:val="00E417C7"/>
    <w:rsid w:val="00E46B86"/>
    <w:rsid w:val="00E71CCB"/>
    <w:rsid w:val="00E80934"/>
    <w:rsid w:val="00E905BB"/>
    <w:rsid w:val="00E90B28"/>
    <w:rsid w:val="00EC13DA"/>
    <w:rsid w:val="00ED18EC"/>
    <w:rsid w:val="00EE3C57"/>
    <w:rsid w:val="00FD3234"/>
    <w:rsid w:val="00FE1825"/>
    <w:rsid w:val="00FE5E56"/>
    <w:rsid w:val="2B797037"/>
    <w:rsid w:val="429B3ADC"/>
    <w:rsid w:val="5A2149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551D09"/>
  <w15:docId w15:val="{CCC0AE79-DBAA-4374-9C7C-4BACBBE4E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5"/>
    <w:qFormat/>
    <w:pPr>
      <w:widowControl w:val="0"/>
      <w:jc w:val="both"/>
    </w:pPr>
    <w:rPr>
      <w:rFonts w:ascii="Times New Roman" w:eastAsia="宋体" w:hAnsi="Times New Roman" w:cs="Times New Roman"/>
      <w:kern w:val="2"/>
      <w:sz w:val="21"/>
      <w:szCs w:val="24"/>
    </w:rPr>
  </w:style>
  <w:style w:type="paragraph" w:styleId="5">
    <w:name w:val="heading 5"/>
    <w:basedOn w:val="a"/>
    <w:next w:val="a"/>
    <w:uiPriority w:val="9"/>
    <w:unhideWhenUsed/>
    <w:qFormat/>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rsid w:val="00712A03"/>
    <w:pPr>
      <w:widowControl/>
      <w:spacing w:before="100" w:beforeAutospacing="1" w:after="100" w:afterAutospacing="1"/>
      <w:jc w:val="left"/>
    </w:pPr>
    <w:rPr>
      <w:rFonts w:ascii="宋体" w:hAnsi="宋体" w:cs="宋体"/>
      <w:kern w:val="0"/>
      <w:sz w:val="24"/>
    </w:rPr>
  </w:style>
  <w:style w:type="paragraph" w:customStyle="1" w:styleId="a6">
    <w:name w:val="段"/>
    <w:qFormat/>
    <w:rsid w:val="00D87E2B"/>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407395">
      <w:bodyDiv w:val="1"/>
      <w:marLeft w:val="0"/>
      <w:marRight w:val="0"/>
      <w:marTop w:val="0"/>
      <w:marBottom w:val="0"/>
      <w:divBdr>
        <w:top w:val="none" w:sz="0" w:space="0" w:color="auto"/>
        <w:left w:val="none" w:sz="0" w:space="0" w:color="auto"/>
        <w:bottom w:val="none" w:sz="0" w:space="0" w:color="auto"/>
        <w:right w:val="none" w:sz="0" w:space="0" w:color="auto"/>
      </w:divBdr>
      <w:divsChild>
        <w:div w:id="1512258344">
          <w:marLeft w:val="0"/>
          <w:marRight w:val="0"/>
          <w:marTop w:val="240"/>
          <w:marBottom w:val="0"/>
          <w:divBdr>
            <w:top w:val="none" w:sz="0" w:space="0" w:color="auto"/>
            <w:left w:val="none" w:sz="0" w:space="0" w:color="auto"/>
            <w:bottom w:val="none" w:sz="0" w:space="0" w:color="auto"/>
            <w:right w:val="none" w:sz="0" w:space="0" w:color="auto"/>
          </w:divBdr>
        </w:div>
      </w:divsChild>
    </w:div>
    <w:div w:id="365449607">
      <w:bodyDiv w:val="1"/>
      <w:marLeft w:val="0"/>
      <w:marRight w:val="0"/>
      <w:marTop w:val="0"/>
      <w:marBottom w:val="0"/>
      <w:divBdr>
        <w:top w:val="none" w:sz="0" w:space="0" w:color="auto"/>
        <w:left w:val="none" w:sz="0" w:space="0" w:color="auto"/>
        <w:bottom w:val="none" w:sz="0" w:space="0" w:color="auto"/>
        <w:right w:val="none" w:sz="0" w:space="0" w:color="auto"/>
      </w:divBdr>
    </w:div>
    <w:div w:id="395973627">
      <w:bodyDiv w:val="1"/>
      <w:marLeft w:val="0"/>
      <w:marRight w:val="0"/>
      <w:marTop w:val="0"/>
      <w:marBottom w:val="0"/>
      <w:divBdr>
        <w:top w:val="none" w:sz="0" w:space="0" w:color="auto"/>
        <w:left w:val="none" w:sz="0" w:space="0" w:color="auto"/>
        <w:bottom w:val="none" w:sz="0" w:space="0" w:color="auto"/>
        <w:right w:val="none" w:sz="0" w:space="0" w:color="auto"/>
      </w:divBdr>
      <w:divsChild>
        <w:div w:id="1798180047">
          <w:marLeft w:val="446"/>
          <w:marRight w:val="0"/>
          <w:marTop w:val="120"/>
          <w:marBottom w:val="120"/>
          <w:divBdr>
            <w:top w:val="none" w:sz="0" w:space="0" w:color="auto"/>
            <w:left w:val="none" w:sz="0" w:space="0" w:color="auto"/>
            <w:bottom w:val="none" w:sz="0" w:space="0" w:color="auto"/>
            <w:right w:val="none" w:sz="0" w:space="0" w:color="auto"/>
          </w:divBdr>
        </w:div>
        <w:div w:id="164638111">
          <w:marLeft w:val="446"/>
          <w:marRight w:val="0"/>
          <w:marTop w:val="120"/>
          <w:marBottom w:val="120"/>
          <w:divBdr>
            <w:top w:val="none" w:sz="0" w:space="0" w:color="auto"/>
            <w:left w:val="none" w:sz="0" w:space="0" w:color="auto"/>
            <w:bottom w:val="none" w:sz="0" w:space="0" w:color="auto"/>
            <w:right w:val="none" w:sz="0" w:space="0" w:color="auto"/>
          </w:divBdr>
        </w:div>
        <w:div w:id="1347246602">
          <w:marLeft w:val="446"/>
          <w:marRight w:val="0"/>
          <w:marTop w:val="120"/>
          <w:marBottom w:val="120"/>
          <w:divBdr>
            <w:top w:val="none" w:sz="0" w:space="0" w:color="auto"/>
            <w:left w:val="none" w:sz="0" w:space="0" w:color="auto"/>
            <w:bottom w:val="none" w:sz="0" w:space="0" w:color="auto"/>
            <w:right w:val="none" w:sz="0" w:space="0" w:color="auto"/>
          </w:divBdr>
        </w:div>
        <w:div w:id="757872738">
          <w:marLeft w:val="446"/>
          <w:marRight w:val="0"/>
          <w:marTop w:val="120"/>
          <w:marBottom w:val="120"/>
          <w:divBdr>
            <w:top w:val="none" w:sz="0" w:space="0" w:color="auto"/>
            <w:left w:val="none" w:sz="0" w:space="0" w:color="auto"/>
            <w:bottom w:val="none" w:sz="0" w:space="0" w:color="auto"/>
            <w:right w:val="none" w:sz="0" w:space="0" w:color="auto"/>
          </w:divBdr>
        </w:div>
      </w:divsChild>
    </w:div>
    <w:div w:id="482309037">
      <w:bodyDiv w:val="1"/>
      <w:marLeft w:val="0"/>
      <w:marRight w:val="0"/>
      <w:marTop w:val="0"/>
      <w:marBottom w:val="0"/>
      <w:divBdr>
        <w:top w:val="none" w:sz="0" w:space="0" w:color="auto"/>
        <w:left w:val="none" w:sz="0" w:space="0" w:color="auto"/>
        <w:bottom w:val="none" w:sz="0" w:space="0" w:color="auto"/>
        <w:right w:val="none" w:sz="0" w:space="0" w:color="auto"/>
      </w:divBdr>
    </w:div>
    <w:div w:id="1374114896">
      <w:bodyDiv w:val="1"/>
      <w:marLeft w:val="0"/>
      <w:marRight w:val="0"/>
      <w:marTop w:val="0"/>
      <w:marBottom w:val="0"/>
      <w:divBdr>
        <w:top w:val="none" w:sz="0" w:space="0" w:color="auto"/>
        <w:left w:val="none" w:sz="0" w:space="0" w:color="auto"/>
        <w:bottom w:val="none" w:sz="0" w:space="0" w:color="auto"/>
        <w:right w:val="none" w:sz="0" w:space="0" w:color="auto"/>
      </w:divBdr>
      <w:divsChild>
        <w:div w:id="541094540">
          <w:marLeft w:val="446"/>
          <w:marRight w:val="0"/>
          <w:marTop w:val="120"/>
          <w:marBottom w:val="0"/>
          <w:divBdr>
            <w:top w:val="none" w:sz="0" w:space="0" w:color="auto"/>
            <w:left w:val="none" w:sz="0" w:space="0" w:color="auto"/>
            <w:bottom w:val="none" w:sz="0" w:space="0" w:color="auto"/>
            <w:right w:val="none" w:sz="0" w:space="0" w:color="auto"/>
          </w:divBdr>
        </w:div>
        <w:div w:id="182400583">
          <w:marLeft w:val="446"/>
          <w:marRight w:val="0"/>
          <w:marTop w:val="120"/>
          <w:marBottom w:val="0"/>
          <w:divBdr>
            <w:top w:val="none" w:sz="0" w:space="0" w:color="auto"/>
            <w:left w:val="none" w:sz="0" w:space="0" w:color="auto"/>
            <w:bottom w:val="none" w:sz="0" w:space="0" w:color="auto"/>
            <w:right w:val="none" w:sz="0" w:space="0" w:color="auto"/>
          </w:divBdr>
        </w:div>
      </w:divsChild>
    </w:div>
    <w:div w:id="1387096924">
      <w:bodyDiv w:val="1"/>
      <w:marLeft w:val="0"/>
      <w:marRight w:val="0"/>
      <w:marTop w:val="0"/>
      <w:marBottom w:val="0"/>
      <w:divBdr>
        <w:top w:val="none" w:sz="0" w:space="0" w:color="auto"/>
        <w:left w:val="none" w:sz="0" w:space="0" w:color="auto"/>
        <w:bottom w:val="none" w:sz="0" w:space="0" w:color="auto"/>
        <w:right w:val="none" w:sz="0" w:space="0" w:color="auto"/>
      </w:divBdr>
    </w:div>
    <w:div w:id="1641613673">
      <w:bodyDiv w:val="1"/>
      <w:marLeft w:val="0"/>
      <w:marRight w:val="0"/>
      <w:marTop w:val="0"/>
      <w:marBottom w:val="0"/>
      <w:divBdr>
        <w:top w:val="none" w:sz="0" w:space="0" w:color="auto"/>
        <w:left w:val="none" w:sz="0" w:space="0" w:color="auto"/>
        <w:bottom w:val="none" w:sz="0" w:space="0" w:color="auto"/>
        <w:right w:val="none" w:sz="0" w:space="0" w:color="auto"/>
      </w:divBdr>
    </w:div>
    <w:div w:id="1660309920">
      <w:bodyDiv w:val="1"/>
      <w:marLeft w:val="0"/>
      <w:marRight w:val="0"/>
      <w:marTop w:val="0"/>
      <w:marBottom w:val="0"/>
      <w:divBdr>
        <w:top w:val="none" w:sz="0" w:space="0" w:color="auto"/>
        <w:left w:val="none" w:sz="0" w:space="0" w:color="auto"/>
        <w:bottom w:val="none" w:sz="0" w:space="0" w:color="auto"/>
        <w:right w:val="none" w:sz="0" w:space="0" w:color="auto"/>
      </w:divBdr>
    </w:div>
    <w:div w:id="21234554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tif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2944</TotalTime>
  <Pages>17</Pages>
  <Words>1787</Words>
  <Characters>10187</Characters>
  <Application>Microsoft Office Word</Application>
  <DocSecurity>0</DocSecurity>
  <Lines>84</Lines>
  <Paragraphs>23</Paragraphs>
  <ScaleCrop>false</ScaleCrop>
  <Company/>
  <LinksUpToDate>false</LinksUpToDate>
  <CharactersWithSpaces>11951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26220</dc:creator>
  <cp:lastModifiedBy>Administrator</cp:lastModifiedBy>
  <cp:revision>82</cp:revision>
  <dcterms:created xsi:type="dcterms:W3CDTF">2022-06-27T04:44:00Z</dcterms:created>
  <dcterms:modified xsi:type="dcterms:W3CDTF">2022-08-11T09:12:00Z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415951365CF94EE582840EDC6150960C</vt:lpwstr>
  </property>
</Properties>
</file>