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000" w:firstRow="0" w:lastRow="0" w:firstColumn="0" w:lastColumn="0" w:noHBand="0" w:noVBand="0"/>
      </w:tblPr>
      <w:tblGrid>
        <w:gridCol w:w="509"/>
        <w:gridCol w:w="8855"/>
      </w:tblGrid>
      <w:tr w:rsidR="00135596" w:rsidRPr="00135596" w:rsidTr="00135596">
        <w:tc>
          <w:tcPr>
            <w:tcW w:w="509" w:type="dxa"/>
            <w:shd w:val="clear" w:color="auto" w:fill="auto"/>
          </w:tcPr>
          <w:p w:rsidR="00135596" w:rsidRPr="00135596" w:rsidRDefault="00135596" w:rsidP="00135596">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135596">
              <w:rPr>
                <w:rFonts w:ascii="Times New Roman" w:eastAsia="黑体" w:hAnsi="Times New Roman"/>
                <w:sz w:val="21"/>
                <w:szCs w:val="21"/>
              </w:rPr>
              <w:t>ICS</w:t>
            </w:r>
            <w:r w:rsidRPr="00135596">
              <w:rPr>
                <w:rFonts w:ascii="黑体" w:eastAsia="黑体" w:hAnsi="黑体"/>
                <w:sz w:val="21"/>
                <w:szCs w:val="21"/>
              </w:rPr>
              <w:t xml:space="preserve">  </w:t>
            </w:r>
          </w:p>
        </w:tc>
        <w:tc>
          <w:tcPr>
            <w:tcW w:w="8855" w:type="dxa"/>
            <w:shd w:val="clear" w:color="auto" w:fill="auto"/>
          </w:tcPr>
          <w:p w:rsidR="00135596" w:rsidRPr="00135596" w:rsidRDefault="00135596" w:rsidP="0013559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13559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135596">
              <w:rPr>
                <w:rFonts w:ascii="黑体" w:eastAsia="黑体" w:hAnsi="黑体"/>
                <w:sz w:val="21"/>
                <w:szCs w:val="21"/>
              </w:rPr>
              <w:instrText xml:space="preserve"> FORMTEXT </w:instrText>
            </w:r>
            <w:r w:rsidRPr="00135596">
              <w:rPr>
                <w:rFonts w:ascii="黑体" w:eastAsia="黑体" w:hAnsi="黑体"/>
                <w:sz w:val="21"/>
                <w:szCs w:val="21"/>
              </w:rPr>
            </w:r>
            <w:r w:rsidRPr="00135596">
              <w:rPr>
                <w:rFonts w:ascii="黑体" w:eastAsia="黑体" w:hAnsi="黑体"/>
                <w:sz w:val="21"/>
                <w:szCs w:val="21"/>
              </w:rPr>
              <w:fldChar w:fldCharType="separate"/>
            </w:r>
            <w:r w:rsidRPr="00135596">
              <w:rPr>
                <w:rFonts w:ascii="黑体" w:eastAsia="黑体" w:hAnsi="黑体"/>
                <w:sz w:val="21"/>
                <w:szCs w:val="21"/>
              </w:rPr>
              <w:t>65.150</w:t>
            </w:r>
            <w:r w:rsidRPr="00135596">
              <w:rPr>
                <w:rFonts w:ascii="黑体" w:eastAsia="黑体" w:hAnsi="黑体"/>
                <w:sz w:val="21"/>
                <w:szCs w:val="21"/>
              </w:rPr>
              <w:fldChar w:fldCharType="end"/>
            </w:r>
            <w:bookmarkEnd w:id="0"/>
          </w:p>
        </w:tc>
      </w:tr>
      <w:tr w:rsidR="00135596" w:rsidRPr="00135596" w:rsidTr="00135596">
        <w:tc>
          <w:tcPr>
            <w:tcW w:w="509" w:type="dxa"/>
            <w:shd w:val="clear" w:color="auto" w:fill="auto"/>
          </w:tcPr>
          <w:p w:rsidR="00135596" w:rsidRPr="00135596" w:rsidRDefault="00135596" w:rsidP="0013559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35596">
              <w:rPr>
                <w:rFonts w:ascii="Times New Roman" w:eastAsia="黑体" w:hAnsi="Times New Roman"/>
                <w:sz w:val="21"/>
                <w:szCs w:val="21"/>
              </w:rPr>
              <w:t xml:space="preserve">CCS </w:t>
            </w:r>
            <w:r w:rsidRPr="00135596">
              <w:rPr>
                <w:rFonts w:ascii="黑体" w:eastAsia="黑体" w:hAnsi="黑体"/>
                <w:sz w:val="21"/>
                <w:szCs w:val="21"/>
              </w:rPr>
              <w:t xml:space="preserve"> </w:t>
            </w:r>
          </w:p>
        </w:tc>
        <w:tc>
          <w:tcPr>
            <w:tcW w:w="8855" w:type="dxa"/>
            <w:shd w:val="clear" w:color="auto" w:fill="auto"/>
          </w:tcPr>
          <w:p w:rsidR="00135596" w:rsidRPr="00135596" w:rsidRDefault="00135596" w:rsidP="0013559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35596">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135596">
              <w:rPr>
                <w:rFonts w:ascii="黑体" w:eastAsia="黑体" w:hAnsi="黑体"/>
                <w:sz w:val="21"/>
                <w:szCs w:val="21"/>
              </w:rPr>
              <w:instrText xml:space="preserve"> FORMTEXT </w:instrText>
            </w:r>
            <w:r w:rsidRPr="00135596">
              <w:rPr>
                <w:rFonts w:ascii="黑体" w:eastAsia="黑体" w:hAnsi="黑体"/>
                <w:sz w:val="21"/>
                <w:szCs w:val="21"/>
              </w:rPr>
            </w:r>
            <w:r w:rsidRPr="00135596">
              <w:rPr>
                <w:rFonts w:ascii="黑体" w:eastAsia="黑体" w:hAnsi="黑体"/>
                <w:sz w:val="21"/>
                <w:szCs w:val="21"/>
              </w:rPr>
              <w:fldChar w:fldCharType="separate"/>
            </w:r>
            <w:r w:rsidRPr="00135596">
              <w:rPr>
                <w:rFonts w:ascii="黑体" w:eastAsia="黑体" w:hAnsi="黑体"/>
                <w:sz w:val="21"/>
                <w:szCs w:val="21"/>
              </w:rPr>
              <w:t>B 52</w:t>
            </w:r>
            <w:r w:rsidRPr="00135596">
              <w:rPr>
                <w:rFonts w:ascii="黑体" w:eastAsia="黑体" w:hAnsi="黑体"/>
                <w:sz w:val="21"/>
                <w:szCs w:val="21"/>
              </w:rPr>
              <w:fldChar w:fldCharType="end"/>
            </w:r>
            <w:bookmarkEnd w:id="1"/>
          </w:p>
        </w:tc>
      </w:tr>
    </w:tbl>
    <w:p w:rsidR="00135596" w:rsidRDefault="00135596" w:rsidP="00423A18">
      <w:pPr>
        <w:pStyle w:val="afffff0"/>
        <w:framePr w:w="9639" w:h="1070" w:hRule="exact" w:hSpace="181" w:vSpace="181" w:wrap="around" w:vAnchor="text" w:hAnchor="page" w:x="1336" w:y="67"/>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rsidR="00423A18" w:rsidRDefault="00423A18" w:rsidP="00423A18">
      <w:pPr>
        <w:pStyle w:val="affffffffff2"/>
        <w:framePr w:wrap="around" w:x="1612" w:y="3080"/>
      </w:pPr>
    </w:p>
    <w:p w:rsidR="00423A18" w:rsidRDefault="00423A18" w:rsidP="00423A18">
      <w:pPr>
        <w:pStyle w:val="affffffffff2"/>
        <w:framePr w:wrap="around" w:x="1612" w:y="3080"/>
      </w:pPr>
      <w:r>
        <w:t xml:space="preserve">T/SCFA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rsidR="00423A18" w:rsidRDefault="00423A18" w:rsidP="00423A18">
      <w:pPr>
        <w:pStyle w:val="affffffffff3"/>
        <w:framePr w:wrap="around" w:x="1612" w:y="3080"/>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135596" w:rsidRDefault="004170DC">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1;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v:fill o:detectmouseclick="t"/>
            <w10:wrap anchorx="page" anchory="page"/>
          </v:line>
        </w:pict>
      </w:r>
    </w:p>
    <w:p w:rsidR="00135596" w:rsidRDefault="00135596">
      <w:pPr>
        <w:pStyle w:val="afffff0"/>
        <w:framePr w:w="9639" w:h="6976" w:hRule="exact" w:hSpace="0" w:vSpace="0" w:wrap="around" w:vAnchor="text" w:hAnchor="page" w:y="6408"/>
        <w:jc w:val="center"/>
        <w:rPr>
          <w:rFonts w:ascii="黑体" w:eastAsia="黑体" w:hAnsi="黑体"/>
          <w:b w:val="0"/>
          <w:bCs w:val="0"/>
          <w:w w:val="100"/>
        </w:rPr>
      </w:pPr>
    </w:p>
    <w:p w:rsidR="00135596" w:rsidRDefault="00135596">
      <w:pPr>
        <w:pStyle w:val="affffffffff4"/>
        <w:framePr w:h="6974" w:hRule="exact" w:wrap="around" w:x="1419" w:anchorLock="1"/>
      </w:pPr>
      <w:r>
        <w:rPr>
          <w:rFonts w:hint="eastAsia"/>
        </w:rPr>
        <w:t>东阿黄河鲤鱼苗种繁育技术规</w:t>
      </w:r>
      <w:r w:rsidR="00A72B5D">
        <w:rPr>
          <w:rFonts w:hint="eastAsia"/>
        </w:rPr>
        <w:t>程</w:t>
      </w:r>
    </w:p>
    <w:p w:rsidR="00135596" w:rsidRDefault="00135596">
      <w:pPr>
        <w:framePr w:w="9639" w:h="6974" w:hRule="exact" w:wrap="around" w:vAnchor="page" w:hAnchor="page" w:x="1419" w:y="6408" w:anchorLock="1"/>
        <w:ind w:left="-1418"/>
      </w:pPr>
    </w:p>
    <w:p w:rsidR="00135596" w:rsidRDefault="00135596">
      <w:pPr>
        <w:pStyle w:val="afffffff8"/>
        <w:framePr w:w="9639" w:h="6974" w:hRule="exact" w:wrap="around" w:vAnchor="page" w:hAnchor="page" w:x="1419" w:y="6408" w:anchorLock="1"/>
        <w:textAlignment w:val="bottom"/>
        <w:rPr>
          <w:rFonts w:eastAsia="黑体"/>
          <w:szCs w:val="28"/>
        </w:rPr>
      </w:pPr>
      <w:r>
        <w:rPr>
          <w:rFonts w:eastAsia="黑体"/>
          <w:szCs w:val="28"/>
        </w:rPr>
        <w:t>Technical specification for fry breeding Dong a huanghe common carp</w:t>
      </w:r>
    </w:p>
    <w:p w:rsidR="00135596" w:rsidRDefault="00135596">
      <w:pPr>
        <w:framePr w:w="9639" w:h="6974" w:hRule="exact" w:wrap="around" w:vAnchor="page" w:hAnchor="page" w:x="1419" w:y="6408" w:anchorLock="1"/>
        <w:spacing w:line="760" w:lineRule="exact"/>
        <w:ind w:left="-1418"/>
      </w:pPr>
    </w:p>
    <w:p w:rsidR="00135596" w:rsidRDefault="00135596">
      <w:pPr>
        <w:pStyle w:val="afffffff8"/>
        <w:framePr w:w="9639" w:h="6974" w:hRule="exact" w:wrap="around" w:vAnchor="page" w:hAnchor="page" w:x="1419" w:y="6408" w:anchorLock="1"/>
        <w:textAlignment w:val="bottom"/>
        <w:rPr>
          <w:rFonts w:eastAsia="黑体"/>
          <w:szCs w:val="28"/>
        </w:rPr>
      </w:pPr>
    </w:p>
    <w:p w:rsidR="00135596" w:rsidRDefault="00135596">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w:t>
      </w:r>
      <w:r w:rsidRPr="001F473C">
        <w:rPr>
          <w:rFonts w:hint="eastAsia"/>
          <w:sz w:val="24"/>
          <w:szCs w:val="28"/>
          <w:shd w:val="pct15" w:color="auto" w:fill="FFFFFF"/>
        </w:rPr>
        <w:t>征求意见稿</w:t>
      </w:r>
      <w:r>
        <w:rPr>
          <w:rFonts w:hint="eastAsia"/>
          <w:sz w:val="24"/>
          <w:szCs w:val="28"/>
        </w:rPr>
        <w:t>）</w:t>
      </w:r>
    </w:p>
    <w:p w:rsidR="00135596" w:rsidRDefault="0013559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在提交反馈意见时，请将您知道的相关专利连同支持性文件一并附上。"/>
              <w:listEntry w:val=" "/>
            </w:ddList>
          </w:ffData>
        </w:fldChar>
      </w:r>
      <w:bookmarkStart w:id="6" w:name="下拉2"/>
      <w:r>
        <w:rPr>
          <w:b/>
          <w:sz w:val="21"/>
          <w:szCs w:val="28"/>
        </w:rPr>
        <w:instrText xml:space="preserve"> FORMDROPDOWN </w:instrText>
      </w:r>
      <w:r w:rsidR="004170DC">
        <w:rPr>
          <w:b/>
          <w:sz w:val="21"/>
          <w:szCs w:val="28"/>
        </w:rPr>
      </w:r>
      <w:r w:rsidR="004170DC">
        <w:rPr>
          <w:b/>
          <w:sz w:val="21"/>
          <w:szCs w:val="28"/>
        </w:rPr>
        <w:fldChar w:fldCharType="separate"/>
      </w:r>
      <w:r>
        <w:rPr>
          <w:b/>
          <w:sz w:val="21"/>
          <w:szCs w:val="28"/>
        </w:rPr>
        <w:fldChar w:fldCharType="end"/>
      </w:r>
      <w:bookmarkEnd w:id="6"/>
    </w:p>
    <w:p w:rsidR="00135596" w:rsidRDefault="00135596">
      <w:pPr>
        <w:pStyle w:val="affffffffff0"/>
        <w:framePr w:wrap="around" w:y="14176"/>
      </w:pPr>
      <w:r>
        <w:rPr>
          <w:rFonts w:ascii="黑体"/>
        </w:rPr>
        <w:fldChar w:fldCharType="begin">
          <w:ffData>
            <w:name w:val="PLSH_DATE_Y"/>
            <w:enabled/>
            <w:calcOnExit w:val="0"/>
            <w:textInput>
              <w:default w:val="XXXX"/>
              <w:maxLength w:val="4"/>
            </w:textInput>
          </w:ffData>
        </w:fldChar>
      </w:r>
      <w:bookmarkStart w:id="7"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发布</w:t>
      </w:r>
    </w:p>
    <w:p w:rsidR="00135596" w:rsidRDefault="00135596">
      <w:pPr>
        <w:pStyle w:val="affffffffff1"/>
        <w:framePr w:wrap="around" w:y="14176"/>
      </w:pPr>
      <w:r>
        <w:rPr>
          <w:rFonts w:ascii="黑体"/>
        </w:rPr>
        <w:fldChar w:fldCharType="begin">
          <w:ffData>
            <w:name w:val="CROT_DATE_Y"/>
            <w:enabled/>
            <w:calcOnExit w:val="0"/>
            <w:textInput>
              <w:default w:val="XXXX"/>
              <w:maxLength w:val="4"/>
            </w:textInput>
          </w:ffData>
        </w:fldChar>
      </w:r>
      <w:bookmarkStart w:id="10"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实施</w:t>
      </w:r>
    </w:p>
    <w:p w:rsidR="00135596" w:rsidRDefault="00135596">
      <w:pPr>
        <w:pStyle w:val="affffffff8"/>
        <w:framePr w:h="584" w:hRule="exact" w:hSpace="181" w:vSpace="181" w:wrap="around" w:y="14800"/>
        <w:rPr>
          <w:rFonts w:hAnsi="黑体"/>
        </w:rPr>
      </w:pPr>
      <w:r>
        <w:rPr>
          <w:rFonts w:hAnsi="黑体" w:hint="eastAsia"/>
          <w:w w:val="100"/>
          <w:sz w:val="28"/>
        </w:rPr>
        <w:t>中国渔业协会</w:t>
      </w:r>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35596" w:rsidRDefault="004170DC">
      <w:pPr>
        <w:rPr>
          <w:rFonts w:ascii="宋体" w:hAnsi="宋体"/>
          <w:sz w:val="28"/>
          <w:szCs w:val="28"/>
        </w:rPr>
        <w:sectPr w:rsidR="00135596">
          <w:headerReference w:type="even" r:id="rId7"/>
          <w:headerReference w:type="default" r:id="rId8"/>
          <w:footerReference w:type="even" r:id="rId9"/>
          <w:footerReference w:type="default" r:id="rId10"/>
          <w:headerReference w:type="first" r:id="rId11"/>
          <w:footerReference w:type="first" r:id="rId12"/>
          <w:type w:val="continuous"/>
          <w:pgSz w:w="11906" w:h="16838"/>
          <w:pgMar w:top="567" w:right="1134" w:bottom="1134" w:left="1134" w:header="1418" w:footer="1134" w:gutter="284"/>
          <w:cols w:space="720"/>
          <w:titlePg/>
          <w:docGrid w:linePitch="312"/>
        </w:sectPr>
      </w:pPr>
      <w:r>
        <w:rPr>
          <w:rFonts w:ascii="宋体" w:hAnsi="宋体"/>
          <w:sz w:val="28"/>
          <w:szCs w:val="28"/>
        </w:rPr>
        <w:pict>
          <v:line id="直接连接符 5" o:spid="_x0000_s1027" style="position:absolute;left:0;text-align:left;z-index:2;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detectmouseclick="t"/>
            <w10:wrap anchorx="page" anchory="page"/>
            <w10:anchorlock/>
          </v:line>
        </w:pict>
      </w:r>
    </w:p>
    <w:p w:rsidR="00135596" w:rsidRDefault="00135596">
      <w:pPr>
        <w:pStyle w:val="affffffa"/>
        <w:spacing w:after="360"/>
      </w:pPr>
      <w:bookmarkStart w:id="13" w:name="BookMark1"/>
      <w:bookmarkStart w:id="14" w:name="_Toc77710021"/>
      <w:r>
        <w:rPr>
          <w:rFonts w:hint="eastAsia"/>
          <w:spacing w:val="320"/>
        </w:rPr>
        <w:lastRenderedPageBreak/>
        <w:t>目</w:t>
      </w:r>
      <w:r>
        <w:rPr>
          <w:rFonts w:hint="eastAsia"/>
        </w:rPr>
        <w:t>次</w:t>
      </w:r>
    </w:p>
    <w:p w:rsidR="00135596" w:rsidRDefault="00135596">
      <w:pPr>
        <w:pStyle w:val="11"/>
        <w:tabs>
          <w:tab w:val="right" w:leader="dot" w:pos="9344"/>
        </w:tabs>
        <w:rPr>
          <w:rFonts w:ascii="等线" w:eastAsia="等线" w:hAnsi="等线"/>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77930003" w:history="1">
        <w:r>
          <w:rPr>
            <w:rStyle w:val="affffb"/>
            <w:b/>
          </w:rPr>
          <w:t>前言</w:t>
        </w:r>
        <w:r>
          <w:tab/>
        </w:r>
        <w:r>
          <w:fldChar w:fldCharType="begin"/>
        </w:r>
        <w:r>
          <w:instrText xml:space="preserve"> PAGEREF _Toc77930003 \h </w:instrText>
        </w:r>
        <w:r>
          <w:fldChar w:fldCharType="separate"/>
        </w:r>
        <w:r>
          <w:t>IV</w:t>
        </w:r>
        <w:r>
          <w:fldChar w:fldCharType="end"/>
        </w:r>
      </w:hyperlink>
    </w:p>
    <w:p w:rsidR="00135596" w:rsidRDefault="004170DC">
      <w:pPr>
        <w:pStyle w:val="11"/>
        <w:tabs>
          <w:tab w:val="right" w:leader="dot" w:pos="9344"/>
        </w:tabs>
        <w:rPr>
          <w:rFonts w:ascii="等线" w:eastAsia="等线" w:hAnsi="等线"/>
          <w:szCs w:val="22"/>
        </w:rPr>
      </w:pPr>
      <w:hyperlink w:anchor="_Toc77930004" w:history="1">
        <w:r w:rsidR="00135596">
          <w:rPr>
            <w:rStyle w:val="affffb"/>
            <w:b/>
          </w:rPr>
          <w:t>1   范围</w:t>
        </w:r>
        <w:r w:rsidR="00135596">
          <w:tab/>
        </w:r>
        <w:r w:rsidR="00135596">
          <w:fldChar w:fldCharType="begin"/>
        </w:r>
        <w:r w:rsidR="00135596">
          <w:instrText xml:space="preserve"> PAGEREF _Toc77930004 \h </w:instrText>
        </w:r>
        <w:r w:rsidR="00135596">
          <w:fldChar w:fldCharType="separate"/>
        </w:r>
        <w:r w:rsidR="00135596">
          <w:t>1</w:t>
        </w:r>
        <w:r w:rsidR="00135596">
          <w:fldChar w:fldCharType="end"/>
        </w:r>
      </w:hyperlink>
    </w:p>
    <w:p w:rsidR="00135596" w:rsidRDefault="004170DC">
      <w:pPr>
        <w:pStyle w:val="11"/>
        <w:tabs>
          <w:tab w:val="right" w:leader="dot" w:pos="9344"/>
        </w:tabs>
        <w:rPr>
          <w:rFonts w:ascii="等线" w:eastAsia="等线" w:hAnsi="等线"/>
          <w:szCs w:val="22"/>
        </w:rPr>
      </w:pPr>
      <w:hyperlink w:anchor="_Toc77930005" w:history="1">
        <w:r w:rsidR="00135596">
          <w:rPr>
            <w:rStyle w:val="affffb"/>
            <w:b/>
          </w:rPr>
          <w:t>2   规范性引用文件</w:t>
        </w:r>
        <w:r w:rsidR="00135596">
          <w:tab/>
        </w:r>
        <w:r w:rsidR="00135596">
          <w:fldChar w:fldCharType="begin"/>
        </w:r>
        <w:r w:rsidR="00135596">
          <w:instrText xml:space="preserve"> PAGEREF _Toc77930005 \h </w:instrText>
        </w:r>
        <w:r w:rsidR="00135596">
          <w:fldChar w:fldCharType="separate"/>
        </w:r>
        <w:r w:rsidR="00135596">
          <w:t>1</w:t>
        </w:r>
        <w:r w:rsidR="00135596">
          <w:fldChar w:fldCharType="end"/>
        </w:r>
      </w:hyperlink>
    </w:p>
    <w:p w:rsidR="00135596" w:rsidRDefault="004170DC">
      <w:pPr>
        <w:pStyle w:val="11"/>
        <w:tabs>
          <w:tab w:val="right" w:leader="dot" w:pos="9344"/>
        </w:tabs>
        <w:rPr>
          <w:rFonts w:ascii="等线" w:eastAsia="等线" w:hAnsi="等线"/>
          <w:szCs w:val="22"/>
        </w:rPr>
      </w:pPr>
      <w:hyperlink w:anchor="_Toc77930006" w:history="1">
        <w:r w:rsidR="00135596">
          <w:rPr>
            <w:rStyle w:val="affffb"/>
            <w:b/>
          </w:rPr>
          <w:t>3   术语和定义</w:t>
        </w:r>
        <w:r w:rsidR="00135596">
          <w:tab/>
        </w:r>
        <w:r w:rsidR="00135596">
          <w:fldChar w:fldCharType="begin"/>
        </w:r>
        <w:r w:rsidR="00135596">
          <w:instrText xml:space="preserve"> PAGEREF _Toc77930006 \h </w:instrText>
        </w:r>
        <w:r w:rsidR="00135596">
          <w:fldChar w:fldCharType="separate"/>
        </w:r>
        <w:r w:rsidR="00135596">
          <w:t>1</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07" w:history="1">
        <w:r w:rsidR="00135596">
          <w:rPr>
            <w:rStyle w:val="affffb"/>
            <w:b/>
          </w:rPr>
          <w:t>3.1   生态养殖  Ecological aquaculture</w:t>
        </w:r>
        <w:r w:rsidR="00135596">
          <w:tab/>
        </w:r>
        <w:r w:rsidR="00135596">
          <w:fldChar w:fldCharType="begin"/>
        </w:r>
        <w:r w:rsidR="00135596">
          <w:instrText xml:space="preserve"> PAGEREF _Toc77930007 \h </w:instrText>
        </w:r>
        <w:r w:rsidR="00135596">
          <w:fldChar w:fldCharType="separate"/>
        </w:r>
        <w:r w:rsidR="00135596">
          <w:t>1</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08" w:history="1">
        <w:r w:rsidR="00135596">
          <w:rPr>
            <w:rStyle w:val="affffb"/>
            <w:b/>
          </w:rPr>
          <w:t>3.2   生物浮床  Biological floating bed</w:t>
        </w:r>
        <w:r w:rsidR="00135596">
          <w:tab/>
        </w:r>
        <w:r w:rsidR="00135596">
          <w:fldChar w:fldCharType="begin"/>
        </w:r>
        <w:r w:rsidR="00135596">
          <w:instrText xml:space="preserve"> PAGEREF _Toc77930008 \h </w:instrText>
        </w:r>
        <w:r w:rsidR="00135596">
          <w:fldChar w:fldCharType="separate"/>
        </w:r>
        <w:r w:rsidR="00135596">
          <w:t>1</w:t>
        </w:r>
        <w:r w:rsidR="00135596">
          <w:fldChar w:fldCharType="end"/>
        </w:r>
      </w:hyperlink>
    </w:p>
    <w:p w:rsidR="00135596" w:rsidRDefault="004170DC">
      <w:pPr>
        <w:pStyle w:val="11"/>
        <w:tabs>
          <w:tab w:val="right" w:leader="dot" w:pos="9344"/>
        </w:tabs>
        <w:rPr>
          <w:rFonts w:ascii="等线" w:eastAsia="等线" w:hAnsi="等线"/>
          <w:szCs w:val="22"/>
        </w:rPr>
      </w:pPr>
      <w:hyperlink w:anchor="_Toc77930009" w:history="1">
        <w:r w:rsidR="00135596">
          <w:rPr>
            <w:rStyle w:val="affffb"/>
            <w:b/>
          </w:rPr>
          <w:t>4   环境条件</w:t>
        </w:r>
        <w:r w:rsidR="00135596">
          <w:tab/>
        </w:r>
        <w:r w:rsidR="00135596">
          <w:fldChar w:fldCharType="begin"/>
        </w:r>
        <w:r w:rsidR="00135596">
          <w:instrText xml:space="preserve"> PAGEREF _Toc77930009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0" w:history="1">
        <w:r w:rsidR="00135596">
          <w:rPr>
            <w:rStyle w:val="affffb"/>
            <w:b/>
          </w:rPr>
          <w:t>4.1   场地</w:t>
        </w:r>
        <w:r w:rsidR="00135596">
          <w:tab/>
        </w:r>
        <w:r w:rsidR="00135596">
          <w:fldChar w:fldCharType="begin"/>
        </w:r>
        <w:r w:rsidR="00135596">
          <w:instrText xml:space="preserve"> PAGEREF _Toc77930010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1" w:history="1">
        <w:r w:rsidR="00135596">
          <w:rPr>
            <w:rStyle w:val="affffb"/>
            <w:b/>
          </w:rPr>
          <w:t>4.2   水源水质</w:t>
        </w:r>
        <w:r w:rsidR="00135596">
          <w:tab/>
        </w:r>
        <w:r w:rsidR="00135596">
          <w:fldChar w:fldCharType="begin"/>
        </w:r>
        <w:r w:rsidR="00135596">
          <w:instrText xml:space="preserve"> PAGEREF _Toc77930011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2" w:history="1">
        <w:r w:rsidR="00135596">
          <w:rPr>
            <w:rStyle w:val="affffb"/>
            <w:b/>
          </w:rPr>
          <w:t>4.3   池塘水质</w:t>
        </w:r>
        <w:r w:rsidR="00135596">
          <w:tab/>
        </w:r>
        <w:r w:rsidR="00135596">
          <w:fldChar w:fldCharType="begin"/>
        </w:r>
        <w:r w:rsidR="00135596">
          <w:instrText xml:space="preserve"> PAGEREF _Toc77930012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3" w:history="1">
        <w:r w:rsidR="00135596">
          <w:rPr>
            <w:rStyle w:val="affffb"/>
            <w:b/>
          </w:rPr>
          <w:t xml:space="preserve">4.4  </w:t>
        </w:r>
        <w:r w:rsidR="00135596">
          <w:rPr>
            <w:rStyle w:val="affffb"/>
          </w:rPr>
          <w:t xml:space="preserve"> </w:t>
        </w:r>
        <w:r w:rsidR="00135596">
          <w:rPr>
            <w:rStyle w:val="affffb"/>
            <w:b/>
          </w:rPr>
          <w:t>池塘结构</w:t>
        </w:r>
        <w:r w:rsidR="00135596">
          <w:rPr>
            <w:rStyle w:val="affffb"/>
          </w:rPr>
          <w:t>、</w:t>
        </w:r>
        <w:r w:rsidR="00135596">
          <w:rPr>
            <w:rStyle w:val="affffb"/>
            <w:b/>
          </w:rPr>
          <w:t>附属设施</w:t>
        </w:r>
        <w:r w:rsidR="00135596">
          <w:tab/>
        </w:r>
        <w:r w:rsidR="00135596">
          <w:fldChar w:fldCharType="begin"/>
        </w:r>
        <w:r w:rsidR="00135596">
          <w:instrText xml:space="preserve"> PAGEREF _Toc77930013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4" w:history="1">
        <w:r w:rsidR="00135596">
          <w:rPr>
            <w:rStyle w:val="affffb"/>
            <w:b/>
          </w:rPr>
          <w:t xml:space="preserve">4.5 </w:t>
        </w:r>
        <w:r w:rsidR="00135596">
          <w:rPr>
            <w:rStyle w:val="affffb"/>
          </w:rPr>
          <w:t xml:space="preserve">  </w:t>
        </w:r>
        <w:r w:rsidR="00135596">
          <w:rPr>
            <w:rStyle w:val="affffb"/>
            <w:b/>
          </w:rPr>
          <w:t>排放水处理</w:t>
        </w:r>
        <w:r w:rsidR="00135596">
          <w:tab/>
        </w:r>
        <w:r w:rsidR="00135596">
          <w:fldChar w:fldCharType="begin"/>
        </w:r>
        <w:r w:rsidR="00135596">
          <w:instrText xml:space="preserve"> PAGEREF _Toc77930014 \h </w:instrText>
        </w:r>
        <w:r w:rsidR="00135596">
          <w:fldChar w:fldCharType="separate"/>
        </w:r>
        <w:r w:rsidR="00135596">
          <w:t>2</w:t>
        </w:r>
        <w:r w:rsidR="00135596">
          <w:fldChar w:fldCharType="end"/>
        </w:r>
      </w:hyperlink>
    </w:p>
    <w:p w:rsidR="00135596" w:rsidRDefault="004170DC">
      <w:pPr>
        <w:pStyle w:val="11"/>
        <w:tabs>
          <w:tab w:val="right" w:leader="dot" w:pos="9344"/>
        </w:tabs>
        <w:rPr>
          <w:rFonts w:ascii="等线" w:eastAsia="等线" w:hAnsi="等线"/>
          <w:szCs w:val="22"/>
        </w:rPr>
      </w:pPr>
      <w:hyperlink w:anchor="_Toc77930015" w:history="1">
        <w:r w:rsidR="00135596">
          <w:rPr>
            <w:rStyle w:val="affffb"/>
            <w:b/>
          </w:rPr>
          <w:t xml:space="preserve">5  </w:t>
        </w:r>
        <w:r w:rsidR="00135596">
          <w:rPr>
            <w:rStyle w:val="affffb"/>
          </w:rPr>
          <w:t xml:space="preserve"> </w:t>
        </w:r>
        <w:r w:rsidR="00135596">
          <w:rPr>
            <w:rStyle w:val="affffb"/>
            <w:b/>
          </w:rPr>
          <w:t>亲鱼要求</w:t>
        </w:r>
        <w:r w:rsidR="00135596">
          <w:tab/>
        </w:r>
        <w:r w:rsidR="00135596">
          <w:fldChar w:fldCharType="begin"/>
        </w:r>
        <w:r w:rsidR="00135596">
          <w:instrText xml:space="preserve"> PAGEREF _Toc77930015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6" w:history="1">
        <w:r w:rsidR="00135596">
          <w:rPr>
            <w:rStyle w:val="affffb"/>
            <w:b/>
          </w:rPr>
          <w:t xml:space="preserve">5.1 </w:t>
        </w:r>
        <w:r w:rsidR="00135596">
          <w:rPr>
            <w:rStyle w:val="affffb"/>
          </w:rPr>
          <w:t xml:space="preserve"> </w:t>
        </w:r>
        <w:r w:rsidR="00135596">
          <w:rPr>
            <w:rStyle w:val="affffb"/>
            <w:b/>
          </w:rPr>
          <w:t>亲鱼选择</w:t>
        </w:r>
        <w:r w:rsidR="00135596">
          <w:tab/>
        </w:r>
        <w:r w:rsidR="00135596">
          <w:fldChar w:fldCharType="begin"/>
        </w:r>
        <w:r w:rsidR="00135596">
          <w:instrText xml:space="preserve"> PAGEREF _Toc77930016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17" w:history="1">
        <w:r w:rsidR="00135596">
          <w:rPr>
            <w:rStyle w:val="affffb"/>
            <w:b/>
          </w:rPr>
          <w:t xml:space="preserve">5.1.1 </w:t>
        </w:r>
        <w:r w:rsidR="00135596">
          <w:rPr>
            <w:rStyle w:val="affffb"/>
          </w:rPr>
          <w:t xml:space="preserve">  </w:t>
        </w:r>
        <w:r w:rsidR="00135596">
          <w:rPr>
            <w:rStyle w:val="affffb"/>
            <w:b/>
          </w:rPr>
          <w:t>亲鱼来源</w:t>
        </w:r>
        <w:r w:rsidR="00135596">
          <w:tab/>
        </w:r>
        <w:r w:rsidR="00135596">
          <w:fldChar w:fldCharType="begin"/>
        </w:r>
        <w:r w:rsidR="00135596">
          <w:instrText xml:space="preserve"> PAGEREF _Toc77930017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18" w:history="1">
        <w:r w:rsidR="00135596">
          <w:rPr>
            <w:rStyle w:val="affffb"/>
            <w:b/>
          </w:rPr>
          <w:t xml:space="preserve">5.1.2 </w:t>
        </w:r>
        <w:r w:rsidR="00135596">
          <w:rPr>
            <w:rStyle w:val="affffb"/>
          </w:rPr>
          <w:t xml:space="preserve">  </w:t>
        </w:r>
        <w:r w:rsidR="00135596">
          <w:rPr>
            <w:rStyle w:val="affffb"/>
            <w:b/>
          </w:rPr>
          <w:t>外观</w:t>
        </w:r>
        <w:r w:rsidR="00135596">
          <w:tab/>
        </w:r>
        <w:r w:rsidR="00135596">
          <w:fldChar w:fldCharType="begin"/>
        </w:r>
        <w:r w:rsidR="00135596">
          <w:instrText xml:space="preserve"> PAGEREF _Toc77930018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19" w:history="1">
        <w:r w:rsidR="00135596">
          <w:rPr>
            <w:rStyle w:val="affffb"/>
            <w:b/>
          </w:rPr>
          <w:t xml:space="preserve">5.2  </w:t>
        </w:r>
        <w:r w:rsidR="00135596">
          <w:rPr>
            <w:rStyle w:val="affffb"/>
          </w:rPr>
          <w:t xml:space="preserve"> </w:t>
        </w:r>
        <w:r w:rsidR="00135596">
          <w:rPr>
            <w:rStyle w:val="affffb"/>
            <w:b/>
          </w:rPr>
          <w:t>雌雄鉴别</w:t>
        </w:r>
        <w:r w:rsidR="00135596">
          <w:tab/>
        </w:r>
        <w:r w:rsidR="00135596">
          <w:fldChar w:fldCharType="begin"/>
        </w:r>
        <w:r w:rsidR="00135596">
          <w:instrText xml:space="preserve"> PAGEREF _Toc77930019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0" w:history="1">
        <w:r w:rsidR="00135596">
          <w:rPr>
            <w:rStyle w:val="affffb"/>
            <w:b/>
          </w:rPr>
          <w:t xml:space="preserve">5.2.1  </w:t>
        </w:r>
        <w:r w:rsidR="00135596">
          <w:rPr>
            <w:rStyle w:val="affffb"/>
          </w:rPr>
          <w:t xml:space="preserve"> </w:t>
        </w:r>
        <w:r w:rsidR="00135596">
          <w:rPr>
            <w:rStyle w:val="affffb"/>
            <w:b/>
          </w:rPr>
          <w:t>雌鱼</w:t>
        </w:r>
        <w:r w:rsidR="00135596">
          <w:tab/>
        </w:r>
        <w:r w:rsidR="00135596">
          <w:fldChar w:fldCharType="begin"/>
        </w:r>
        <w:r w:rsidR="00135596">
          <w:instrText xml:space="preserve"> PAGEREF _Toc77930020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1" w:history="1">
        <w:r w:rsidR="00135596">
          <w:rPr>
            <w:rStyle w:val="affffb"/>
            <w:b/>
          </w:rPr>
          <w:t xml:space="preserve">5.2.2 </w:t>
        </w:r>
        <w:r w:rsidR="00135596">
          <w:rPr>
            <w:rStyle w:val="affffb"/>
          </w:rPr>
          <w:t xml:space="preserve">  </w:t>
        </w:r>
        <w:r w:rsidR="00135596">
          <w:rPr>
            <w:rStyle w:val="affffb"/>
            <w:b/>
          </w:rPr>
          <w:t>雄鱼</w:t>
        </w:r>
        <w:r w:rsidR="00135596">
          <w:tab/>
        </w:r>
        <w:r w:rsidR="00135596">
          <w:fldChar w:fldCharType="begin"/>
        </w:r>
        <w:r w:rsidR="00135596">
          <w:instrText xml:space="preserve"> PAGEREF _Toc77930021 \h </w:instrText>
        </w:r>
        <w:r w:rsidR="00135596">
          <w:fldChar w:fldCharType="separate"/>
        </w:r>
        <w:r w:rsidR="00135596">
          <w:t>2</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22" w:history="1">
        <w:r w:rsidR="00135596">
          <w:rPr>
            <w:rStyle w:val="affffb"/>
            <w:b/>
          </w:rPr>
          <w:t xml:space="preserve">5.3 </w:t>
        </w:r>
        <w:r w:rsidR="00135596">
          <w:rPr>
            <w:rStyle w:val="affffb"/>
          </w:rPr>
          <w:t xml:space="preserve">  </w:t>
        </w:r>
        <w:r w:rsidR="00135596">
          <w:rPr>
            <w:rStyle w:val="affffb"/>
            <w:b/>
          </w:rPr>
          <w:t>亲鱼年龄规格</w:t>
        </w:r>
        <w:r w:rsidR="00135596">
          <w:tab/>
        </w:r>
        <w:r w:rsidR="00135596">
          <w:fldChar w:fldCharType="begin"/>
        </w:r>
        <w:r w:rsidR="00135596">
          <w:instrText xml:space="preserve"> PAGEREF _Toc77930022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23" w:history="1">
        <w:r w:rsidR="00135596">
          <w:rPr>
            <w:rStyle w:val="affffb"/>
            <w:b/>
          </w:rPr>
          <w:t xml:space="preserve">5.4 </w:t>
        </w:r>
        <w:r w:rsidR="00135596">
          <w:rPr>
            <w:rStyle w:val="affffb"/>
          </w:rPr>
          <w:t xml:space="preserve">  </w:t>
        </w:r>
        <w:r w:rsidR="00135596">
          <w:rPr>
            <w:rStyle w:val="affffb"/>
            <w:b/>
          </w:rPr>
          <w:t>雌雄比例</w:t>
        </w:r>
        <w:r w:rsidR="00135596">
          <w:tab/>
        </w:r>
        <w:r w:rsidR="00135596">
          <w:fldChar w:fldCharType="begin"/>
        </w:r>
        <w:r w:rsidR="00135596">
          <w:instrText xml:space="preserve"> PAGEREF _Toc77930023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24" w:history="1">
        <w:r w:rsidR="00135596">
          <w:rPr>
            <w:rStyle w:val="affffb"/>
            <w:b/>
          </w:rPr>
          <w:t xml:space="preserve">5.5  </w:t>
        </w:r>
        <w:r w:rsidR="00135596">
          <w:rPr>
            <w:rStyle w:val="affffb"/>
          </w:rPr>
          <w:t xml:space="preserve"> </w:t>
        </w:r>
        <w:r w:rsidR="00135596">
          <w:rPr>
            <w:rStyle w:val="affffb"/>
            <w:b/>
          </w:rPr>
          <w:t>亲鱼培育</w:t>
        </w:r>
        <w:r w:rsidR="00135596">
          <w:tab/>
        </w:r>
        <w:r w:rsidR="00135596">
          <w:fldChar w:fldCharType="begin"/>
        </w:r>
        <w:r w:rsidR="00135596">
          <w:instrText xml:space="preserve"> PAGEREF _Toc77930024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5" w:history="1">
        <w:r w:rsidR="00135596">
          <w:rPr>
            <w:rStyle w:val="affffb"/>
            <w:b/>
          </w:rPr>
          <w:t xml:space="preserve">5.5.1 </w:t>
        </w:r>
        <w:r w:rsidR="00135596">
          <w:rPr>
            <w:rStyle w:val="affffb"/>
          </w:rPr>
          <w:t xml:space="preserve">  </w:t>
        </w:r>
        <w:r w:rsidR="00135596">
          <w:rPr>
            <w:rStyle w:val="affffb"/>
            <w:b/>
          </w:rPr>
          <w:t>池塘条件</w:t>
        </w:r>
        <w:r w:rsidR="00135596">
          <w:tab/>
        </w:r>
        <w:r w:rsidR="00135596">
          <w:fldChar w:fldCharType="begin"/>
        </w:r>
        <w:r w:rsidR="00135596">
          <w:instrText xml:space="preserve"> PAGEREF _Toc77930025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6" w:history="1">
        <w:r w:rsidR="00135596">
          <w:rPr>
            <w:rStyle w:val="affffb"/>
            <w:b/>
          </w:rPr>
          <w:t xml:space="preserve">5.5.2 </w:t>
        </w:r>
        <w:r w:rsidR="00135596">
          <w:rPr>
            <w:rStyle w:val="affffb"/>
          </w:rPr>
          <w:t xml:space="preserve">  </w:t>
        </w:r>
        <w:r w:rsidR="00135596">
          <w:rPr>
            <w:rStyle w:val="affffb"/>
            <w:b/>
          </w:rPr>
          <w:t>亲鱼放养</w:t>
        </w:r>
        <w:r w:rsidR="00135596">
          <w:tab/>
        </w:r>
        <w:r w:rsidR="00135596">
          <w:fldChar w:fldCharType="begin"/>
        </w:r>
        <w:r w:rsidR="00135596">
          <w:instrText xml:space="preserve"> PAGEREF _Toc77930026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27" w:history="1">
        <w:r w:rsidR="00135596">
          <w:rPr>
            <w:rStyle w:val="affffb"/>
            <w:b/>
          </w:rPr>
          <w:t xml:space="preserve">5.6 </w:t>
        </w:r>
        <w:r w:rsidR="00135596">
          <w:rPr>
            <w:rStyle w:val="affffb"/>
          </w:rPr>
          <w:t xml:space="preserve">  </w:t>
        </w:r>
        <w:r w:rsidR="00135596">
          <w:rPr>
            <w:rStyle w:val="affffb"/>
            <w:b/>
          </w:rPr>
          <w:t>水质调控</w:t>
        </w:r>
        <w:r w:rsidR="00135596">
          <w:tab/>
        </w:r>
        <w:r w:rsidR="00135596">
          <w:fldChar w:fldCharType="begin"/>
        </w:r>
        <w:r w:rsidR="00135596">
          <w:instrText xml:space="preserve"> PAGEREF _Toc77930027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8" w:history="1">
        <w:r w:rsidR="00135596">
          <w:rPr>
            <w:rStyle w:val="affffb"/>
            <w:b/>
          </w:rPr>
          <w:t xml:space="preserve">5.6.1  </w:t>
        </w:r>
        <w:r w:rsidR="00135596">
          <w:rPr>
            <w:rStyle w:val="affffb"/>
          </w:rPr>
          <w:t xml:space="preserve"> </w:t>
        </w:r>
        <w:r w:rsidR="00135596">
          <w:rPr>
            <w:rStyle w:val="affffb"/>
            <w:b/>
          </w:rPr>
          <w:t>物理调节</w:t>
        </w:r>
        <w:r w:rsidR="00135596">
          <w:tab/>
        </w:r>
        <w:r w:rsidR="00135596">
          <w:fldChar w:fldCharType="begin"/>
        </w:r>
        <w:r w:rsidR="00135596">
          <w:instrText xml:space="preserve"> PAGEREF _Toc77930028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29" w:history="1">
        <w:r w:rsidR="00135596">
          <w:rPr>
            <w:rStyle w:val="affffb"/>
            <w:b/>
          </w:rPr>
          <w:t>5.6.2   化学调节</w:t>
        </w:r>
        <w:r w:rsidR="00135596">
          <w:tab/>
        </w:r>
        <w:r w:rsidR="00135596">
          <w:fldChar w:fldCharType="begin"/>
        </w:r>
        <w:r w:rsidR="00135596">
          <w:instrText xml:space="preserve"> PAGEREF _Toc77930029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30" w:history="1">
        <w:r w:rsidR="00135596">
          <w:rPr>
            <w:rStyle w:val="affffb"/>
            <w:b/>
          </w:rPr>
          <w:t xml:space="preserve">5.6.3 </w:t>
        </w:r>
        <w:r w:rsidR="00135596">
          <w:rPr>
            <w:rStyle w:val="affffb"/>
          </w:rPr>
          <w:t xml:space="preserve">  </w:t>
        </w:r>
        <w:r w:rsidR="00135596">
          <w:rPr>
            <w:rStyle w:val="affffb"/>
            <w:b/>
          </w:rPr>
          <w:t>生物调节</w:t>
        </w:r>
        <w:r w:rsidR="00135596">
          <w:tab/>
        </w:r>
        <w:r w:rsidR="00135596">
          <w:fldChar w:fldCharType="begin"/>
        </w:r>
        <w:r w:rsidR="00135596">
          <w:instrText xml:space="preserve"> PAGEREF _Toc77930030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31" w:history="1">
        <w:r w:rsidR="00135596">
          <w:rPr>
            <w:rStyle w:val="affffb"/>
            <w:b/>
          </w:rPr>
          <w:t xml:space="preserve">5.6.4  </w:t>
        </w:r>
        <w:r w:rsidR="00135596">
          <w:rPr>
            <w:rStyle w:val="affffb"/>
          </w:rPr>
          <w:t xml:space="preserve"> </w:t>
        </w:r>
        <w:r w:rsidR="00135596">
          <w:rPr>
            <w:rStyle w:val="affffb"/>
            <w:b/>
          </w:rPr>
          <w:t>生态调节</w:t>
        </w:r>
        <w:r w:rsidR="00135596">
          <w:tab/>
        </w:r>
        <w:r w:rsidR="00135596">
          <w:fldChar w:fldCharType="begin"/>
        </w:r>
        <w:r w:rsidR="00135596">
          <w:instrText xml:space="preserve"> PAGEREF _Toc77930031 \h </w:instrText>
        </w:r>
        <w:r w:rsidR="00135596">
          <w:fldChar w:fldCharType="separate"/>
        </w:r>
        <w:r w:rsidR="00135596">
          <w:t>3</w:t>
        </w:r>
        <w:r w:rsidR="00135596">
          <w:fldChar w:fldCharType="end"/>
        </w:r>
      </w:hyperlink>
    </w:p>
    <w:p w:rsidR="00135596" w:rsidRDefault="004170DC">
      <w:pPr>
        <w:pStyle w:val="11"/>
        <w:tabs>
          <w:tab w:val="right" w:leader="dot" w:pos="9344"/>
        </w:tabs>
        <w:rPr>
          <w:rFonts w:ascii="等线" w:eastAsia="等线" w:hAnsi="等线"/>
          <w:szCs w:val="22"/>
        </w:rPr>
      </w:pPr>
      <w:hyperlink w:anchor="_Toc77930032" w:history="1">
        <w:r w:rsidR="00135596">
          <w:rPr>
            <w:rStyle w:val="affffb"/>
            <w:b/>
          </w:rPr>
          <w:t xml:space="preserve">6 </w:t>
        </w:r>
        <w:r w:rsidR="00135596">
          <w:rPr>
            <w:rStyle w:val="affffb"/>
          </w:rPr>
          <w:t xml:space="preserve">  </w:t>
        </w:r>
        <w:r w:rsidR="00135596">
          <w:rPr>
            <w:rStyle w:val="affffb"/>
            <w:b/>
          </w:rPr>
          <w:t>日常管理</w:t>
        </w:r>
        <w:r w:rsidR="00135596">
          <w:tab/>
        </w:r>
        <w:r w:rsidR="00135596">
          <w:fldChar w:fldCharType="begin"/>
        </w:r>
        <w:r w:rsidR="00135596">
          <w:instrText xml:space="preserve"> PAGEREF _Toc77930032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33" w:history="1">
        <w:r w:rsidR="00135596">
          <w:rPr>
            <w:rStyle w:val="affffb"/>
            <w:b/>
          </w:rPr>
          <w:t xml:space="preserve">6.1  </w:t>
        </w:r>
        <w:r w:rsidR="00135596">
          <w:rPr>
            <w:rStyle w:val="affffb"/>
          </w:rPr>
          <w:t xml:space="preserve"> </w:t>
        </w:r>
        <w:r w:rsidR="00135596">
          <w:rPr>
            <w:rStyle w:val="affffb"/>
            <w:b/>
          </w:rPr>
          <w:t>巡塘</w:t>
        </w:r>
        <w:r w:rsidR="00135596">
          <w:tab/>
        </w:r>
        <w:r w:rsidR="00135596">
          <w:fldChar w:fldCharType="begin"/>
        </w:r>
        <w:r w:rsidR="00135596">
          <w:instrText xml:space="preserve"> PAGEREF _Toc77930033 \h </w:instrText>
        </w:r>
        <w:r w:rsidR="00135596">
          <w:fldChar w:fldCharType="separate"/>
        </w:r>
        <w:r w:rsidR="00135596">
          <w:t>3</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34" w:history="1">
        <w:r w:rsidR="00135596">
          <w:rPr>
            <w:rStyle w:val="affffb"/>
            <w:b/>
          </w:rPr>
          <w:t xml:space="preserve">6.2  </w:t>
        </w:r>
        <w:r w:rsidR="00135596">
          <w:rPr>
            <w:rStyle w:val="affffb"/>
          </w:rPr>
          <w:t xml:space="preserve"> </w:t>
        </w:r>
        <w:r w:rsidR="00135596">
          <w:rPr>
            <w:rStyle w:val="affffb"/>
            <w:b/>
          </w:rPr>
          <w:t>日常管理</w:t>
        </w:r>
        <w:r w:rsidR="00135596">
          <w:tab/>
        </w:r>
        <w:r w:rsidR="00135596">
          <w:fldChar w:fldCharType="begin"/>
        </w:r>
        <w:r w:rsidR="00135596">
          <w:instrText xml:space="preserve"> PAGEREF _Toc77930034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35" w:history="1">
        <w:r w:rsidR="00135596">
          <w:rPr>
            <w:rStyle w:val="affffb"/>
            <w:b/>
          </w:rPr>
          <w:t xml:space="preserve">6.3 </w:t>
        </w:r>
        <w:r w:rsidR="00135596">
          <w:rPr>
            <w:rStyle w:val="affffb"/>
          </w:rPr>
          <w:t xml:space="preserve">  </w:t>
        </w:r>
        <w:r w:rsidR="00135596">
          <w:rPr>
            <w:rStyle w:val="affffb"/>
            <w:b/>
          </w:rPr>
          <w:t>填写三项纪录</w:t>
        </w:r>
        <w:r w:rsidR="00135596">
          <w:tab/>
        </w:r>
        <w:r w:rsidR="00135596">
          <w:fldChar w:fldCharType="begin"/>
        </w:r>
        <w:r w:rsidR="00135596">
          <w:instrText xml:space="preserve"> PAGEREF _Toc77930035 \h </w:instrText>
        </w:r>
        <w:r w:rsidR="00135596">
          <w:fldChar w:fldCharType="separate"/>
        </w:r>
        <w:r w:rsidR="00135596">
          <w:t>4</w:t>
        </w:r>
        <w:r w:rsidR="00135596">
          <w:fldChar w:fldCharType="end"/>
        </w:r>
      </w:hyperlink>
    </w:p>
    <w:p w:rsidR="00135596" w:rsidRDefault="004170DC">
      <w:pPr>
        <w:pStyle w:val="11"/>
        <w:tabs>
          <w:tab w:val="right" w:leader="dot" w:pos="9344"/>
        </w:tabs>
        <w:rPr>
          <w:rFonts w:ascii="等线" w:eastAsia="等线" w:hAnsi="等线"/>
          <w:szCs w:val="22"/>
        </w:rPr>
      </w:pPr>
      <w:hyperlink w:anchor="_Toc77930036" w:history="1">
        <w:r w:rsidR="00135596">
          <w:rPr>
            <w:rStyle w:val="affffb"/>
            <w:b/>
          </w:rPr>
          <w:t xml:space="preserve">7  </w:t>
        </w:r>
        <w:r w:rsidR="00135596">
          <w:rPr>
            <w:rStyle w:val="affffb"/>
          </w:rPr>
          <w:t xml:space="preserve"> </w:t>
        </w:r>
        <w:r w:rsidR="00135596">
          <w:rPr>
            <w:rStyle w:val="affffb"/>
            <w:b/>
          </w:rPr>
          <w:t>产卵与孵化</w:t>
        </w:r>
        <w:r w:rsidR="00135596">
          <w:tab/>
        </w:r>
        <w:r w:rsidR="00135596">
          <w:fldChar w:fldCharType="begin"/>
        </w:r>
        <w:r w:rsidR="00135596">
          <w:instrText xml:space="preserve"> PAGEREF _Toc77930036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37" w:history="1">
        <w:r w:rsidR="00135596">
          <w:rPr>
            <w:rStyle w:val="affffb"/>
            <w:b/>
          </w:rPr>
          <w:t xml:space="preserve">7.1 </w:t>
        </w:r>
        <w:r w:rsidR="00135596">
          <w:rPr>
            <w:rStyle w:val="affffb"/>
          </w:rPr>
          <w:t xml:space="preserve">  </w:t>
        </w:r>
        <w:r w:rsidR="00135596">
          <w:rPr>
            <w:rStyle w:val="affffb"/>
            <w:b/>
          </w:rPr>
          <w:t>自然产卵孵化</w:t>
        </w:r>
        <w:r w:rsidR="00135596">
          <w:tab/>
        </w:r>
        <w:r w:rsidR="00135596">
          <w:fldChar w:fldCharType="begin"/>
        </w:r>
        <w:r w:rsidR="00135596">
          <w:instrText xml:space="preserve"> PAGEREF _Toc77930037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38" w:history="1">
        <w:r w:rsidR="00135596">
          <w:rPr>
            <w:rStyle w:val="affffb"/>
            <w:b/>
          </w:rPr>
          <w:t xml:space="preserve">7.2 </w:t>
        </w:r>
        <w:r w:rsidR="00135596">
          <w:rPr>
            <w:rStyle w:val="affffb"/>
          </w:rPr>
          <w:t xml:space="preserve">  </w:t>
        </w:r>
        <w:r w:rsidR="00135596">
          <w:rPr>
            <w:rStyle w:val="affffb"/>
            <w:b/>
          </w:rPr>
          <w:t>人工催产</w:t>
        </w:r>
        <w:r w:rsidR="00135596">
          <w:tab/>
        </w:r>
        <w:r w:rsidR="00135596">
          <w:fldChar w:fldCharType="begin"/>
        </w:r>
        <w:r w:rsidR="00135596">
          <w:instrText xml:space="preserve"> PAGEREF _Toc77930038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39" w:history="1">
        <w:r w:rsidR="00135596">
          <w:rPr>
            <w:rStyle w:val="affffb"/>
            <w:b/>
          </w:rPr>
          <w:t xml:space="preserve">7.2.1 </w:t>
        </w:r>
        <w:r w:rsidR="00135596">
          <w:rPr>
            <w:rStyle w:val="affffb"/>
          </w:rPr>
          <w:t xml:space="preserve">  </w:t>
        </w:r>
        <w:r w:rsidR="00135596">
          <w:rPr>
            <w:rStyle w:val="affffb"/>
            <w:b/>
          </w:rPr>
          <w:t>催产药物和剂量</w:t>
        </w:r>
        <w:r w:rsidR="00135596">
          <w:tab/>
        </w:r>
        <w:r w:rsidR="00135596">
          <w:fldChar w:fldCharType="begin"/>
        </w:r>
        <w:r w:rsidR="00135596">
          <w:instrText xml:space="preserve"> PAGEREF _Toc77930039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0" w:history="1">
        <w:r w:rsidR="00135596">
          <w:rPr>
            <w:rStyle w:val="affffb"/>
            <w:b/>
          </w:rPr>
          <w:t xml:space="preserve">7.2.2 </w:t>
        </w:r>
        <w:r w:rsidR="00135596">
          <w:rPr>
            <w:rStyle w:val="affffb"/>
          </w:rPr>
          <w:t xml:space="preserve">  </w:t>
        </w:r>
        <w:r w:rsidR="00135596">
          <w:rPr>
            <w:rStyle w:val="affffb"/>
            <w:b/>
          </w:rPr>
          <w:t>注射部位和时间</w:t>
        </w:r>
        <w:r w:rsidR="00135596">
          <w:tab/>
        </w:r>
        <w:r w:rsidR="00135596">
          <w:fldChar w:fldCharType="begin"/>
        </w:r>
        <w:r w:rsidR="00135596">
          <w:instrText xml:space="preserve"> PAGEREF _Toc77930040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1" w:history="1">
        <w:r w:rsidR="00135596">
          <w:rPr>
            <w:rStyle w:val="affffb"/>
            <w:b/>
          </w:rPr>
          <w:t xml:space="preserve">7.2.3 </w:t>
        </w:r>
        <w:r w:rsidR="00135596">
          <w:rPr>
            <w:rStyle w:val="affffb"/>
          </w:rPr>
          <w:t xml:space="preserve">  </w:t>
        </w:r>
        <w:r w:rsidR="00135596">
          <w:rPr>
            <w:rStyle w:val="affffb"/>
            <w:b/>
          </w:rPr>
          <w:t>人工授精</w:t>
        </w:r>
        <w:r w:rsidR="00135596">
          <w:tab/>
        </w:r>
        <w:r w:rsidR="00135596">
          <w:fldChar w:fldCharType="begin"/>
        </w:r>
        <w:r w:rsidR="00135596">
          <w:instrText xml:space="preserve"> PAGEREF _Toc77930041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2" w:history="1">
        <w:r w:rsidR="00135596">
          <w:rPr>
            <w:rStyle w:val="affffb"/>
            <w:b/>
          </w:rPr>
          <w:t xml:space="preserve">7.2.4  </w:t>
        </w:r>
        <w:r w:rsidR="00135596">
          <w:rPr>
            <w:rStyle w:val="affffb"/>
          </w:rPr>
          <w:t xml:space="preserve"> </w:t>
        </w:r>
        <w:r w:rsidR="00135596">
          <w:rPr>
            <w:rStyle w:val="affffb"/>
            <w:b/>
          </w:rPr>
          <w:t>鱼卵着巢或脱粘</w:t>
        </w:r>
        <w:r w:rsidR="00135596">
          <w:tab/>
        </w:r>
        <w:r w:rsidR="00135596">
          <w:fldChar w:fldCharType="begin"/>
        </w:r>
        <w:r w:rsidR="00135596">
          <w:instrText xml:space="preserve"> PAGEREF _Toc77930042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43" w:history="1">
        <w:r w:rsidR="00135596">
          <w:rPr>
            <w:rStyle w:val="affffb"/>
            <w:b/>
          </w:rPr>
          <w:t xml:space="preserve">7.3  </w:t>
        </w:r>
        <w:r w:rsidR="00135596">
          <w:rPr>
            <w:rStyle w:val="affffb"/>
          </w:rPr>
          <w:t xml:space="preserve"> </w:t>
        </w:r>
        <w:r w:rsidR="00135596">
          <w:rPr>
            <w:rStyle w:val="affffb"/>
            <w:b/>
          </w:rPr>
          <w:t>人工孵化</w:t>
        </w:r>
        <w:r w:rsidR="00135596">
          <w:tab/>
        </w:r>
        <w:r w:rsidR="00135596">
          <w:fldChar w:fldCharType="begin"/>
        </w:r>
        <w:r w:rsidR="00135596">
          <w:instrText xml:space="preserve"> PAGEREF _Toc77930043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4" w:history="1">
        <w:r w:rsidR="00135596">
          <w:rPr>
            <w:rStyle w:val="affffb"/>
            <w:b/>
          </w:rPr>
          <w:t xml:space="preserve">7.3.1 </w:t>
        </w:r>
        <w:r w:rsidR="00135596">
          <w:rPr>
            <w:rStyle w:val="affffb"/>
          </w:rPr>
          <w:t xml:space="preserve">  </w:t>
        </w:r>
        <w:r w:rsidR="00135596">
          <w:rPr>
            <w:rStyle w:val="affffb"/>
            <w:b/>
          </w:rPr>
          <w:t>池塘孵化</w:t>
        </w:r>
        <w:r w:rsidR="00135596">
          <w:tab/>
        </w:r>
        <w:r w:rsidR="00135596">
          <w:fldChar w:fldCharType="begin"/>
        </w:r>
        <w:r w:rsidR="00135596">
          <w:instrText xml:space="preserve"> PAGEREF _Toc77930044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300" w:firstLine="630"/>
        <w:rPr>
          <w:rFonts w:ascii="等线" w:eastAsia="等线" w:hAnsi="等线"/>
          <w:szCs w:val="22"/>
        </w:rPr>
      </w:pPr>
      <w:hyperlink w:anchor="_Toc77930045" w:history="1">
        <w:r w:rsidR="00135596">
          <w:rPr>
            <w:rStyle w:val="affffb"/>
            <w:b/>
          </w:rPr>
          <w:t xml:space="preserve">7.3.1.1 </w:t>
        </w:r>
        <w:r w:rsidR="00135596">
          <w:rPr>
            <w:rStyle w:val="affffb"/>
          </w:rPr>
          <w:t xml:space="preserve">  </w:t>
        </w:r>
        <w:r w:rsidR="00135596">
          <w:rPr>
            <w:rStyle w:val="affffb"/>
            <w:b/>
          </w:rPr>
          <w:t>孵化池条件</w:t>
        </w:r>
        <w:r w:rsidR="00135596">
          <w:tab/>
        </w:r>
        <w:r w:rsidR="00135596">
          <w:fldChar w:fldCharType="begin"/>
        </w:r>
        <w:r w:rsidR="00135596">
          <w:instrText xml:space="preserve"> PAGEREF _Toc77930045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300" w:firstLine="630"/>
        <w:rPr>
          <w:rFonts w:ascii="等线" w:eastAsia="等线" w:hAnsi="等线"/>
          <w:szCs w:val="22"/>
        </w:rPr>
      </w:pPr>
      <w:hyperlink w:anchor="_Toc77930046" w:history="1">
        <w:r w:rsidR="00135596">
          <w:rPr>
            <w:rStyle w:val="affffb"/>
            <w:b/>
          </w:rPr>
          <w:t xml:space="preserve">7.3.1.2 </w:t>
        </w:r>
        <w:r w:rsidR="00135596">
          <w:rPr>
            <w:rStyle w:val="affffb"/>
          </w:rPr>
          <w:t xml:space="preserve">  </w:t>
        </w:r>
        <w:r w:rsidR="00135596">
          <w:rPr>
            <w:rStyle w:val="affffb"/>
            <w:b/>
          </w:rPr>
          <w:t>池塘消毒</w:t>
        </w:r>
        <w:r w:rsidR="00135596">
          <w:tab/>
        </w:r>
        <w:r w:rsidR="00135596">
          <w:fldChar w:fldCharType="begin"/>
        </w:r>
        <w:r w:rsidR="00135596">
          <w:instrText xml:space="preserve"> PAGEREF _Toc77930046 \h </w:instrText>
        </w:r>
        <w:r w:rsidR="00135596">
          <w:fldChar w:fldCharType="separate"/>
        </w:r>
        <w:r w:rsidR="00135596">
          <w:t>4</w:t>
        </w:r>
        <w:r w:rsidR="00135596">
          <w:fldChar w:fldCharType="end"/>
        </w:r>
      </w:hyperlink>
    </w:p>
    <w:p w:rsidR="00135596" w:rsidRDefault="004170DC">
      <w:pPr>
        <w:pStyle w:val="11"/>
        <w:tabs>
          <w:tab w:val="right" w:leader="dot" w:pos="9344"/>
        </w:tabs>
        <w:ind w:firstLineChars="300" w:firstLine="630"/>
        <w:rPr>
          <w:rFonts w:ascii="等线" w:eastAsia="等线" w:hAnsi="等线"/>
          <w:szCs w:val="22"/>
        </w:rPr>
      </w:pPr>
      <w:hyperlink w:anchor="_Toc77930047" w:history="1">
        <w:r w:rsidR="00135596">
          <w:rPr>
            <w:rStyle w:val="affffb"/>
            <w:b/>
          </w:rPr>
          <w:t xml:space="preserve">7.3.1.3 </w:t>
        </w:r>
        <w:r w:rsidR="00135596">
          <w:rPr>
            <w:rStyle w:val="affffb"/>
          </w:rPr>
          <w:t xml:space="preserve">  </w:t>
        </w:r>
        <w:r w:rsidR="00135596">
          <w:rPr>
            <w:rStyle w:val="affffb"/>
            <w:b/>
          </w:rPr>
          <w:t>孵化</w:t>
        </w:r>
        <w:r w:rsidR="00135596">
          <w:tab/>
        </w:r>
        <w:r w:rsidR="00135596">
          <w:fldChar w:fldCharType="begin"/>
        </w:r>
        <w:r w:rsidR="00135596">
          <w:instrText xml:space="preserve"> PAGEREF _Toc77930047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8" w:history="1">
        <w:r w:rsidR="00135596">
          <w:rPr>
            <w:rStyle w:val="affffb"/>
            <w:b/>
          </w:rPr>
          <w:t xml:space="preserve">7.3.2 </w:t>
        </w:r>
        <w:r w:rsidR="00135596">
          <w:rPr>
            <w:rStyle w:val="affffb"/>
          </w:rPr>
          <w:t xml:space="preserve">  </w:t>
        </w:r>
        <w:r w:rsidR="00135596">
          <w:rPr>
            <w:rStyle w:val="affffb"/>
            <w:b/>
          </w:rPr>
          <w:t>淋水孵化</w:t>
        </w:r>
        <w:r w:rsidR="00135596">
          <w:tab/>
        </w:r>
        <w:r w:rsidR="00135596">
          <w:fldChar w:fldCharType="begin"/>
        </w:r>
        <w:r w:rsidR="00135596">
          <w:instrText xml:space="preserve"> PAGEREF _Toc77930048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49" w:history="1">
        <w:r w:rsidR="00135596">
          <w:rPr>
            <w:rStyle w:val="affffb"/>
            <w:b/>
          </w:rPr>
          <w:t xml:space="preserve">7.3.3  </w:t>
        </w:r>
        <w:r w:rsidR="00135596">
          <w:rPr>
            <w:rStyle w:val="affffb"/>
          </w:rPr>
          <w:t xml:space="preserve"> </w:t>
        </w:r>
        <w:r w:rsidR="00135596">
          <w:rPr>
            <w:rStyle w:val="affffb"/>
            <w:b/>
          </w:rPr>
          <w:t>流水孵化</w:t>
        </w:r>
        <w:r w:rsidR="00135596">
          <w:tab/>
        </w:r>
        <w:r w:rsidR="00135596">
          <w:fldChar w:fldCharType="begin"/>
        </w:r>
        <w:r w:rsidR="00135596">
          <w:instrText xml:space="preserve"> PAGEREF _Toc77930049 \h </w:instrText>
        </w:r>
        <w:r w:rsidR="00135596">
          <w:fldChar w:fldCharType="separate"/>
        </w:r>
        <w:r w:rsidR="00135596">
          <w:t>5</w:t>
        </w:r>
        <w:r w:rsidR="00135596">
          <w:fldChar w:fldCharType="end"/>
        </w:r>
      </w:hyperlink>
    </w:p>
    <w:p w:rsidR="00135596" w:rsidRDefault="004170DC">
      <w:pPr>
        <w:pStyle w:val="11"/>
        <w:tabs>
          <w:tab w:val="right" w:leader="dot" w:pos="9344"/>
        </w:tabs>
        <w:rPr>
          <w:rFonts w:ascii="等线" w:eastAsia="等线" w:hAnsi="等线"/>
          <w:szCs w:val="22"/>
        </w:rPr>
      </w:pPr>
      <w:hyperlink w:anchor="_Toc77930050" w:history="1">
        <w:r w:rsidR="00135596">
          <w:rPr>
            <w:rStyle w:val="affffb"/>
            <w:b/>
          </w:rPr>
          <w:t xml:space="preserve">8 </w:t>
        </w:r>
        <w:r w:rsidR="00135596">
          <w:rPr>
            <w:rStyle w:val="affffb"/>
          </w:rPr>
          <w:t xml:space="preserve">  </w:t>
        </w:r>
        <w:r w:rsidR="00135596">
          <w:rPr>
            <w:rStyle w:val="affffb"/>
            <w:b/>
          </w:rPr>
          <w:t>鱼苗培育</w:t>
        </w:r>
        <w:r w:rsidR="00135596">
          <w:tab/>
        </w:r>
        <w:r w:rsidR="00135596">
          <w:fldChar w:fldCharType="begin"/>
        </w:r>
        <w:r w:rsidR="00135596">
          <w:instrText xml:space="preserve"> PAGEREF _Toc77930050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51" w:history="1">
        <w:r w:rsidR="00135596">
          <w:rPr>
            <w:rStyle w:val="affffb"/>
            <w:b/>
          </w:rPr>
          <w:t xml:space="preserve">8.1  </w:t>
        </w:r>
        <w:r w:rsidR="00135596">
          <w:rPr>
            <w:rStyle w:val="affffb"/>
          </w:rPr>
          <w:t xml:space="preserve"> </w:t>
        </w:r>
        <w:r w:rsidR="00135596">
          <w:rPr>
            <w:rStyle w:val="affffb"/>
            <w:b/>
          </w:rPr>
          <w:t>培育池清整</w:t>
        </w:r>
        <w:r w:rsidR="00135596">
          <w:tab/>
        </w:r>
        <w:r w:rsidR="00135596">
          <w:fldChar w:fldCharType="begin"/>
        </w:r>
        <w:r w:rsidR="00135596">
          <w:instrText xml:space="preserve"> PAGEREF _Toc77930051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52" w:history="1">
        <w:r w:rsidR="00135596">
          <w:rPr>
            <w:rStyle w:val="affffb"/>
            <w:b/>
          </w:rPr>
          <w:t xml:space="preserve">8.2  </w:t>
        </w:r>
        <w:r w:rsidR="00135596">
          <w:rPr>
            <w:rStyle w:val="affffb"/>
          </w:rPr>
          <w:t xml:space="preserve"> </w:t>
        </w:r>
        <w:r w:rsidR="00135596">
          <w:rPr>
            <w:rStyle w:val="affffb"/>
            <w:b/>
          </w:rPr>
          <w:t>培育基础饵料</w:t>
        </w:r>
        <w:r w:rsidR="00135596">
          <w:tab/>
        </w:r>
        <w:r w:rsidR="00135596">
          <w:fldChar w:fldCharType="begin"/>
        </w:r>
        <w:r w:rsidR="00135596">
          <w:instrText xml:space="preserve"> PAGEREF _Toc77930052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53" w:history="1">
        <w:r w:rsidR="00135596">
          <w:rPr>
            <w:rStyle w:val="affffb"/>
            <w:b/>
          </w:rPr>
          <w:t xml:space="preserve">8.3  </w:t>
        </w:r>
        <w:r w:rsidR="00135596">
          <w:rPr>
            <w:rStyle w:val="affffb"/>
          </w:rPr>
          <w:t xml:space="preserve"> </w:t>
        </w:r>
        <w:r w:rsidR="00135596">
          <w:rPr>
            <w:rStyle w:val="affffb"/>
            <w:b/>
          </w:rPr>
          <w:t>鱼苗放养</w:t>
        </w:r>
        <w:r w:rsidR="00135596">
          <w:tab/>
        </w:r>
        <w:r w:rsidR="00135596">
          <w:fldChar w:fldCharType="begin"/>
        </w:r>
        <w:r w:rsidR="00135596">
          <w:instrText xml:space="preserve"> PAGEREF _Toc77930053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54" w:history="1">
        <w:r w:rsidR="00135596">
          <w:rPr>
            <w:rStyle w:val="affffb"/>
            <w:b/>
          </w:rPr>
          <w:t xml:space="preserve">8.4 </w:t>
        </w:r>
        <w:r w:rsidR="00135596">
          <w:rPr>
            <w:rStyle w:val="affffb"/>
          </w:rPr>
          <w:t xml:space="preserve">  </w:t>
        </w:r>
        <w:r w:rsidR="00135596">
          <w:rPr>
            <w:rStyle w:val="affffb"/>
            <w:b/>
          </w:rPr>
          <w:t>培育管理</w:t>
        </w:r>
        <w:r w:rsidR="00135596">
          <w:tab/>
        </w:r>
        <w:r w:rsidR="00135596">
          <w:fldChar w:fldCharType="begin"/>
        </w:r>
        <w:r w:rsidR="00135596">
          <w:instrText xml:space="preserve"> PAGEREF _Toc77930054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55" w:history="1">
        <w:r w:rsidR="00135596">
          <w:rPr>
            <w:rStyle w:val="affffb"/>
            <w:b/>
          </w:rPr>
          <w:t xml:space="preserve">8.4.1 </w:t>
        </w:r>
        <w:r w:rsidR="00135596">
          <w:rPr>
            <w:rStyle w:val="affffb"/>
          </w:rPr>
          <w:t xml:space="preserve"> </w:t>
        </w:r>
        <w:r w:rsidR="00135596">
          <w:rPr>
            <w:rStyle w:val="affffb"/>
            <w:b/>
          </w:rPr>
          <w:t xml:space="preserve"> 投饵</w:t>
        </w:r>
        <w:r w:rsidR="00135596">
          <w:tab/>
        </w:r>
        <w:r w:rsidR="00135596">
          <w:fldChar w:fldCharType="begin"/>
        </w:r>
        <w:r w:rsidR="00135596">
          <w:instrText xml:space="preserve"> PAGEREF _Toc77930055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56" w:history="1">
        <w:r w:rsidR="00135596">
          <w:rPr>
            <w:rStyle w:val="affffb"/>
            <w:b/>
          </w:rPr>
          <w:t xml:space="preserve">8.4.2  </w:t>
        </w:r>
        <w:r w:rsidR="00135596">
          <w:rPr>
            <w:rStyle w:val="affffb"/>
          </w:rPr>
          <w:t xml:space="preserve"> </w:t>
        </w:r>
        <w:r w:rsidR="00135596">
          <w:rPr>
            <w:rStyle w:val="affffb"/>
            <w:b/>
          </w:rPr>
          <w:t>日常管理</w:t>
        </w:r>
        <w:r w:rsidR="00135596">
          <w:tab/>
        </w:r>
        <w:r w:rsidR="00135596">
          <w:fldChar w:fldCharType="begin"/>
        </w:r>
        <w:r w:rsidR="00135596">
          <w:instrText xml:space="preserve"> PAGEREF _Toc77930056 \h </w:instrText>
        </w:r>
        <w:r w:rsidR="00135596">
          <w:fldChar w:fldCharType="separate"/>
        </w:r>
        <w:r w:rsidR="00135596">
          <w:t>5</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57" w:history="1">
        <w:r w:rsidR="00135596">
          <w:rPr>
            <w:rStyle w:val="affffb"/>
            <w:b/>
          </w:rPr>
          <w:t>8.4.3   锻炼和分塘</w:t>
        </w:r>
        <w:r w:rsidR="00135596">
          <w:tab/>
        </w:r>
        <w:r w:rsidR="00135596">
          <w:fldChar w:fldCharType="begin"/>
        </w:r>
        <w:r w:rsidR="00135596">
          <w:instrText xml:space="preserve"> PAGEREF _Toc77930057 \h </w:instrText>
        </w:r>
        <w:r w:rsidR="00135596">
          <w:fldChar w:fldCharType="separate"/>
        </w:r>
        <w:r w:rsidR="00135596">
          <w:t>5</w:t>
        </w:r>
        <w:r w:rsidR="00135596">
          <w:fldChar w:fldCharType="end"/>
        </w:r>
      </w:hyperlink>
    </w:p>
    <w:p w:rsidR="00135596" w:rsidRDefault="004170DC">
      <w:pPr>
        <w:pStyle w:val="11"/>
        <w:tabs>
          <w:tab w:val="right" w:leader="dot" w:pos="9344"/>
        </w:tabs>
        <w:rPr>
          <w:rFonts w:ascii="等线" w:eastAsia="等线" w:hAnsi="等线"/>
          <w:szCs w:val="22"/>
        </w:rPr>
      </w:pPr>
      <w:hyperlink w:anchor="_Toc77930058" w:history="1">
        <w:r w:rsidR="00135596">
          <w:rPr>
            <w:rStyle w:val="affffb"/>
            <w:b/>
          </w:rPr>
          <w:t xml:space="preserve">9 </w:t>
        </w:r>
        <w:r w:rsidR="00135596">
          <w:rPr>
            <w:rStyle w:val="affffb"/>
          </w:rPr>
          <w:t xml:space="preserve">  </w:t>
        </w:r>
        <w:r w:rsidR="00135596">
          <w:rPr>
            <w:rStyle w:val="affffb"/>
            <w:b/>
          </w:rPr>
          <w:t>鱼种培育</w:t>
        </w:r>
        <w:r w:rsidR="00135596">
          <w:tab/>
        </w:r>
        <w:r w:rsidR="00135596">
          <w:fldChar w:fldCharType="begin"/>
        </w:r>
        <w:r w:rsidR="00135596">
          <w:instrText xml:space="preserve"> PAGEREF _Toc77930058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59" w:history="1">
        <w:r w:rsidR="00135596">
          <w:rPr>
            <w:rStyle w:val="affffb"/>
            <w:b/>
          </w:rPr>
          <w:t xml:space="preserve">9.1  </w:t>
        </w:r>
        <w:r w:rsidR="00135596">
          <w:rPr>
            <w:rStyle w:val="affffb"/>
          </w:rPr>
          <w:t xml:space="preserve"> </w:t>
        </w:r>
        <w:r w:rsidR="00135596">
          <w:rPr>
            <w:rStyle w:val="affffb"/>
            <w:b/>
          </w:rPr>
          <w:t>大规格鱼种的培育</w:t>
        </w:r>
        <w:r w:rsidR="00135596">
          <w:tab/>
        </w:r>
        <w:r w:rsidR="00135596">
          <w:fldChar w:fldCharType="begin"/>
        </w:r>
        <w:r w:rsidR="00135596">
          <w:instrText xml:space="preserve"> PAGEREF _Toc77930059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0" w:history="1">
        <w:r w:rsidR="00135596">
          <w:rPr>
            <w:rStyle w:val="affffb"/>
            <w:b/>
          </w:rPr>
          <w:t xml:space="preserve">9.1.1  </w:t>
        </w:r>
        <w:r w:rsidR="00135596">
          <w:rPr>
            <w:rStyle w:val="affffb"/>
          </w:rPr>
          <w:t xml:space="preserve"> </w:t>
        </w:r>
        <w:r w:rsidR="00135596">
          <w:rPr>
            <w:rStyle w:val="affffb"/>
            <w:b/>
          </w:rPr>
          <w:t>培育池塘清整</w:t>
        </w:r>
        <w:r w:rsidR="00135596">
          <w:tab/>
        </w:r>
        <w:r w:rsidR="00135596">
          <w:fldChar w:fldCharType="begin"/>
        </w:r>
        <w:r w:rsidR="00135596">
          <w:instrText xml:space="preserve"> PAGEREF _Toc77930060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1" w:history="1">
        <w:r w:rsidR="00135596">
          <w:rPr>
            <w:rStyle w:val="affffb"/>
            <w:b/>
          </w:rPr>
          <w:t xml:space="preserve">9.1.2  </w:t>
        </w:r>
        <w:r w:rsidR="00135596">
          <w:rPr>
            <w:rStyle w:val="affffb"/>
          </w:rPr>
          <w:t xml:space="preserve"> </w:t>
        </w:r>
        <w:r w:rsidR="00135596">
          <w:rPr>
            <w:rStyle w:val="affffb"/>
            <w:b/>
          </w:rPr>
          <w:t>繁育基础饵料生物</w:t>
        </w:r>
        <w:r w:rsidR="00135596">
          <w:tab/>
        </w:r>
        <w:r w:rsidR="00135596">
          <w:fldChar w:fldCharType="begin"/>
        </w:r>
        <w:r w:rsidR="00135596">
          <w:instrText xml:space="preserve"> PAGEREF _Toc77930061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2" w:history="1">
        <w:r w:rsidR="00135596">
          <w:rPr>
            <w:rStyle w:val="affffb"/>
            <w:b/>
          </w:rPr>
          <w:t xml:space="preserve">9.1.3  </w:t>
        </w:r>
        <w:r w:rsidR="00135596">
          <w:rPr>
            <w:rStyle w:val="affffb"/>
          </w:rPr>
          <w:t xml:space="preserve"> </w:t>
        </w:r>
        <w:r w:rsidR="00135596">
          <w:rPr>
            <w:rStyle w:val="affffb"/>
            <w:b/>
          </w:rPr>
          <w:t>鱼种放养</w:t>
        </w:r>
        <w:r w:rsidR="00135596">
          <w:tab/>
        </w:r>
        <w:r w:rsidR="00135596">
          <w:fldChar w:fldCharType="begin"/>
        </w:r>
        <w:r w:rsidR="00135596">
          <w:instrText xml:space="preserve"> PAGEREF _Toc77930062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3" w:history="1">
        <w:r w:rsidR="00135596">
          <w:rPr>
            <w:rStyle w:val="affffb"/>
            <w:b/>
          </w:rPr>
          <w:t xml:space="preserve">9.1.4 </w:t>
        </w:r>
        <w:r w:rsidR="00135596">
          <w:rPr>
            <w:rStyle w:val="affffb"/>
          </w:rPr>
          <w:t xml:space="preserve">  </w:t>
        </w:r>
        <w:r w:rsidR="00135596">
          <w:rPr>
            <w:rStyle w:val="affffb"/>
            <w:b/>
          </w:rPr>
          <w:t>饲养管理</w:t>
        </w:r>
        <w:r w:rsidR="00135596">
          <w:tab/>
        </w:r>
        <w:r w:rsidR="00135596">
          <w:fldChar w:fldCharType="begin"/>
        </w:r>
        <w:r w:rsidR="00135596">
          <w:instrText xml:space="preserve"> PAGEREF _Toc77930063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100" w:firstLine="210"/>
        <w:rPr>
          <w:rFonts w:ascii="等线" w:eastAsia="等线" w:hAnsi="等线"/>
          <w:szCs w:val="22"/>
        </w:rPr>
      </w:pPr>
      <w:hyperlink w:anchor="_Toc77930064" w:history="1">
        <w:r w:rsidR="00135596">
          <w:rPr>
            <w:rStyle w:val="affffb"/>
            <w:b/>
          </w:rPr>
          <w:t xml:space="preserve">9.2  </w:t>
        </w:r>
        <w:r w:rsidR="00135596">
          <w:rPr>
            <w:rStyle w:val="affffb"/>
          </w:rPr>
          <w:t xml:space="preserve"> </w:t>
        </w:r>
        <w:r w:rsidR="00135596">
          <w:rPr>
            <w:rStyle w:val="affffb"/>
            <w:b/>
          </w:rPr>
          <w:t>一龄鱼种的培育</w:t>
        </w:r>
        <w:r w:rsidR="00135596">
          <w:tab/>
        </w:r>
        <w:r w:rsidR="00135596">
          <w:fldChar w:fldCharType="begin"/>
        </w:r>
        <w:r w:rsidR="00135596">
          <w:instrText xml:space="preserve"> PAGEREF _Toc77930064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5" w:history="1">
        <w:r w:rsidR="00135596">
          <w:rPr>
            <w:rStyle w:val="affffb"/>
            <w:b/>
          </w:rPr>
          <w:t xml:space="preserve">9.2.1 </w:t>
        </w:r>
        <w:r w:rsidR="00135596">
          <w:rPr>
            <w:rStyle w:val="affffb"/>
          </w:rPr>
          <w:t xml:space="preserve">  </w:t>
        </w:r>
        <w:r w:rsidR="00135596">
          <w:rPr>
            <w:rStyle w:val="affffb"/>
            <w:b/>
          </w:rPr>
          <w:t>鱼种放养</w:t>
        </w:r>
        <w:r w:rsidR="00135596">
          <w:tab/>
        </w:r>
        <w:r w:rsidR="00135596">
          <w:fldChar w:fldCharType="begin"/>
        </w:r>
        <w:r w:rsidR="00135596">
          <w:instrText xml:space="preserve"> PAGEREF _Toc77930065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6" w:history="1">
        <w:r w:rsidR="00135596">
          <w:rPr>
            <w:rStyle w:val="affffb"/>
            <w:b/>
          </w:rPr>
          <w:t xml:space="preserve">9.2.2  </w:t>
        </w:r>
        <w:r w:rsidR="00135596">
          <w:rPr>
            <w:rStyle w:val="affffb"/>
          </w:rPr>
          <w:t xml:space="preserve"> </w:t>
        </w:r>
        <w:r w:rsidR="00135596">
          <w:rPr>
            <w:rStyle w:val="affffb"/>
            <w:b/>
          </w:rPr>
          <w:t>饲养管理</w:t>
        </w:r>
        <w:r w:rsidR="00135596">
          <w:tab/>
        </w:r>
        <w:r w:rsidR="00135596">
          <w:fldChar w:fldCharType="begin"/>
        </w:r>
        <w:r w:rsidR="00135596">
          <w:instrText xml:space="preserve"> PAGEREF _Toc77930066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7" w:history="1">
        <w:r w:rsidR="00135596">
          <w:rPr>
            <w:rStyle w:val="affffb"/>
            <w:b/>
          </w:rPr>
          <w:t>9.2.3   并塘越冬</w:t>
        </w:r>
        <w:r w:rsidR="00135596">
          <w:tab/>
        </w:r>
        <w:r w:rsidR="00135596">
          <w:fldChar w:fldCharType="begin"/>
        </w:r>
        <w:r w:rsidR="00135596">
          <w:instrText xml:space="preserve"> PAGEREF _Toc77930067 \h </w:instrText>
        </w:r>
        <w:r w:rsidR="00135596">
          <w:fldChar w:fldCharType="separate"/>
        </w:r>
        <w:r w:rsidR="00135596">
          <w:t>6</w:t>
        </w:r>
        <w:r w:rsidR="00135596">
          <w:fldChar w:fldCharType="end"/>
        </w:r>
      </w:hyperlink>
    </w:p>
    <w:p w:rsidR="00135596" w:rsidRDefault="004170DC">
      <w:pPr>
        <w:pStyle w:val="11"/>
        <w:tabs>
          <w:tab w:val="right" w:leader="dot" w:pos="9344"/>
        </w:tabs>
        <w:ind w:firstLineChars="200" w:firstLine="420"/>
        <w:rPr>
          <w:rFonts w:ascii="等线" w:eastAsia="等线" w:hAnsi="等线"/>
          <w:szCs w:val="22"/>
        </w:rPr>
      </w:pPr>
      <w:hyperlink w:anchor="_Toc77930068" w:history="1">
        <w:r w:rsidR="00135596">
          <w:rPr>
            <w:rStyle w:val="affffb"/>
            <w:b/>
          </w:rPr>
          <w:t>9.2.4   鱼种质量的鉴别</w:t>
        </w:r>
        <w:r w:rsidR="00135596">
          <w:tab/>
        </w:r>
        <w:r w:rsidR="00135596">
          <w:fldChar w:fldCharType="begin"/>
        </w:r>
        <w:r w:rsidR="00135596">
          <w:instrText xml:space="preserve"> PAGEREF _Toc77930068 \h </w:instrText>
        </w:r>
        <w:r w:rsidR="00135596">
          <w:fldChar w:fldCharType="separate"/>
        </w:r>
        <w:r w:rsidR="00135596">
          <w:t>6</w:t>
        </w:r>
        <w:r w:rsidR="00135596">
          <w:fldChar w:fldCharType="end"/>
        </w:r>
      </w:hyperlink>
    </w:p>
    <w:p w:rsidR="00135596" w:rsidRDefault="004170DC">
      <w:pPr>
        <w:pStyle w:val="11"/>
        <w:tabs>
          <w:tab w:val="right" w:leader="dot" w:pos="9344"/>
        </w:tabs>
        <w:rPr>
          <w:rFonts w:ascii="等线" w:eastAsia="等线" w:hAnsi="等线"/>
          <w:szCs w:val="22"/>
        </w:rPr>
      </w:pPr>
      <w:hyperlink w:anchor="_Toc77930069" w:history="1">
        <w:r w:rsidR="00135596">
          <w:rPr>
            <w:rStyle w:val="affffb"/>
            <w:b/>
          </w:rPr>
          <w:t xml:space="preserve">10 </w:t>
        </w:r>
        <w:r w:rsidR="00135596">
          <w:rPr>
            <w:rStyle w:val="affffb"/>
          </w:rPr>
          <w:t xml:space="preserve">  </w:t>
        </w:r>
        <w:r w:rsidR="00135596">
          <w:rPr>
            <w:rStyle w:val="affffb"/>
            <w:b/>
          </w:rPr>
          <w:t>病害防控</w:t>
        </w:r>
        <w:r w:rsidR="00135596">
          <w:tab/>
        </w:r>
        <w:r w:rsidR="00135596">
          <w:fldChar w:fldCharType="begin"/>
        </w:r>
        <w:r w:rsidR="00135596">
          <w:instrText xml:space="preserve"> PAGEREF _Toc77930069 \h </w:instrText>
        </w:r>
        <w:r w:rsidR="00135596">
          <w:fldChar w:fldCharType="separate"/>
        </w:r>
        <w:r w:rsidR="00135596">
          <w:t>7</w:t>
        </w:r>
        <w:r w:rsidR="00135596">
          <w:fldChar w:fldCharType="end"/>
        </w:r>
      </w:hyperlink>
    </w:p>
    <w:p w:rsidR="00135596" w:rsidRDefault="004170DC">
      <w:pPr>
        <w:pStyle w:val="11"/>
        <w:tabs>
          <w:tab w:val="right" w:leader="dot" w:pos="9344"/>
        </w:tabs>
        <w:rPr>
          <w:rFonts w:ascii="等线" w:eastAsia="等线" w:hAnsi="等线"/>
          <w:szCs w:val="22"/>
        </w:rPr>
      </w:pPr>
      <w:hyperlink w:anchor="_Toc77930070" w:history="1">
        <w:r w:rsidR="00135596">
          <w:rPr>
            <w:rStyle w:val="affffb"/>
            <w:b/>
          </w:rPr>
          <w:t xml:space="preserve">11 </w:t>
        </w:r>
        <w:r w:rsidR="00135596">
          <w:rPr>
            <w:rStyle w:val="affffb"/>
          </w:rPr>
          <w:t xml:space="preserve">  </w:t>
        </w:r>
        <w:r w:rsidR="00135596">
          <w:rPr>
            <w:rStyle w:val="affffb"/>
            <w:b/>
          </w:rPr>
          <w:t>质量追溯</w:t>
        </w:r>
        <w:r w:rsidR="00135596">
          <w:tab/>
        </w:r>
        <w:r w:rsidR="00135596">
          <w:fldChar w:fldCharType="begin"/>
        </w:r>
        <w:r w:rsidR="00135596">
          <w:instrText xml:space="preserve"> PAGEREF _Toc77930070 \h </w:instrText>
        </w:r>
        <w:r w:rsidR="00135596">
          <w:fldChar w:fldCharType="separate"/>
        </w:r>
        <w:r w:rsidR="00135596">
          <w:t>7</w:t>
        </w:r>
        <w:r w:rsidR="00135596">
          <w:fldChar w:fldCharType="end"/>
        </w:r>
      </w:hyperlink>
    </w:p>
    <w:p w:rsidR="00135596" w:rsidRDefault="00135596">
      <w:pPr>
        <w:pStyle w:val="affffffa"/>
        <w:spacing w:after="360"/>
        <w:sectPr w:rsidR="00135596">
          <w:headerReference w:type="even" r:id="rId13"/>
          <w:headerReference w:type="default" r:id="rId14"/>
          <w:footerReference w:type="default" r:id="rId15"/>
          <w:pgSz w:w="11906" w:h="16838"/>
          <w:pgMar w:top="2410" w:right="1134" w:bottom="1134" w:left="1134" w:header="1418" w:footer="1134" w:gutter="284"/>
          <w:pgNumType w:fmt="upperRoman" w:start="1"/>
          <w:cols w:space="720"/>
          <w:formProt w:val="0"/>
          <w:docGrid w:linePitch="312"/>
        </w:sectPr>
      </w:pPr>
      <w:r>
        <w:fldChar w:fldCharType="end"/>
      </w:r>
    </w:p>
    <w:p w:rsidR="00135596" w:rsidRDefault="00135596">
      <w:pPr>
        <w:pStyle w:val="a6"/>
        <w:spacing w:after="360"/>
        <w:rPr>
          <w:b/>
        </w:rPr>
      </w:pPr>
      <w:bookmarkStart w:id="15" w:name="_Toc77930003"/>
      <w:bookmarkStart w:id="16" w:name="BookMark2"/>
      <w:bookmarkEnd w:id="13"/>
      <w:r>
        <w:rPr>
          <w:b/>
          <w:spacing w:val="320"/>
        </w:rPr>
        <w:lastRenderedPageBreak/>
        <w:t>前</w:t>
      </w:r>
      <w:r>
        <w:rPr>
          <w:b/>
        </w:rPr>
        <w:t>言</w:t>
      </w:r>
      <w:bookmarkEnd w:id="14"/>
      <w:bookmarkEnd w:id="15"/>
    </w:p>
    <w:p w:rsidR="00135596" w:rsidRDefault="00135596">
      <w:pPr>
        <w:widowControl/>
        <w:adjustRightInd/>
        <w:ind w:firstLineChars="200" w:firstLine="420"/>
        <w:jc w:val="left"/>
        <w:rPr>
          <w:rFonts w:ascii="宋体" w:hAnsi="宋体" w:cs="宋体"/>
          <w:color w:val="000000"/>
        </w:rPr>
      </w:pPr>
      <w:r>
        <w:rPr>
          <w:rFonts w:ascii="宋体" w:hAnsi="宋体" w:cs="宋体" w:hint="eastAsia"/>
          <w:color w:val="000000"/>
        </w:rPr>
        <w:t>本文件按照GB/T 1.1—2020《标准化工作导则  第1部分：标准化文件的结构和起草规则》的规定起草。</w:t>
      </w:r>
    </w:p>
    <w:p w:rsidR="00135596" w:rsidRDefault="00135596">
      <w:pPr>
        <w:widowControl/>
        <w:adjustRightInd/>
        <w:ind w:firstLineChars="200" w:firstLine="420"/>
        <w:jc w:val="left"/>
        <w:rPr>
          <w:rFonts w:ascii="宋体" w:hAnsi="宋体" w:cs="宋体"/>
          <w:color w:val="000000"/>
        </w:rPr>
      </w:pPr>
      <w:r>
        <w:rPr>
          <w:rFonts w:ascii="宋体" w:hAnsi="宋体" w:cs="宋体" w:hint="eastAsia"/>
          <w:color w:val="000000"/>
        </w:rPr>
        <w:t>请注意本文件的某些内容可能涉及专利，本文件的发布机构不承担专利识别的责任。</w:t>
      </w:r>
    </w:p>
    <w:p w:rsidR="00135596" w:rsidRDefault="00135596">
      <w:pPr>
        <w:widowControl/>
        <w:adjustRightInd/>
        <w:ind w:firstLineChars="200" w:firstLine="420"/>
        <w:jc w:val="left"/>
        <w:rPr>
          <w:rFonts w:ascii="宋体" w:hAnsi="宋体" w:cs="宋体"/>
          <w:color w:val="000000"/>
        </w:rPr>
      </w:pPr>
      <w:r>
        <w:rPr>
          <w:rFonts w:ascii="宋体" w:hAnsi="宋体" w:cs="宋体" w:hint="eastAsia"/>
          <w:color w:val="000000"/>
        </w:rPr>
        <w:t>本文件由中国渔业协会提出并归口。</w:t>
      </w:r>
    </w:p>
    <w:p w:rsidR="00135596" w:rsidRDefault="00135596">
      <w:pPr>
        <w:widowControl/>
        <w:adjustRightInd/>
        <w:ind w:firstLineChars="200" w:firstLine="420"/>
        <w:jc w:val="left"/>
        <w:rPr>
          <w:rFonts w:ascii="宋体" w:hAnsi="宋体" w:cs="宋体"/>
          <w:color w:val="000000"/>
        </w:rPr>
      </w:pPr>
      <w:r>
        <w:rPr>
          <w:rFonts w:ascii="宋体" w:hAnsi="宋体" w:cs="宋体" w:hint="eastAsia"/>
          <w:color w:val="000000"/>
        </w:rPr>
        <w:t>本文件起草单位：东阿县农业农村局、东阿县畜牧水产事业发展中心、东阿县渔业协会、东阿县绣青水产养殖专业合作社、中国水产科学</w:t>
      </w:r>
      <w:r w:rsidRPr="005F4CE7">
        <w:rPr>
          <w:rFonts w:ascii="宋体" w:hAnsi="宋体" w:cs="宋体" w:hint="eastAsia"/>
        </w:rPr>
        <w:t>研究</w:t>
      </w:r>
      <w:r>
        <w:rPr>
          <w:rFonts w:ascii="宋体" w:hAnsi="宋体" w:cs="宋体" w:hint="eastAsia"/>
          <w:color w:val="000000"/>
        </w:rPr>
        <w:t>院淡水渔业研究中心、山东种工渔业发展有限公司、山东省渔业发展和资源养护总站、山东省淡水渔业研究院、睦邻森（山东）科技信息有限公司、河南省林州市天利渔业养殖场。</w:t>
      </w:r>
    </w:p>
    <w:p w:rsidR="00135596" w:rsidRDefault="00135596">
      <w:pPr>
        <w:widowControl/>
        <w:adjustRightInd/>
        <w:ind w:firstLineChars="200" w:firstLine="420"/>
        <w:jc w:val="left"/>
        <w:rPr>
          <w:rFonts w:ascii="宋体" w:hAnsi="宋体" w:cs="宋体"/>
          <w:color w:val="000000"/>
        </w:rPr>
      </w:pPr>
      <w:r>
        <w:rPr>
          <w:rFonts w:ascii="宋体" w:hAnsi="宋体" w:cs="宋体" w:hint="eastAsia"/>
          <w:color w:val="000000"/>
        </w:rPr>
        <w:t>本文件主要起草人：宗兆良、腾兴华、郎言所、扈培河、王昕欣、王强、徐洪明、陈笑冰、高健、赵庆涛、宫一太、卓然、刘磊、刘怀龙、种永常、梁瑞青、冯森、吴春芝、邱德英、冯永顺、闫守川。</w:t>
      </w:r>
    </w:p>
    <w:p w:rsidR="00135596" w:rsidRDefault="00135596">
      <w:pPr>
        <w:widowControl/>
        <w:adjustRightInd/>
        <w:ind w:firstLineChars="200" w:firstLine="420"/>
        <w:jc w:val="left"/>
        <w:rPr>
          <w:rFonts w:ascii="宋体" w:hAnsi="宋体" w:cs="宋体"/>
          <w:color w:val="000000"/>
        </w:rPr>
      </w:pPr>
    </w:p>
    <w:p w:rsidR="00135596" w:rsidRDefault="00135596">
      <w:pPr>
        <w:pStyle w:val="5"/>
        <w:widowControl/>
        <w:ind w:firstLineChars="200" w:firstLine="562"/>
        <w:jc w:val="left"/>
      </w:pPr>
    </w:p>
    <w:p w:rsidR="00135596" w:rsidRDefault="00135596"/>
    <w:p w:rsidR="00135596" w:rsidRDefault="00135596">
      <w:pPr>
        <w:pStyle w:val="5"/>
        <w:widowControl/>
        <w:ind w:firstLineChars="200" w:firstLine="562"/>
        <w:jc w:val="left"/>
      </w:pPr>
    </w:p>
    <w:p w:rsidR="00135596" w:rsidRDefault="00135596"/>
    <w:p w:rsidR="00135596" w:rsidRDefault="00135596">
      <w:pPr>
        <w:pStyle w:val="5"/>
        <w:widowControl/>
        <w:ind w:firstLineChars="200" w:firstLine="562"/>
        <w:jc w:val="left"/>
      </w:pPr>
    </w:p>
    <w:p w:rsidR="00135596" w:rsidRDefault="00135596"/>
    <w:p w:rsidR="00135596" w:rsidRDefault="00135596">
      <w:pPr>
        <w:pStyle w:val="5"/>
        <w:widowControl/>
        <w:ind w:firstLineChars="200" w:firstLine="562"/>
        <w:jc w:val="left"/>
      </w:pPr>
    </w:p>
    <w:p w:rsidR="00135596" w:rsidRDefault="00135596"/>
    <w:p w:rsidR="00135596" w:rsidRDefault="00135596">
      <w:pPr>
        <w:pStyle w:val="5"/>
        <w:widowControl/>
        <w:ind w:firstLineChars="200" w:firstLine="562"/>
        <w:jc w:val="left"/>
        <w:rPr>
          <w:rFonts w:ascii="宋体" w:hAnsi="宋体" w:cs="宋体"/>
          <w:color w:val="000000"/>
        </w:rPr>
      </w:pPr>
    </w:p>
    <w:p w:rsidR="00135596" w:rsidRDefault="00135596">
      <w:pPr>
        <w:widowControl/>
        <w:adjustRightInd/>
        <w:ind w:firstLineChars="200" w:firstLine="420"/>
        <w:jc w:val="left"/>
        <w:rPr>
          <w:rFonts w:ascii="宋体" w:hAnsi="宋体" w:cs="宋体"/>
          <w:color w:val="000000"/>
        </w:rPr>
      </w:pPr>
    </w:p>
    <w:p w:rsidR="00135596" w:rsidRDefault="00135596">
      <w:pPr>
        <w:widowControl/>
        <w:adjustRightInd/>
        <w:ind w:firstLineChars="200" w:firstLine="420"/>
        <w:jc w:val="left"/>
        <w:rPr>
          <w:rFonts w:ascii="宋体" w:hAnsi="宋体" w:cs="宋体"/>
          <w:color w:val="000000"/>
        </w:rPr>
      </w:pPr>
    </w:p>
    <w:p w:rsidR="00135596" w:rsidRDefault="00135596">
      <w:pPr>
        <w:spacing w:line="20" w:lineRule="exact"/>
        <w:jc w:val="center"/>
        <w:rPr>
          <w:rFonts w:ascii="黑体" w:eastAsia="黑体" w:hAnsi="黑体"/>
          <w:sz w:val="32"/>
          <w:szCs w:val="32"/>
        </w:rPr>
      </w:pPr>
      <w:bookmarkStart w:id="17" w:name="BookMark4"/>
      <w:bookmarkEnd w:id="16"/>
    </w:p>
    <w:p w:rsidR="00135596" w:rsidRDefault="00135596">
      <w:pPr>
        <w:spacing w:line="20" w:lineRule="exact"/>
        <w:jc w:val="center"/>
        <w:rPr>
          <w:rFonts w:ascii="黑体" w:eastAsia="黑体" w:hAnsi="黑体"/>
          <w:sz w:val="32"/>
          <w:szCs w:val="32"/>
        </w:rPr>
      </w:pPr>
    </w:p>
    <w:p w:rsidR="00135596" w:rsidRDefault="00135596">
      <w:pPr>
        <w:pStyle w:val="afffffffff8"/>
        <w:spacing w:afterLines="220" w:after="528"/>
      </w:pPr>
      <w:bookmarkStart w:id="18" w:name="NEW_STAND_NAME"/>
      <w:r>
        <w:rPr>
          <w:rFonts w:hint="eastAsia"/>
        </w:rPr>
        <w:t>东阿黄河鲤鱼苗种繁育技术规程</w:t>
      </w:r>
    </w:p>
    <w:p w:rsidR="00135596" w:rsidRDefault="00135596">
      <w:pPr>
        <w:pStyle w:val="affc"/>
        <w:numPr>
          <w:ilvl w:val="0"/>
          <w:numId w:val="0"/>
        </w:numPr>
        <w:spacing w:before="240" w:after="240"/>
        <w:rPr>
          <w:b/>
        </w:rPr>
      </w:pPr>
      <w:bookmarkStart w:id="19" w:name="_Toc26718930"/>
      <w:bookmarkStart w:id="20" w:name="_Toc17233325"/>
      <w:bookmarkStart w:id="21" w:name="_Toc24884211"/>
      <w:bookmarkStart w:id="22" w:name="_Toc26986530"/>
      <w:bookmarkStart w:id="23" w:name="_Toc17233333"/>
      <w:bookmarkStart w:id="24" w:name="_Toc77710022"/>
      <w:bookmarkStart w:id="25" w:name="_Toc26986771"/>
      <w:bookmarkStart w:id="26" w:name="_Toc77930004"/>
      <w:bookmarkStart w:id="27" w:name="_Toc24884218"/>
      <w:bookmarkStart w:id="28" w:name="_Toc26648465"/>
      <w:bookmarkEnd w:id="18"/>
      <w:r>
        <w:rPr>
          <w:rFonts w:hint="eastAsia"/>
          <w:b/>
        </w:rPr>
        <w:t>1  范围</w:t>
      </w:r>
      <w:bookmarkEnd w:id="19"/>
      <w:bookmarkEnd w:id="20"/>
      <w:bookmarkEnd w:id="21"/>
      <w:bookmarkEnd w:id="22"/>
      <w:bookmarkEnd w:id="23"/>
      <w:bookmarkEnd w:id="24"/>
      <w:bookmarkEnd w:id="25"/>
      <w:bookmarkEnd w:id="26"/>
      <w:bookmarkEnd w:id="27"/>
      <w:bookmarkEnd w:id="28"/>
    </w:p>
    <w:p w:rsidR="00135596" w:rsidRDefault="00135596">
      <w:pPr>
        <w:pStyle w:val="afffff5"/>
        <w:ind w:firstLine="420"/>
      </w:pPr>
      <w:r>
        <w:rPr>
          <w:rFonts w:hint="eastAsia"/>
        </w:rPr>
        <w:t>本文件规定了地理标志产品东阿黄河鲤鱼苗种繁育的术语和定义、环境条件、亲鱼要求、人工繁育、苗种培育、饲料要求、水质调节、日常管理、病害防控和质量追溯等方面的技术要求。</w:t>
      </w:r>
    </w:p>
    <w:p w:rsidR="00135596" w:rsidRDefault="00135596">
      <w:pPr>
        <w:pStyle w:val="afffff5"/>
        <w:ind w:firstLine="420"/>
      </w:pPr>
      <w:r>
        <w:rPr>
          <w:rFonts w:hint="eastAsia"/>
        </w:rPr>
        <w:t>本文件适用于本地合作社、养殖企业进行东阿黄河鲤鱼苗种繁育。</w:t>
      </w:r>
      <w:bookmarkStart w:id="29" w:name="_Toc26648466"/>
      <w:bookmarkStart w:id="30" w:name="_Toc24884219"/>
      <w:bookmarkStart w:id="31" w:name="_Toc24884212"/>
      <w:bookmarkStart w:id="32" w:name="_Toc17233334"/>
      <w:bookmarkStart w:id="33" w:name="_Toc17233326"/>
    </w:p>
    <w:p w:rsidR="00135596" w:rsidRDefault="00135596">
      <w:pPr>
        <w:pStyle w:val="affc"/>
        <w:numPr>
          <w:ilvl w:val="0"/>
          <w:numId w:val="0"/>
        </w:numPr>
        <w:spacing w:before="240" w:after="240"/>
        <w:rPr>
          <w:b/>
        </w:rPr>
      </w:pPr>
      <w:bookmarkStart w:id="34" w:name="_Toc26986531"/>
      <w:bookmarkStart w:id="35" w:name="_Toc77930005"/>
      <w:bookmarkStart w:id="36" w:name="_Toc26718931"/>
      <w:bookmarkStart w:id="37" w:name="_Toc26986772"/>
      <w:bookmarkStart w:id="38" w:name="_Toc77710023"/>
      <w:r>
        <w:rPr>
          <w:rFonts w:hint="eastAsia"/>
          <w:b/>
        </w:rPr>
        <w:t>2  规范性引用文件</w:t>
      </w:r>
      <w:bookmarkEnd w:id="29"/>
      <w:bookmarkEnd w:id="30"/>
      <w:bookmarkEnd w:id="31"/>
      <w:bookmarkEnd w:id="32"/>
      <w:bookmarkEnd w:id="33"/>
      <w:bookmarkEnd w:id="34"/>
      <w:bookmarkEnd w:id="35"/>
      <w:bookmarkEnd w:id="36"/>
      <w:bookmarkEnd w:id="37"/>
      <w:bookmarkEnd w:id="38"/>
    </w:p>
    <w:p w:rsidR="00135596" w:rsidRDefault="0013559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35596" w:rsidRDefault="00135596">
      <w:pPr>
        <w:pStyle w:val="afffff5"/>
        <w:ind w:firstLine="420"/>
      </w:pPr>
      <w:r>
        <w:rPr>
          <w:rFonts w:hint="eastAsia"/>
        </w:rPr>
        <w:t>GB</w:t>
      </w:r>
      <w:r>
        <w:t xml:space="preserve"> </w:t>
      </w:r>
      <w:r>
        <w:rPr>
          <w:rFonts w:hint="eastAsia"/>
        </w:rPr>
        <w:t>11607</w:t>
      </w:r>
      <w:r>
        <w:t xml:space="preserve">  </w:t>
      </w:r>
      <w:r>
        <w:rPr>
          <w:rFonts w:hint="eastAsia"/>
        </w:rPr>
        <w:t>渔业水质标准</w:t>
      </w:r>
    </w:p>
    <w:p w:rsidR="00135596" w:rsidRDefault="00135596">
      <w:pPr>
        <w:pStyle w:val="afffff5"/>
        <w:ind w:firstLine="420"/>
      </w:pPr>
      <w:r>
        <w:rPr>
          <w:rFonts w:hint="eastAsia"/>
        </w:rPr>
        <w:t>GB 5749  生活饮用水卫生标准</w:t>
      </w:r>
    </w:p>
    <w:p w:rsidR="00135596" w:rsidRDefault="00135596">
      <w:pPr>
        <w:pStyle w:val="afffff5"/>
        <w:ind w:firstLine="420"/>
      </w:pPr>
      <w:r>
        <w:rPr>
          <w:rFonts w:hint="eastAsia"/>
        </w:rPr>
        <w:t>GB/T 11777  鲢鱼鱼苗、鱼种质量标准</w:t>
      </w:r>
    </w:p>
    <w:p w:rsidR="00135596" w:rsidRDefault="00135596">
      <w:pPr>
        <w:pStyle w:val="afffff5"/>
        <w:ind w:firstLine="420"/>
      </w:pPr>
      <w:r>
        <w:rPr>
          <w:rFonts w:hint="eastAsia"/>
        </w:rPr>
        <w:t>GB/T 11778  鳙鱼鱼苗、鱼种质量标准</w:t>
      </w:r>
    </w:p>
    <w:p w:rsidR="00135596" w:rsidRDefault="00135596">
      <w:pPr>
        <w:pStyle w:val="afffff5"/>
        <w:ind w:firstLine="420"/>
      </w:pPr>
      <w:r>
        <w:rPr>
          <w:rFonts w:hint="eastAsia"/>
        </w:rPr>
        <w:t>GB/T 36872-2018  鲤鱼配合饲料</w:t>
      </w:r>
    </w:p>
    <w:p w:rsidR="00135596" w:rsidRDefault="00135596">
      <w:pPr>
        <w:pStyle w:val="afffff5"/>
        <w:ind w:firstLine="420"/>
      </w:pPr>
      <w:r>
        <w:rPr>
          <w:rFonts w:hint="eastAsia"/>
        </w:rPr>
        <w:t>NY/T 5361  无公害农产品  淡水养殖产地环境条件</w:t>
      </w:r>
    </w:p>
    <w:p w:rsidR="00135596" w:rsidRDefault="00135596">
      <w:pPr>
        <w:pStyle w:val="afffff5"/>
        <w:ind w:firstLine="420"/>
      </w:pPr>
      <w:r>
        <w:rPr>
          <w:rFonts w:hint="eastAsia"/>
        </w:rPr>
        <w:t>SC 1043</w:t>
      </w:r>
      <w:r>
        <w:t xml:space="preserve">  </w:t>
      </w:r>
      <w:r>
        <w:rPr>
          <w:rFonts w:hint="eastAsia"/>
        </w:rPr>
        <w:t>黄河鲤标准</w:t>
      </w:r>
    </w:p>
    <w:p w:rsidR="00135596" w:rsidRDefault="00135596">
      <w:pPr>
        <w:pStyle w:val="afffff5"/>
        <w:ind w:firstLine="420"/>
      </w:pPr>
      <w:r>
        <w:rPr>
          <w:rFonts w:hint="eastAsia"/>
        </w:rPr>
        <w:t>SC/T 1132  鱼药使用规范</w:t>
      </w:r>
    </w:p>
    <w:p w:rsidR="00135596" w:rsidRDefault="00135596">
      <w:pPr>
        <w:pStyle w:val="afffff5"/>
        <w:ind w:firstLine="420"/>
      </w:pPr>
      <w:r>
        <w:rPr>
          <w:rFonts w:hint="eastAsia"/>
        </w:rPr>
        <w:t>SC/T 3043-2014</w:t>
      </w:r>
      <w:r>
        <w:t xml:space="preserve"> </w:t>
      </w:r>
      <w:r>
        <w:rPr>
          <w:rFonts w:hint="eastAsia"/>
        </w:rPr>
        <w:t xml:space="preserve"> 养殖水产品可追溯标签规程</w:t>
      </w:r>
    </w:p>
    <w:p w:rsidR="00135596" w:rsidRDefault="00135596">
      <w:pPr>
        <w:pStyle w:val="afffff5"/>
        <w:ind w:firstLine="420"/>
      </w:pPr>
      <w:r>
        <w:rPr>
          <w:rFonts w:hint="eastAsia"/>
        </w:rPr>
        <w:t>SC/T 3044-2014</w:t>
      </w:r>
      <w:r>
        <w:t xml:space="preserve"> </w:t>
      </w:r>
      <w:r>
        <w:rPr>
          <w:rFonts w:hint="eastAsia"/>
        </w:rPr>
        <w:t xml:space="preserve"> 养殖水产品可追溯编码规程</w:t>
      </w:r>
    </w:p>
    <w:p w:rsidR="00135596" w:rsidRDefault="00135596">
      <w:pPr>
        <w:pStyle w:val="afffff5"/>
        <w:ind w:firstLine="420"/>
      </w:pPr>
      <w:r>
        <w:rPr>
          <w:rFonts w:hint="eastAsia"/>
        </w:rPr>
        <w:t xml:space="preserve">SC/T 3045-2014 </w:t>
      </w:r>
      <w:r>
        <w:t xml:space="preserve"> </w:t>
      </w:r>
      <w:r>
        <w:rPr>
          <w:rFonts w:hint="eastAsia"/>
        </w:rPr>
        <w:t>养殖水产品可追溯信息采集规程</w:t>
      </w:r>
    </w:p>
    <w:p w:rsidR="00135596" w:rsidRDefault="00135596">
      <w:pPr>
        <w:pStyle w:val="afffff5"/>
        <w:ind w:firstLine="420"/>
      </w:pPr>
      <w:r>
        <w:rPr>
          <w:rFonts w:hint="eastAsia"/>
        </w:rPr>
        <w:t>SC/T 9101  淡水养殖池塘排放要求</w:t>
      </w:r>
    </w:p>
    <w:p w:rsidR="00135596" w:rsidRDefault="00135596">
      <w:pPr>
        <w:pStyle w:val="affc"/>
        <w:numPr>
          <w:ilvl w:val="0"/>
          <w:numId w:val="0"/>
        </w:numPr>
        <w:spacing w:before="240" w:after="240"/>
        <w:rPr>
          <w:b/>
        </w:rPr>
      </w:pPr>
      <w:bookmarkStart w:id="39" w:name="_Toc77930006"/>
      <w:bookmarkStart w:id="40" w:name="_Toc77710024"/>
      <w:r>
        <w:rPr>
          <w:rFonts w:hint="eastAsia"/>
          <w:b/>
        </w:rPr>
        <w:t>3  术语和定义</w:t>
      </w:r>
      <w:bookmarkEnd w:id="39"/>
      <w:bookmarkEnd w:id="40"/>
    </w:p>
    <w:p w:rsidR="00135596" w:rsidRDefault="00135596">
      <w:pPr>
        <w:pStyle w:val="afffff5"/>
        <w:ind w:firstLine="420"/>
      </w:pPr>
      <w:bookmarkStart w:id="41" w:name="_Toc26986532"/>
      <w:bookmarkEnd w:id="41"/>
      <w:r>
        <w:t>下列术语和定义适用于本文件。</w:t>
      </w:r>
    </w:p>
    <w:p w:rsidR="00135596" w:rsidRDefault="00135596">
      <w:pPr>
        <w:pStyle w:val="affc"/>
        <w:numPr>
          <w:ilvl w:val="0"/>
          <w:numId w:val="0"/>
        </w:numPr>
        <w:spacing w:before="240" w:after="240"/>
        <w:rPr>
          <w:b/>
          <w:szCs w:val="21"/>
        </w:rPr>
      </w:pPr>
      <w:bookmarkStart w:id="42" w:name="_Toc77710025"/>
      <w:bookmarkStart w:id="43" w:name="_Toc77930007"/>
      <w:r>
        <w:rPr>
          <w:rFonts w:hint="eastAsia"/>
          <w:b/>
          <w:szCs w:val="21"/>
        </w:rPr>
        <w:t xml:space="preserve">3.1 </w:t>
      </w:r>
    </w:p>
    <w:p w:rsidR="00135596" w:rsidRDefault="00135596">
      <w:pPr>
        <w:pStyle w:val="affc"/>
        <w:numPr>
          <w:ilvl w:val="0"/>
          <w:numId w:val="0"/>
        </w:numPr>
        <w:spacing w:before="240" w:after="240"/>
        <w:ind w:firstLineChars="200" w:firstLine="422"/>
        <w:rPr>
          <w:b/>
        </w:rPr>
      </w:pPr>
      <w:r>
        <w:rPr>
          <w:b/>
          <w:szCs w:val="21"/>
        </w:rPr>
        <w:t xml:space="preserve"> </w:t>
      </w:r>
      <w:r>
        <w:rPr>
          <w:rFonts w:hint="eastAsia"/>
          <w:b/>
          <w:szCs w:val="21"/>
        </w:rPr>
        <w:t>生态养殖  Ecological aquaculture</w:t>
      </w:r>
      <w:bookmarkEnd w:id="42"/>
      <w:bookmarkEnd w:id="43"/>
    </w:p>
    <w:p w:rsidR="00135596" w:rsidRDefault="00135596">
      <w:pPr>
        <w:pStyle w:val="afffff5"/>
        <w:ind w:firstLine="420"/>
      </w:pPr>
      <w:r>
        <w:rPr>
          <w:rFonts w:hint="eastAsia"/>
        </w:rPr>
        <w:t>根据生物间的共生互补原理，在一定的养殖空间和区域内，利用生物间不同生态位，使东阿黄河鲤鱼与其他生物在同一环境中共同生长，保持生态稳定的养殖方式。</w:t>
      </w:r>
    </w:p>
    <w:p w:rsidR="00135596" w:rsidRDefault="00135596">
      <w:pPr>
        <w:pStyle w:val="affc"/>
        <w:numPr>
          <w:ilvl w:val="0"/>
          <w:numId w:val="0"/>
        </w:numPr>
        <w:spacing w:before="240" w:after="240"/>
        <w:rPr>
          <w:b/>
          <w:szCs w:val="21"/>
        </w:rPr>
      </w:pPr>
      <w:bookmarkStart w:id="44" w:name="_Toc77710026"/>
      <w:bookmarkStart w:id="45" w:name="_Toc77930008"/>
      <w:r>
        <w:rPr>
          <w:rFonts w:hint="eastAsia"/>
          <w:b/>
          <w:szCs w:val="21"/>
        </w:rPr>
        <w:t xml:space="preserve">3.2 </w:t>
      </w:r>
    </w:p>
    <w:p w:rsidR="00135596" w:rsidRDefault="00135596">
      <w:pPr>
        <w:pStyle w:val="affc"/>
        <w:numPr>
          <w:ilvl w:val="0"/>
          <w:numId w:val="0"/>
        </w:numPr>
        <w:spacing w:before="240" w:after="240"/>
        <w:ind w:firstLineChars="200" w:firstLine="422"/>
        <w:rPr>
          <w:b/>
          <w:szCs w:val="21"/>
        </w:rPr>
      </w:pPr>
      <w:r>
        <w:rPr>
          <w:b/>
          <w:szCs w:val="21"/>
        </w:rPr>
        <w:t xml:space="preserve"> </w:t>
      </w:r>
      <w:r>
        <w:rPr>
          <w:rFonts w:hint="eastAsia"/>
          <w:b/>
          <w:szCs w:val="21"/>
        </w:rPr>
        <w:t>生物浮床  Biological floating bed</w:t>
      </w:r>
      <w:bookmarkEnd w:id="44"/>
      <w:bookmarkEnd w:id="45"/>
    </w:p>
    <w:p w:rsidR="00135596" w:rsidRDefault="00135596">
      <w:pPr>
        <w:pStyle w:val="afffff5"/>
        <w:ind w:firstLine="420"/>
      </w:pPr>
      <w:r>
        <w:rPr>
          <w:rFonts w:hint="eastAsia"/>
        </w:rPr>
        <w:t>用于水体原位修复和控制。在池塘中，培育水生植物，通过根系吸收、吸附作用，消减水体中的污染负荷，实现水环境改善。维持养殖动物、植物、微生物生态平衡。</w:t>
      </w:r>
    </w:p>
    <w:p w:rsidR="00135596" w:rsidRDefault="00135596">
      <w:pPr>
        <w:pStyle w:val="affc"/>
        <w:numPr>
          <w:ilvl w:val="0"/>
          <w:numId w:val="0"/>
        </w:numPr>
        <w:spacing w:before="240" w:after="240"/>
        <w:rPr>
          <w:b/>
          <w:szCs w:val="21"/>
        </w:rPr>
      </w:pPr>
      <w:bookmarkStart w:id="46" w:name="_Toc77710027"/>
      <w:bookmarkStart w:id="47" w:name="_Toc77930009"/>
      <w:r>
        <w:rPr>
          <w:rFonts w:hint="eastAsia"/>
          <w:b/>
          <w:szCs w:val="21"/>
        </w:rPr>
        <w:t>4</w:t>
      </w:r>
      <w:r>
        <w:rPr>
          <w:b/>
          <w:szCs w:val="21"/>
        </w:rPr>
        <w:t xml:space="preserve">  </w:t>
      </w:r>
      <w:r>
        <w:rPr>
          <w:rFonts w:hint="eastAsia"/>
          <w:b/>
          <w:szCs w:val="21"/>
        </w:rPr>
        <w:t>环境条件</w:t>
      </w:r>
      <w:bookmarkEnd w:id="46"/>
      <w:bookmarkEnd w:id="47"/>
    </w:p>
    <w:p w:rsidR="00135596" w:rsidRDefault="00135596">
      <w:pPr>
        <w:pStyle w:val="affc"/>
        <w:numPr>
          <w:ilvl w:val="0"/>
          <w:numId w:val="0"/>
        </w:numPr>
        <w:spacing w:before="240" w:after="240"/>
        <w:rPr>
          <w:b/>
          <w:szCs w:val="21"/>
        </w:rPr>
      </w:pPr>
      <w:bookmarkStart w:id="48" w:name="_Toc77930010"/>
      <w:bookmarkStart w:id="49" w:name="_Toc77710028"/>
      <w:r>
        <w:rPr>
          <w:rFonts w:hint="eastAsia"/>
          <w:b/>
          <w:szCs w:val="21"/>
        </w:rPr>
        <w:lastRenderedPageBreak/>
        <w:t>4.1</w:t>
      </w:r>
      <w:r>
        <w:rPr>
          <w:b/>
          <w:szCs w:val="21"/>
        </w:rPr>
        <w:t xml:space="preserve">  </w:t>
      </w:r>
      <w:r>
        <w:rPr>
          <w:rFonts w:hint="eastAsia"/>
          <w:b/>
        </w:rPr>
        <w:t>场地</w:t>
      </w:r>
      <w:bookmarkEnd w:id="48"/>
      <w:bookmarkEnd w:id="49"/>
    </w:p>
    <w:p w:rsidR="00135596" w:rsidRDefault="00135596">
      <w:pPr>
        <w:pStyle w:val="afffff5"/>
        <w:ind w:firstLine="420"/>
      </w:pPr>
      <w:r>
        <w:rPr>
          <w:rFonts w:hint="eastAsia"/>
        </w:rPr>
        <w:t>场地环境符合NY/T 5361要求。</w:t>
      </w:r>
    </w:p>
    <w:p w:rsidR="00135596" w:rsidRDefault="00135596">
      <w:pPr>
        <w:pStyle w:val="afffff5"/>
        <w:ind w:firstLine="420"/>
        <w:rPr>
          <w:highlight w:val="yellow"/>
        </w:rPr>
      </w:pPr>
    </w:p>
    <w:p w:rsidR="00135596" w:rsidRDefault="00135596">
      <w:pPr>
        <w:widowControl/>
        <w:adjustRightInd/>
        <w:ind w:firstLineChars="200" w:firstLine="420"/>
        <w:jc w:val="left"/>
      </w:pPr>
      <w:r>
        <w:rPr>
          <w:rFonts w:ascii="宋体" w:hAnsi="宋体" w:cs="宋体" w:hint="eastAsia"/>
        </w:rPr>
        <w:t>场址应远离饮用水水源地保护区和居民集中居住区，养殖区域及周边应无对养殖环境构成威胁的污染源，水源充足、交通便利、水电配套，符合当地产业发展和土地利用等相关规划。</w:t>
      </w:r>
    </w:p>
    <w:p w:rsidR="00135596" w:rsidRDefault="00135596">
      <w:pPr>
        <w:pStyle w:val="affc"/>
        <w:numPr>
          <w:ilvl w:val="0"/>
          <w:numId w:val="0"/>
        </w:numPr>
        <w:spacing w:before="240" w:after="240"/>
        <w:rPr>
          <w:szCs w:val="21"/>
        </w:rPr>
      </w:pPr>
      <w:bookmarkStart w:id="50" w:name="_Toc77710029"/>
      <w:bookmarkStart w:id="51" w:name="_Toc77930011"/>
      <w:r>
        <w:rPr>
          <w:rFonts w:hint="eastAsia"/>
          <w:b/>
          <w:szCs w:val="21"/>
        </w:rPr>
        <w:t>4.2</w:t>
      </w:r>
      <w:r>
        <w:rPr>
          <w:b/>
          <w:szCs w:val="21"/>
        </w:rPr>
        <w:t xml:space="preserve">  </w:t>
      </w:r>
      <w:r>
        <w:rPr>
          <w:rFonts w:hint="eastAsia"/>
          <w:b/>
          <w:szCs w:val="21"/>
        </w:rPr>
        <w:t>水</w:t>
      </w:r>
      <w:r>
        <w:rPr>
          <w:rFonts w:hint="eastAsia"/>
          <w:b/>
        </w:rPr>
        <w:t>源水质</w:t>
      </w:r>
      <w:bookmarkEnd w:id="50"/>
      <w:bookmarkEnd w:id="51"/>
    </w:p>
    <w:p w:rsidR="00135596" w:rsidRDefault="00135596">
      <w:pPr>
        <w:pStyle w:val="afffff5"/>
        <w:ind w:firstLine="420"/>
      </w:pPr>
      <w:r>
        <w:rPr>
          <w:rFonts w:hint="eastAsia"/>
        </w:rPr>
        <w:t>宜以东阿地下水为主，黄河水为辅。应符合GB 5749 或GB 11607的要求。</w:t>
      </w:r>
    </w:p>
    <w:p w:rsidR="00135596" w:rsidRDefault="00135596">
      <w:pPr>
        <w:pStyle w:val="affc"/>
        <w:numPr>
          <w:ilvl w:val="0"/>
          <w:numId w:val="0"/>
        </w:numPr>
        <w:spacing w:before="240" w:after="240"/>
      </w:pPr>
      <w:bookmarkStart w:id="52" w:name="_Toc77710030"/>
      <w:bookmarkStart w:id="53" w:name="_Toc77930012"/>
      <w:r>
        <w:rPr>
          <w:rFonts w:hint="eastAsia"/>
          <w:b/>
          <w:szCs w:val="21"/>
        </w:rPr>
        <w:t>4.3</w:t>
      </w:r>
      <w:r>
        <w:rPr>
          <w:b/>
          <w:szCs w:val="21"/>
        </w:rPr>
        <w:t xml:space="preserve">  </w:t>
      </w:r>
      <w:r>
        <w:rPr>
          <w:rFonts w:hint="eastAsia"/>
          <w:b/>
        </w:rPr>
        <w:t>池塘水质</w:t>
      </w:r>
      <w:bookmarkEnd w:id="52"/>
      <w:bookmarkEnd w:id="53"/>
      <w:r>
        <w:rPr>
          <w:rFonts w:hint="eastAsia"/>
        </w:rPr>
        <w:t xml:space="preserve">  </w:t>
      </w:r>
    </w:p>
    <w:p w:rsidR="00135596" w:rsidRDefault="00135596">
      <w:pPr>
        <w:pStyle w:val="afffff5"/>
        <w:ind w:firstLine="420"/>
      </w:pPr>
      <w:r>
        <w:rPr>
          <w:rFonts w:hint="eastAsia"/>
        </w:rPr>
        <w:t>水质应符合NY/T 5361的规定。</w:t>
      </w:r>
    </w:p>
    <w:p w:rsidR="00135596" w:rsidRDefault="00135596">
      <w:pPr>
        <w:pStyle w:val="affc"/>
        <w:numPr>
          <w:ilvl w:val="0"/>
          <w:numId w:val="0"/>
        </w:numPr>
        <w:spacing w:before="240" w:after="240"/>
        <w:rPr>
          <w:b/>
        </w:rPr>
      </w:pPr>
      <w:bookmarkStart w:id="54" w:name="_Toc77930013"/>
      <w:bookmarkStart w:id="55" w:name="_Toc77710031"/>
      <w:r>
        <w:rPr>
          <w:rFonts w:hint="eastAsia"/>
          <w:b/>
          <w:szCs w:val="21"/>
        </w:rPr>
        <w:t>4.4</w:t>
      </w:r>
      <w:r>
        <w:rPr>
          <w:b/>
          <w:szCs w:val="21"/>
        </w:rPr>
        <w:t xml:space="preserve"> </w:t>
      </w:r>
      <w:r>
        <w:rPr>
          <w:szCs w:val="21"/>
        </w:rPr>
        <w:t xml:space="preserve"> </w:t>
      </w:r>
      <w:r>
        <w:rPr>
          <w:rFonts w:hint="eastAsia"/>
          <w:b/>
        </w:rPr>
        <w:t>池塘结构</w:t>
      </w:r>
      <w:r>
        <w:rPr>
          <w:rFonts w:hint="eastAsia"/>
          <w:szCs w:val="21"/>
        </w:rPr>
        <w:t>、</w:t>
      </w:r>
      <w:r>
        <w:rPr>
          <w:rFonts w:hint="eastAsia"/>
          <w:b/>
        </w:rPr>
        <w:t>附属设施</w:t>
      </w:r>
      <w:bookmarkEnd w:id="54"/>
      <w:bookmarkEnd w:id="55"/>
    </w:p>
    <w:p w:rsidR="00135596" w:rsidRDefault="00135596">
      <w:pPr>
        <w:widowControl/>
        <w:adjustRightInd/>
        <w:ind w:firstLineChars="200" w:firstLine="420"/>
        <w:jc w:val="left"/>
        <w:rPr>
          <w:rFonts w:ascii="宋体" w:hAnsi="宋体" w:cs="宋体"/>
        </w:rPr>
      </w:pPr>
      <w:r>
        <w:rPr>
          <w:rFonts w:ascii="宋体" w:hAnsi="宋体" w:cs="宋体" w:hint="eastAsia"/>
        </w:rPr>
        <w:t>池塘一般长方形，宜东西向长、南北向宽，长宽比以2</w:t>
      </w:r>
      <w:r>
        <w:rPr>
          <w:rFonts w:ascii="宋体" w:hAnsi="宋体" w:cs="宋体"/>
        </w:rPr>
        <w:t>:1</w:t>
      </w:r>
      <w:r>
        <w:rPr>
          <w:rFonts w:hint="eastAsia"/>
        </w:rPr>
        <w:t>～</w:t>
      </w:r>
      <w:r>
        <w:rPr>
          <w:rFonts w:ascii="宋体" w:hAnsi="宋体" w:cs="宋体" w:hint="eastAsia"/>
        </w:rPr>
        <w:t>4:1为宜；长方形池塘四角宜有一定的弧度。池塘面积应根据养殖需要，地貌特征，池塘用途类型（亲本培育池、育苗池、越冬池等），养殖模式（池塘、池塘工程化循环水），生产管理，池塘进排水量等因素具体确定。</w:t>
      </w:r>
    </w:p>
    <w:p w:rsidR="00135596" w:rsidRDefault="00135596">
      <w:pPr>
        <w:widowControl/>
        <w:adjustRightInd/>
        <w:ind w:firstLineChars="200" w:firstLine="420"/>
        <w:jc w:val="left"/>
        <w:rPr>
          <w:rFonts w:ascii="宋体" w:hAnsi="宋体" w:cs="宋体"/>
        </w:rPr>
      </w:pPr>
      <w:r>
        <w:rPr>
          <w:rFonts w:ascii="宋体" w:hAnsi="宋体" w:cs="宋体" w:hint="eastAsia"/>
        </w:rPr>
        <w:t>池梗宽度1.5m</w:t>
      </w:r>
      <w:r>
        <w:rPr>
          <w:rFonts w:hint="eastAsia"/>
        </w:rPr>
        <w:t>～</w:t>
      </w:r>
      <w:r>
        <w:rPr>
          <w:rFonts w:ascii="宋体" w:hAnsi="宋体" w:cs="宋体" w:hint="eastAsia"/>
        </w:rPr>
        <w:t>4.5m，边坡按土质、深度和护坡方式确定。土质、复合土工膜、水泥板护坡坡比1</w:t>
      </w:r>
      <w:r>
        <w:rPr>
          <w:rFonts w:ascii="宋体" w:hAnsi="宋体" w:cs="宋体"/>
        </w:rPr>
        <w:t>:</w:t>
      </w:r>
      <w:r>
        <w:rPr>
          <w:rFonts w:ascii="宋体" w:hAnsi="宋体" w:cs="宋体" w:hint="eastAsia"/>
        </w:rPr>
        <w:t>1.5</w:t>
      </w:r>
      <w:r>
        <w:rPr>
          <w:rFonts w:hint="eastAsia"/>
        </w:rPr>
        <w:t>～</w:t>
      </w:r>
      <w:r>
        <w:rPr>
          <w:rFonts w:ascii="宋体" w:hAnsi="宋体" w:cs="宋体"/>
        </w:rPr>
        <w:t>1</w:t>
      </w:r>
      <w:r>
        <w:rPr>
          <w:rFonts w:ascii="宋体" w:hAnsi="宋体" w:cs="宋体" w:hint="eastAsia"/>
        </w:rPr>
        <w:t>:3，现浇混凝土、砖石砌等护坡，坡比1:1</w:t>
      </w:r>
      <w:r>
        <w:rPr>
          <w:rFonts w:hint="eastAsia"/>
        </w:rPr>
        <w:t>～</w:t>
      </w:r>
      <w:r>
        <w:rPr>
          <w:rFonts w:ascii="宋体" w:hAnsi="宋体" w:cs="宋体" w:hint="eastAsia"/>
        </w:rPr>
        <w:t>1:1.5。池埂宜用均质土筑成。土埂池塘应在进、排水口等易受水流冲击的部位采取护坡措施。进排水渠道独立设置。进水口高于养殖最高水位。进排水口设置隔网或网栏。育苗池进水口隔网网目不大于60目、苗种培育池、亲本池隔网不大于40目。</w:t>
      </w:r>
    </w:p>
    <w:p w:rsidR="00135596" w:rsidRDefault="00135596">
      <w:pPr>
        <w:widowControl/>
        <w:adjustRightInd/>
        <w:ind w:firstLineChars="200" w:firstLine="420"/>
        <w:jc w:val="left"/>
        <w:rPr>
          <w:rFonts w:ascii="宋体" w:hAnsi="宋体" w:cs="宋体"/>
        </w:rPr>
      </w:pPr>
      <w:r>
        <w:rPr>
          <w:rFonts w:ascii="宋体" w:hAnsi="宋体" w:cs="宋体" w:hint="eastAsia"/>
        </w:rPr>
        <w:t>供电设施配套每667m</w:t>
      </w:r>
      <w:r>
        <w:rPr>
          <w:rFonts w:ascii="宋体" w:hAnsi="宋体" w:cs="宋体" w:hint="eastAsia"/>
          <w:vertAlign w:val="superscript"/>
        </w:rPr>
        <w:t>2</w:t>
      </w:r>
      <w:r>
        <w:rPr>
          <w:rFonts w:ascii="宋体" w:hAnsi="宋体" w:cs="宋体" w:hint="eastAsia"/>
        </w:rPr>
        <w:t>应不低于0.5k</w:t>
      </w:r>
      <w:r>
        <w:rPr>
          <w:rFonts w:ascii="宋体" w:hAnsi="宋体" w:cs="宋体"/>
        </w:rPr>
        <w:t>W</w:t>
      </w:r>
      <w:r>
        <w:rPr>
          <w:rFonts w:ascii="宋体" w:hAnsi="宋体" w:cs="宋体" w:hint="eastAsia"/>
        </w:rPr>
        <w:t>，并配备应急电源。投料设备每池塘不少于1台。增氧设备（增氧机、气泵、充气机、纳米管等）配置和类型应根据池塘面积和养殖需求进行设置，投饵区增氧需采取安全措施。</w:t>
      </w:r>
    </w:p>
    <w:p w:rsidR="00135596" w:rsidRDefault="00135596">
      <w:pPr>
        <w:widowControl/>
        <w:adjustRightInd/>
        <w:ind w:firstLineChars="200" w:firstLine="420"/>
        <w:jc w:val="left"/>
        <w:rPr>
          <w:b/>
        </w:rPr>
      </w:pPr>
      <w:r>
        <w:rPr>
          <w:rFonts w:ascii="宋体" w:hAnsi="宋体" w:cs="宋体" w:hint="eastAsia"/>
        </w:rPr>
        <w:t>配备进排水提水设备、捕捞设备、尾水处理设施；配备常规的水质分析和病害检测等仪器设备，各种标识、标志，病害防治防疫、防灾减灾设施等。</w:t>
      </w:r>
    </w:p>
    <w:p w:rsidR="00135596" w:rsidRDefault="00135596">
      <w:pPr>
        <w:pStyle w:val="affc"/>
        <w:numPr>
          <w:ilvl w:val="0"/>
          <w:numId w:val="0"/>
        </w:numPr>
        <w:spacing w:before="240" w:after="240"/>
        <w:rPr>
          <w:szCs w:val="21"/>
        </w:rPr>
      </w:pPr>
      <w:bookmarkStart w:id="56" w:name="_Toc77710032"/>
      <w:bookmarkStart w:id="57" w:name="_Toc77930014"/>
      <w:r>
        <w:rPr>
          <w:rFonts w:hint="eastAsia"/>
          <w:b/>
          <w:szCs w:val="21"/>
        </w:rPr>
        <w:t>4.5</w:t>
      </w:r>
      <w:r>
        <w:rPr>
          <w:szCs w:val="21"/>
        </w:rPr>
        <w:t xml:space="preserve">  </w:t>
      </w:r>
      <w:r>
        <w:rPr>
          <w:rFonts w:hint="eastAsia"/>
          <w:b/>
        </w:rPr>
        <w:t>排放水处理</w:t>
      </w:r>
      <w:bookmarkEnd w:id="56"/>
      <w:bookmarkEnd w:id="57"/>
    </w:p>
    <w:p w:rsidR="00135596" w:rsidRDefault="00135596">
      <w:pPr>
        <w:widowControl/>
        <w:adjustRightInd/>
        <w:ind w:firstLineChars="200" w:firstLine="420"/>
        <w:jc w:val="left"/>
        <w:rPr>
          <w:rFonts w:ascii="宋体" w:hAnsi="宋体" w:cs="宋体"/>
        </w:rPr>
      </w:pPr>
      <w:r>
        <w:rPr>
          <w:rFonts w:ascii="宋体" w:hAnsi="宋体" w:cs="宋体" w:hint="eastAsia"/>
        </w:rPr>
        <w:t>生产区应结合稻田、藕塘、林地等满足养殖排泄物处理需求。设置生物浮床、生态沟渠、生态塘和复合人工湿地，或配置相应处理能力的废水处理设备（如沉淀、微滤机、杀菌设施），使养殖尾水应经处理达标后排放或回收重复循环使用。养殖尾水排放应符合SC/T9101的规定。</w:t>
      </w:r>
    </w:p>
    <w:p w:rsidR="00135596" w:rsidRDefault="00135596">
      <w:pPr>
        <w:pStyle w:val="affc"/>
        <w:numPr>
          <w:ilvl w:val="0"/>
          <w:numId w:val="0"/>
        </w:numPr>
        <w:spacing w:before="240" w:after="240"/>
      </w:pPr>
      <w:bookmarkStart w:id="58" w:name="_Toc77710033"/>
      <w:bookmarkStart w:id="59" w:name="_Toc77930015"/>
      <w:r>
        <w:rPr>
          <w:rFonts w:hint="eastAsia"/>
          <w:b/>
          <w:szCs w:val="21"/>
        </w:rPr>
        <w:t>5</w:t>
      </w:r>
      <w:r>
        <w:rPr>
          <w:b/>
          <w:szCs w:val="21"/>
        </w:rPr>
        <w:t xml:space="preserve"> </w:t>
      </w:r>
      <w:r>
        <w:rPr>
          <w:rFonts w:hint="eastAsia"/>
          <w:szCs w:val="21"/>
        </w:rPr>
        <w:t xml:space="preserve"> </w:t>
      </w:r>
      <w:r>
        <w:rPr>
          <w:rFonts w:hint="eastAsia"/>
          <w:b/>
        </w:rPr>
        <w:t>亲鱼要求</w:t>
      </w:r>
      <w:bookmarkEnd w:id="58"/>
      <w:bookmarkEnd w:id="59"/>
    </w:p>
    <w:p w:rsidR="00135596" w:rsidRDefault="00135596">
      <w:pPr>
        <w:pStyle w:val="affc"/>
        <w:numPr>
          <w:ilvl w:val="0"/>
          <w:numId w:val="0"/>
        </w:numPr>
        <w:spacing w:before="240" w:after="240"/>
        <w:rPr>
          <w:szCs w:val="21"/>
        </w:rPr>
      </w:pPr>
      <w:bookmarkStart w:id="60" w:name="_Toc77930016"/>
      <w:bookmarkStart w:id="61" w:name="_Toc77710034"/>
      <w:r>
        <w:rPr>
          <w:rFonts w:hint="eastAsia"/>
          <w:b/>
          <w:szCs w:val="21"/>
        </w:rPr>
        <w:t>5.1</w:t>
      </w:r>
      <w:r>
        <w:rPr>
          <w:rFonts w:hint="eastAsia"/>
          <w:szCs w:val="21"/>
        </w:rPr>
        <w:t xml:space="preserve"> </w:t>
      </w:r>
      <w:r>
        <w:rPr>
          <w:rFonts w:hint="eastAsia"/>
          <w:b/>
        </w:rPr>
        <w:t>亲鱼选择</w:t>
      </w:r>
      <w:bookmarkEnd w:id="60"/>
      <w:bookmarkEnd w:id="61"/>
    </w:p>
    <w:p w:rsidR="00135596" w:rsidRDefault="00135596">
      <w:pPr>
        <w:pStyle w:val="affc"/>
        <w:numPr>
          <w:ilvl w:val="0"/>
          <w:numId w:val="0"/>
        </w:numPr>
        <w:spacing w:before="240" w:after="240"/>
        <w:rPr>
          <w:szCs w:val="21"/>
        </w:rPr>
      </w:pPr>
      <w:bookmarkStart w:id="62" w:name="_Toc77710035"/>
      <w:bookmarkStart w:id="63" w:name="_Toc77930017"/>
      <w:r>
        <w:rPr>
          <w:rFonts w:hint="eastAsia"/>
          <w:b/>
          <w:szCs w:val="21"/>
        </w:rPr>
        <w:t>5.1.1</w:t>
      </w:r>
      <w:r>
        <w:rPr>
          <w:rFonts w:hint="eastAsia"/>
          <w:szCs w:val="21"/>
        </w:rPr>
        <w:t xml:space="preserve"> </w:t>
      </w:r>
      <w:r>
        <w:rPr>
          <w:szCs w:val="21"/>
        </w:rPr>
        <w:t xml:space="preserve"> </w:t>
      </w:r>
      <w:r>
        <w:rPr>
          <w:rFonts w:hint="eastAsia"/>
          <w:b/>
        </w:rPr>
        <w:t>亲鱼来源</w:t>
      </w:r>
      <w:bookmarkEnd w:id="62"/>
      <w:bookmarkEnd w:id="63"/>
    </w:p>
    <w:p w:rsidR="00135596" w:rsidRDefault="00135596">
      <w:pPr>
        <w:pStyle w:val="afffff5"/>
        <w:ind w:firstLine="420"/>
      </w:pPr>
      <w:r>
        <w:rPr>
          <w:rFonts w:hint="eastAsia"/>
        </w:rPr>
        <w:lastRenderedPageBreak/>
        <w:t>从东阿黄河鲤省级良种场引进，种质符合SC 1043的要求。</w:t>
      </w:r>
    </w:p>
    <w:p w:rsidR="00135596" w:rsidRDefault="00135596">
      <w:pPr>
        <w:pStyle w:val="affc"/>
        <w:numPr>
          <w:ilvl w:val="0"/>
          <w:numId w:val="0"/>
        </w:numPr>
        <w:spacing w:before="240" w:after="240"/>
        <w:rPr>
          <w:szCs w:val="21"/>
        </w:rPr>
      </w:pPr>
      <w:bookmarkStart w:id="64" w:name="_Toc77930018"/>
      <w:bookmarkStart w:id="65" w:name="_Toc77710036"/>
      <w:r>
        <w:rPr>
          <w:rFonts w:hint="eastAsia"/>
          <w:b/>
          <w:szCs w:val="21"/>
        </w:rPr>
        <w:t>5.1.2</w:t>
      </w:r>
      <w:r>
        <w:rPr>
          <w:szCs w:val="21"/>
        </w:rPr>
        <w:t xml:space="preserve"> </w:t>
      </w:r>
      <w:r>
        <w:rPr>
          <w:rFonts w:hint="eastAsia"/>
          <w:szCs w:val="21"/>
        </w:rPr>
        <w:t xml:space="preserve"> </w:t>
      </w:r>
      <w:r>
        <w:rPr>
          <w:rFonts w:hint="eastAsia"/>
          <w:b/>
        </w:rPr>
        <w:t>外观</w:t>
      </w:r>
      <w:bookmarkEnd w:id="64"/>
      <w:bookmarkEnd w:id="65"/>
    </w:p>
    <w:p w:rsidR="00135596" w:rsidRDefault="00135596">
      <w:pPr>
        <w:pStyle w:val="afffff5"/>
        <w:ind w:firstLine="420"/>
      </w:pPr>
      <w:r>
        <w:rPr>
          <w:rFonts w:hint="eastAsia"/>
        </w:rPr>
        <w:t>体形正常，无畸形，体格健壮，无病无伤，性腺发育良好。</w:t>
      </w:r>
    </w:p>
    <w:p w:rsidR="00135596" w:rsidRDefault="00135596">
      <w:pPr>
        <w:pStyle w:val="affc"/>
        <w:numPr>
          <w:ilvl w:val="0"/>
          <w:numId w:val="0"/>
        </w:numPr>
        <w:spacing w:before="240" w:after="240"/>
        <w:rPr>
          <w:szCs w:val="21"/>
        </w:rPr>
      </w:pPr>
      <w:bookmarkStart w:id="66" w:name="_Toc77710037"/>
      <w:bookmarkStart w:id="67" w:name="_Toc77930019"/>
      <w:r>
        <w:rPr>
          <w:rFonts w:hint="eastAsia"/>
          <w:b/>
          <w:szCs w:val="21"/>
        </w:rPr>
        <w:t xml:space="preserve">5.2 </w:t>
      </w:r>
      <w:r>
        <w:rPr>
          <w:szCs w:val="21"/>
        </w:rPr>
        <w:t xml:space="preserve"> </w:t>
      </w:r>
      <w:r>
        <w:rPr>
          <w:rFonts w:hint="eastAsia"/>
          <w:b/>
        </w:rPr>
        <w:t>雌雄鉴别</w:t>
      </w:r>
      <w:bookmarkEnd w:id="66"/>
      <w:bookmarkEnd w:id="67"/>
    </w:p>
    <w:p w:rsidR="00135596" w:rsidRDefault="00135596">
      <w:pPr>
        <w:pStyle w:val="affc"/>
        <w:numPr>
          <w:ilvl w:val="0"/>
          <w:numId w:val="0"/>
        </w:numPr>
        <w:spacing w:before="240" w:after="240"/>
        <w:rPr>
          <w:szCs w:val="21"/>
        </w:rPr>
      </w:pPr>
      <w:bookmarkStart w:id="68" w:name="_Toc77710038"/>
      <w:bookmarkStart w:id="69" w:name="_Toc77930020"/>
      <w:r>
        <w:rPr>
          <w:rFonts w:hint="eastAsia"/>
          <w:b/>
          <w:szCs w:val="21"/>
        </w:rPr>
        <w:t>5.2.1</w:t>
      </w:r>
      <w:r>
        <w:rPr>
          <w:b/>
          <w:szCs w:val="21"/>
        </w:rPr>
        <w:t xml:space="preserve"> </w:t>
      </w:r>
      <w:r>
        <w:rPr>
          <w:rFonts w:hint="eastAsia"/>
          <w:szCs w:val="21"/>
        </w:rPr>
        <w:t xml:space="preserve"> </w:t>
      </w:r>
      <w:r>
        <w:rPr>
          <w:rFonts w:hint="eastAsia"/>
          <w:b/>
        </w:rPr>
        <w:t>雌鱼</w:t>
      </w:r>
      <w:bookmarkEnd w:id="68"/>
      <w:bookmarkEnd w:id="69"/>
    </w:p>
    <w:p w:rsidR="00135596" w:rsidRDefault="00135596">
      <w:pPr>
        <w:pStyle w:val="afffff5"/>
        <w:ind w:firstLine="420"/>
      </w:pPr>
      <w:r>
        <w:rPr>
          <w:rFonts w:hint="eastAsia"/>
        </w:rPr>
        <w:t>成熟的雌鱼腹部膨大、松软，把鱼体腹部朝上，中间明显下陷，生殖孔微有外突，用手轻压腹部有卵粒排出。</w:t>
      </w:r>
    </w:p>
    <w:p w:rsidR="00135596" w:rsidRDefault="00135596">
      <w:pPr>
        <w:pStyle w:val="affc"/>
        <w:numPr>
          <w:ilvl w:val="0"/>
          <w:numId w:val="0"/>
        </w:numPr>
        <w:spacing w:before="240" w:after="240"/>
        <w:rPr>
          <w:szCs w:val="21"/>
        </w:rPr>
      </w:pPr>
      <w:bookmarkStart w:id="70" w:name="_Toc77710039"/>
      <w:bookmarkStart w:id="71" w:name="_Toc77930021"/>
      <w:r>
        <w:rPr>
          <w:rFonts w:hint="eastAsia"/>
          <w:b/>
          <w:szCs w:val="21"/>
        </w:rPr>
        <w:t>5.2.2</w:t>
      </w:r>
      <w:r>
        <w:rPr>
          <w:rFonts w:hint="eastAsia"/>
          <w:szCs w:val="21"/>
        </w:rPr>
        <w:t xml:space="preserve"> </w:t>
      </w:r>
      <w:r>
        <w:rPr>
          <w:szCs w:val="21"/>
        </w:rPr>
        <w:t xml:space="preserve"> </w:t>
      </w:r>
      <w:r>
        <w:rPr>
          <w:rFonts w:hint="eastAsia"/>
          <w:b/>
        </w:rPr>
        <w:t>雄鱼</w:t>
      </w:r>
      <w:bookmarkEnd w:id="70"/>
      <w:bookmarkEnd w:id="71"/>
    </w:p>
    <w:p w:rsidR="00135596" w:rsidRDefault="00135596">
      <w:pPr>
        <w:pStyle w:val="afffff5"/>
        <w:ind w:firstLine="420"/>
      </w:pPr>
      <w:r>
        <w:rPr>
          <w:rFonts w:hint="eastAsia"/>
        </w:rPr>
        <w:t>雄鱼胸腹部鳍条、鳃盖上有追星且手摸有粗糙感，而雄鱼则相反腹部较小，生殖孔较小而下凹，用手轻压有乳白色精液流出。</w:t>
      </w:r>
    </w:p>
    <w:p w:rsidR="00135596" w:rsidRDefault="00135596">
      <w:pPr>
        <w:pStyle w:val="affc"/>
        <w:numPr>
          <w:ilvl w:val="0"/>
          <w:numId w:val="0"/>
        </w:numPr>
        <w:spacing w:before="240" w:after="240"/>
        <w:rPr>
          <w:szCs w:val="21"/>
        </w:rPr>
      </w:pPr>
      <w:bookmarkStart w:id="72" w:name="_Toc77930022"/>
      <w:bookmarkStart w:id="73" w:name="_Toc77710040"/>
      <w:r>
        <w:rPr>
          <w:rFonts w:hint="eastAsia"/>
          <w:b/>
          <w:szCs w:val="21"/>
        </w:rPr>
        <w:t>5.3</w:t>
      </w:r>
      <w:r>
        <w:rPr>
          <w:rFonts w:hint="eastAsia"/>
          <w:szCs w:val="21"/>
        </w:rPr>
        <w:t xml:space="preserve"> </w:t>
      </w:r>
      <w:r>
        <w:rPr>
          <w:szCs w:val="21"/>
        </w:rPr>
        <w:t xml:space="preserve"> </w:t>
      </w:r>
      <w:r>
        <w:rPr>
          <w:rFonts w:hint="eastAsia"/>
          <w:b/>
        </w:rPr>
        <w:t>亲鱼年龄规格</w:t>
      </w:r>
      <w:bookmarkEnd w:id="72"/>
      <w:bookmarkEnd w:id="73"/>
    </w:p>
    <w:p w:rsidR="00135596" w:rsidRDefault="00135596">
      <w:pPr>
        <w:pStyle w:val="afffff5"/>
        <w:ind w:firstLine="420"/>
      </w:pPr>
      <w:r>
        <w:rPr>
          <w:rFonts w:hint="eastAsia"/>
        </w:rPr>
        <w:t>二冬龄以上，体重大于2kg/尾。</w:t>
      </w:r>
    </w:p>
    <w:p w:rsidR="00135596" w:rsidRDefault="00135596">
      <w:pPr>
        <w:pStyle w:val="affc"/>
        <w:numPr>
          <w:ilvl w:val="0"/>
          <w:numId w:val="0"/>
        </w:numPr>
        <w:spacing w:before="240" w:after="240"/>
        <w:rPr>
          <w:szCs w:val="21"/>
        </w:rPr>
      </w:pPr>
      <w:bookmarkStart w:id="74" w:name="_Toc77710041"/>
      <w:bookmarkStart w:id="75" w:name="_Toc77930023"/>
      <w:r>
        <w:rPr>
          <w:rFonts w:hint="eastAsia"/>
          <w:b/>
          <w:szCs w:val="21"/>
        </w:rPr>
        <w:t>5.4</w:t>
      </w:r>
      <w:r>
        <w:rPr>
          <w:rFonts w:hint="eastAsia"/>
          <w:szCs w:val="21"/>
        </w:rPr>
        <w:t xml:space="preserve"> </w:t>
      </w:r>
      <w:r>
        <w:rPr>
          <w:szCs w:val="21"/>
        </w:rPr>
        <w:t xml:space="preserve"> </w:t>
      </w:r>
      <w:r>
        <w:rPr>
          <w:rFonts w:hint="eastAsia"/>
          <w:b/>
        </w:rPr>
        <w:t>雌雄比例</w:t>
      </w:r>
      <w:bookmarkEnd w:id="74"/>
      <w:bookmarkEnd w:id="75"/>
    </w:p>
    <w:p w:rsidR="00135596" w:rsidRDefault="00135596">
      <w:pPr>
        <w:pStyle w:val="afffff5"/>
        <w:ind w:firstLine="420"/>
      </w:pPr>
      <w:r>
        <w:rPr>
          <w:rFonts w:hint="eastAsia"/>
        </w:rPr>
        <w:t>雌雄1:1。</w:t>
      </w:r>
    </w:p>
    <w:p w:rsidR="00135596" w:rsidRDefault="00135596">
      <w:pPr>
        <w:pStyle w:val="affc"/>
        <w:numPr>
          <w:ilvl w:val="0"/>
          <w:numId w:val="0"/>
        </w:numPr>
        <w:spacing w:before="240" w:after="240"/>
        <w:rPr>
          <w:szCs w:val="21"/>
        </w:rPr>
      </w:pPr>
      <w:bookmarkStart w:id="76" w:name="_Toc77930024"/>
      <w:bookmarkStart w:id="77" w:name="_Toc77710042"/>
      <w:r>
        <w:rPr>
          <w:rFonts w:hint="eastAsia"/>
          <w:b/>
          <w:szCs w:val="21"/>
        </w:rPr>
        <w:t xml:space="preserve">5.5 </w:t>
      </w:r>
      <w:r>
        <w:rPr>
          <w:szCs w:val="21"/>
        </w:rPr>
        <w:t xml:space="preserve"> </w:t>
      </w:r>
      <w:r>
        <w:rPr>
          <w:rFonts w:hint="eastAsia"/>
          <w:b/>
        </w:rPr>
        <w:t>亲鱼培育</w:t>
      </w:r>
      <w:bookmarkEnd w:id="76"/>
      <w:bookmarkEnd w:id="77"/>
    </w:p>
    <w:p w:rsidR="00135596" w:rsidRDefault="00135596">
      <w:pPr>
        <w:pStyle w:val="affc"/>
        <w:numPr>
          <w:ilvl w:val="0"/>
          <w:numId w:val="0"/>
        </w:numPr>
        <w:spacing w:before="240" w:after="240"/>
        <w:rPr>
          <w:szCs w:val="21"/>
        </w:rPr>
      </w:pPr>
      <w:bookmarkStart w:id="78" w:name="_Toc77710043"/>
      <w:bookmarkStart w:id="79" w:name="_Toc77930025"/>
      <w:r>
        <w:rPr>
          <w:rFonts w:hint="eastAsia"/>
          <w:b/>
          <w:szCs w:val="21"/>
        </w:rPr>
        <w:t>5.5.1</w:t>
      </w:r>
      <w:r>
        <w:rPr>
          <w:rFonts w:hint="eastAsia"/>
          <w:szCs w:val="21"/>
        </w:rPr>
        <w:t xml:space="preserve"> </w:t>
      </w:r>
      <w:r>
        <w:rPr>
          <w:szCs w:val="21"/>
        </w:rPr>
        <w:t xml:space="preserve"> </w:t>
      </w:r>
      <w:r>
        <w:rPr>
          <w:rFonts w:hint="eastAsia"/>
          <w:b/>
        </w:rPr>
        <w:t>池塘条件</w:t>
      </w:r>
      <w:bookmarkEnd w:id="78"/>
      <w:bookmarkEnd w:id="79"/>
    </w:p>
    <w:p w:rsidR="00135596" w:rsidRDefault="00135596">
      <w:pPr>
        <w:widowControl/>
        <w:adjustRightInd/>
        <w:ind w:firstLineChars="200" w:firstLine="420"/>
        <w:jc w:val="left"/>
        <w:rPr>
          <w:rFonts w:ascii="宋体" w:hAnsi="宋体" w:cs="宋体"/>
        </w:rPr>
      </w:pPr>
      <w:r>
        <w:rPr>
          <w:rFonts w:ascii="宋体" w:hAnsi="宋体" w:cs="宋体" w:hint="eastAsia"/>
        </w:rPr>
        <w:t>池塘面积1334㎡～2000㎡，水深1.5 m～2.0 m，放养前7d～10d，进行池塘清整。全池泼洒消毒。隔2d～3d后加注新水。</w:t>
      </w:r>
    </w:p>
    <w:p w:rsidR="00135596" w:rsidRDefault="00135596">
      <w:pPr>
        <w:pStyle w:val="affc"/>
        <w:numPr>
          <w:ilvl w:val="0"/>
          <w:numId w:val="0"/>
        </w:numPr>
        <w:spacing w:before="240" w:after="240"/>
        <w:rPr>
          <w:szCs w:val="21"/>
        </w:rPr>
      </w:pPr>
      <w:bookmarkStart w:id="80" w:name="_Toc77710044"/>
      <w:bookmarkStart w:id="81" w:name="_Toc77930026"/>
      <w:r>
        <w:rPr>
          <w:rFonts w:hint="eastAsia"/>
          <w:b/>
          <w:szCs w:val="21"/>
        </w:rPr>
        <w:t>5.5.2</w:t>
      </w:r>
      <w:r>
        <w:rPr>
          <w:szCs w:val="21"/>
        </w:rPr>
        <w:t xml:space="preserve"> </w:t>
      </w:r>
      <w:r>
        <w:rPr>
          <w:rFonts w:hint="eastAsia"/>
          <w:szCs w:val="21"/>
        </w:rPr>
        <w:t xml:space="preserve"> </w:t>
      </w:r>
      <w:r>
        <w:rPr>
          <w:rFonts w:hint="eastAsia"/>
          <w:b/>
        </w:rPr>
        <w:t>亲鱼放养</w:t>
      </w:r>
      <w:bookmarkEnd w:id="80"/>
      <w:bookmarkEnd w:id="81"/>
    </w:p>
    <w:p w:rsidR="00135596" w:rsidRDefault="00135596">
      <w:pPr>
        <w:pStyle w:val="afffff5"/>
        <w:ind w:firstLine="420"/>
      </w:pPr>
      <w:r>
        <w:rPr>
          <w:rFonts w:hint="eastAsia"/>
        </w:rPr>
        <w:t>放养在10月底前实施，放养密度100 kg/667㎡～250 kg/667㎡，混养鲢、鳙鱼50尾/667m</w:t>
      </w:r>
      <w:r>
        <w:rPr>
          <w:rFonts w:hint="eastAsia"/>
          <w:vertAlign w:val="superscript"/>
        </w:rPr>
        <w:t>2</w:t>
      </w:r>
      <w:r>
        <w:rPr>
          <w:rFonts w:hint="eastAsia"/>
        </w:rPr>
        <w:t>～70尾/667m</w:t>
      </w:r>
      <w:r>
        <w:rPr>
          <w:rFonts w:hint="eastAsia"/>
          <w:vertAlign w:val="superscript"/>
        </w:rPr>
        <w:t>2</w:t>
      </w:r>
      <w:r>
        <w:rPr>
          <w:rFonts w:hint="eastAsia"/>
        </w:rPr>
        <w:t>。</w:t>
      </w:r>
    </w:p>
    <w:p w:rsidR="00135596" w:rsidRDefault="00135596">
      <w:pPr>
        <w:pStyle w:val="affc"/>
        <w:numPr>
          <w:ilvl w:val="0"/>
          <w:numId w:val="0"/>
        </w:numPr>
        <w:spacing w:before="240" w:after="240"/>
        <w:rPr>
          <w:szCs w:val="21"/>
        </w:rPr>
      </w:pPr>
      <w:bookmarkStart w:id="82" w:name="_Toc77710045"/>
      <w:bookmarkStart w:id="83" w:name="_Toc77930027"/>
      <w:r>
        <w:rPr>
          <w:rFonts w:hint="eastAsia"/>
          <w:b/>
          <w:szCs w:val="21"/>
        </w:rPr>
        <w:t>5.6</w:t>
      </w:r>
      <w:r>
        <w:rPr>
          <w:szCs w:val="21"/>
        </w:rPr>
        <w:t xml:space="preserve">  </w:t>
      </w:r>
      <w:r>
        <w:rPr>
          <w:rFonts w:hint="eastAsia"/>
          <w:b/>
        </w:rPr>
        <w:t>水质调控</w:t>
      </w:r>
      <w:bookmarkEnd w:id="82"/>
      <w:bookmarkEnd w:id="83"/>
    </w:p>
    <w:p w:rsidR="00135596" w:rsidRDefault="00135596">
      <w:pPr>
        <w:pStyle w:val="affc"/>
        <w:numPr>
          <w:ilvl w:val="0"/>
          <w:numId w:val="0"/>
        </w:numPr>
        <w:spacing w:before="240" w:after="240"/>
        <w:rPr>
          <w:szCs w:val="21"/>
        </w:rPr>
      </w:pPr>
      <w:bookmarkStart w:id="84" w:name="_Toc77930028"/>
      <w:bookmarkStart w:id="85" w:name="_Toc77710046"/>
      <w:r>
        <w:rPr>
          <w:rFonts w:hint="eastAsia"/>
          <w:b/>
          <w:szCs w:val="21"/>
        </w:rPr>
        <w:t xml:space="preserve">5.6.1 </w:t>
      </w:r>
      <w:r>
        <w:rPr>
          <w:rFonts w:hint="eastAsia"/>
          <w:szCs w:val="21"/>
        </w:rPr>
        <w:t xml:space="preserve"> </w:t>
      </w:r>
      <w:r>
        <w:rPr>
          <w:rFonts w:hint="eastAsia"/>
          <w:b/>
        </w:rPr>
        <w:t>物理调节</w:t>
      </w:r>
      <w:bookmarkEnd w:id="84"/>
      <w:bookmarkEnd w:id="85"/>
    </w:p>
    <w:p w:rsidR="00135596" w:rsidRDefault="00135596">
      <w:pPr>
        <w:pStyle w:val="afffff5"/>
        <w:ind w:firstLineChars="0" w:firstLine="0"/>
      </w:pPr>
      <w:r>
        <w:rPr>
          <w:rFonts w:ascii="黑体" w:eastAsia="黑体" w:hint="eastAsia"/>
          <w:b/>
          <w:szCs w:val="21"/>
        </w:rPr>
        <w:t>5.6.1.1</w:t>
      </w:r>
      <w:r>
        <w:rPr>
          <w:rFonts w:hint="eastAsia"/>
        </w:rPr>
        <w:t xml:space="preserve">  高温生长季节，每7d～10d加注新水一次，每次不超总水体的10％。开春及越冬前排出老水约30％。池塘工程化循环水养殖，每日在投饵1.5h～2h后开始排污，直至水色变清。生产过程非必要状态，不应进行大换水。</w:t>
      </w:r>
    </w:p>
    <w:p w:rsidR="00135596" w:rsidRDefault="00135596" w:rsidP="00416D7A">
      <w:pPr>
        <w:pStyle w:val="afffff5"/>
        <w:ind w:firstLineChars="0" w:firstLine="0"/>
        <w:rPr>
          <w:rFonts w:hAnsi="宋体" w:cs="宋体"/>
        </w:rPr>
      </w:pPr>
      <w:r>
        <w:rPr>
          <w:rFonts w:ascii="黑体" w:eastAsia="黑体" w:hint="eastAsia"/>
          <w:b/>
          <w:szCs w:val="21"/>
        </w:rPr>
        <w:t>5.6.1.2</w:t>
      </w:r>
      <w:r>
        <w:rPr>
          <w:rFonts w:ascii="黑体" w:eastAsia="黑体" w:hint="eastAsia"/>
          <w:szCs w:val="21"/>
        </w:rPr>
        <w:t xml:space="preserve"> </w:t>
      </w:r>
      <w:r>
        <w:rPr>
          <w:rFonts w:hint="eastAsia"/>
        </w:rPr>
        <w:t xml:space="preserve"> </w:t>
      </w:r>
      <w:r>
        <w:rPr>
          <w:rFonts w:hAnsi="宋体" w:cs="宋体" w:hint="eastAsia"/>
        </w:rPr>
        <w:t>注意观察池塘溶氧变化，适时开增氧机，防止浮头、泛塘。根据天气、水色、季节和鱼类的活动情况，进行浮头预测（特别是夏秋季节傍晚下雷阵雨，容易发生严重浮头)，及时采取加水或开动增氧机等措施，提高池水溶氧。</w:t>
      </w:r>
    </w:p>
    <w:p w:rsidR="00135596" w:rsidRDefault="00135596">
      <w:pPr>
        <w:widowControl/>
        <w:adjustRightInd/>
        <w:ind w:firstLineChars="200" w:firstLine="420"/>
        <w:jc w:val="left"/>
        <w:rPr>
          <w:rFonts w:ascii="宋体" w:hAnsi="宋体" w:cs="宋体"/>
        </w:rPr>
      </w:pPr>
      <w:r>
        <w:rPr>
          <w:rFonts w:ascii="宋体" w:hAnsi="宋体" w:cs="宋体" w:hint="eastAsia"/>
        </w:rPr>
        <w:lastRenderedPageBreak/>
        <w:t>叶轮式增氧机配套动力≥0.7k</w:t>
      </w:r>
      <w:r>
        <w:rPr>
          <w:rFonts w:ascii="宋体" w:hAnsi="宋体" w:cs="宋体"/>
        </w:rPr>
        <w:t>W</w:t>
      </w:r>
      <w:r>
        <w:rPr>
          <w:rFonts w:ascii="宋体" w:hAnsi="宋体" w:cs="宋体" w:hint="eastAsia"/>
        </w:rPr>
        <w:t>/667m</w:t>
      </w:r>
      <w:r>
        <w:rPr>
          <w:rFonts w:ascii="宋体" w:hAnsi="宋体" w:cs="宋体" w:hint="eastAsia"/>
          <w:vertAlign w:val="superscript"/>
        </w:rPr>
        <w:t>2</w:t>
      </w:r>
      <w:r>
        <w:rPr>
          <w:rFonts w:ascii="宋体" w:hAnsi="宋体" w:cs="宋体" w:hint="eastAsia"/>
        </w:rPr>
        <w:t>。水车式、叶轮式、微孔增氧设备、耕水机宜配合使用。</w:t>
      </w:r>
    </w:p>
    <w:p w:rsidR="00135596" w:rsidRDefault="00135596">
      <w:pPr>
        <w:widowControl/>
        <w:adjustRightInd/>
        <w:ind w:firstLineChars="200" w:firstLine="420"/>
        <w:jc w:val="left"/>
        <w:rPr>
          <w:rFonts w:ascii="宋体" w:hAnsi="宋体" w:cs="宋体"/>
        </w:rPr>
      </w:pPr>
      <w:r>
        <w:rPr>
          <w:rFonts w:ascii="宋体" w:hAnsi="宋体" w:cs="宋体" w:hint="eastAsia"/>
        </w:rPr>
        <w:t>微孔增氧（底部增氧）667m</w:t>
      </w:r>
      <w:r>
        <w:rPr>
          <w:rFonts w:ascii="宋体" w:hAnsi="宋体" w:cs="宋体" w:hint="eastAsia"/>
          <w:vertAlign w:val="superscript"/>
        </w:rPr>
        <w:t>2</w:t>
      </w:r>
      <w:r>
        <w:rPr>
          <w:rFonts w:ascii="宋体" w:hAnsi="宋体" w:cs="宋体" w:hint="eastAsia"/>
        </w:rPr>
        <w:t>配套动力为0.5k</w:t>
      </w:r>
      <w:r>
        <w:rPr>
          <w:rFonts w:ascii="宋体" w:hAnsi="宋体" w:cs="宋体"/>
        </w:rPr>
        <w:t>W</w:t>
      </w:r>
      <w:r>
        <w:rPr>
          <w:rFonts w:ascii="宋体" w:hAnsi="宋体" w:cs="宋体" w:hint="eastAsia"/>
        </w:rPr>
        <w:t>～1.5k</w:t>
      </w:r>
      <w:r>
        <w:rPr>
          <w:rFonts w:ascii="宋体" w:hAnsi="宋体" w:cs="宋体"/>
        </w:rPr>
        <w:t>W</w:t>
      </w:r>
      <w:r>
        <w:rPr>
          <w:rFonts w:ascii="宋体" w:hAnsi="宋体" w:cs="宋体" w:hint="eastAsia"/>
        </w:rPr>
        <w:t>。纳米管10m/盘，8</w:t>
      </w:r>
      <w:r w:rsidR="005F4CE7">
        <w:rPr>
          <w:rFonts w:ascii="宋体" w:hAnsi="宋体" w:cs="宋体" w:hint="eastAsia"/>
        </w:rPr>
        <w:t>盘</w:t>
      </w:r>
      <w:r>
        <w:rPr>
          <w:rFonts w:ascii="宋体" w:hAnsi="宋体" w:cs="宋体" w:hint="eastAsia"/>
        </w:rPr>
        <w:t>/667m</w:t>
      </w:r>
      <w:r>
        <w:rPr>
          <w:rFonts w:ascii="宋体" w:hAnsi="宋体" w:cs="宋体" w:hint="eastAsia"/>
          <w:vertAlign w:val="superscript"/>
        </w:rPr>
        <w:t>2</w:t>
      </w:r>
      <w:r>
        <w:rPr>
          <w:rFonts w:ascii="宋体" w:hAnsi="宋体" w:cs="宋体" w:hint="eastAsia"/>
        </w:rPr>
        <w:t>～10个/667m</w:t>
      </w:r>
      <w:r>
        <w:rPr>
          <w:rFonts w:ascii="宋体" w:hAnsi="宋体" w:cs="宋体" w:hint="eastAsia"/>
          <w:vertAlign w:val="superscript"/>
        </w:rPr>
        <w:t>2</w:t>
      </w:r>
      <w:r>
        <w:rPr>
          <w:rFonts w:ascii="宋体" w:hAnsi="宋体" w:cs="宋体" w:hint="eastAsia"/>
        </w:rPr>
        <w:t>。</w:t>
      </w:r>
    </w:p>
    <w:p w:rsidR="00135596" w:rsidRDefault="00135596">
      <w:pPr>
        <w:widowControl/>
        <w:adjustRightInd/>
        <w:ind w:firstLineChars="200" w:firstLine="420"/>
        <w:jc w:val="left"/>
        <w:rPr>
          <w:rFonts w:ascii="宋体" w:hAnsi="宋体" w:cs="宋体"/>
        </w:rPr>
      </w:pPr>
      <w:r>
        <w:rPr>
          <w:rFonts w:ascii="宋体" w:hAnsi="宋体" w:cs="宋体" w:hint="eastAsia"/>
        </w:rPr>
        <w:t>夏秋高温季节，每天后半夜至天亮要注意开机；晴天中午12时～14时开机1次，每次2</w:t>
      </w:r>
      <w:r w:rsidR="00173F7F">
        <w:rPr>
          <w:rFonts w:ascii="宋体" w:hAnsi="宋体" w:cs="宋体" w:hint="eastAsia"/>
        </w:rPr>
        <w:t>h</w:t>
      </w:r>
      <w:r>
        <w:rPr>
          <w:rFonts w:ascii="宋体" w:hAnsi="宋体" w:cs="宋体" w:hint="eastAsia"/>
        </w:rPr>
        <w:t>～3</w:t>
      </w:r>
      <w:r w:rsidR="00173F7F">
        <w:rPr>
          <w:rFonts w:ascii="宋体" w:hAnsi="宋体" w:cs="宋体" w:hint="eastAsia"/>
        </w:rPr>
        <w:t>h</w:t>
      </w:r>
      <w:bookmarkStart w:id="86" w:name="_GoBack"/>
      <w:bookmarkEnd w:id="86"/>
      <w:r>
        <w:rPr>
          <w:rFonts w:ascii="宋体" w:hAnsi="宋体" w:cs="宋体" w:hint="eastAsia"/>
        </w:rPr>
        <w:t>；天气闷热或雷雨天，容易发生严重缺氧，须及时开增氧机或加水增氧。</w:t>
      </w:r>
    </w:p>
    <w:p w:rsidR="00135596" w:rsidRDefault="00135596">
      <w:pPr>
        <w:pStyle w:val="afffff5"/>
        <w:ind w:firstLineChars="0" w:firstLine="0"/>
        <w:rPr>
          <w:rFonts w:hAnsi="宋体" w:cs="宋体"/>
        </w:rPr>
      </w:pPr>
      <w:r>
        <w:rPr>
          <w:rFonts w:hAnsi="宋体" w:cs="宋体" w:hint="eastAsia"/>
          <w:b/>
          <w:szCs w:val="21"/>
        </w:rPr>
        <w:t>5.6.1.3</w:t>
      </w:r>
      <w:r>
        <w:rPr>
          <w:rFonts w:hAnsi="宋体" w:cs="宋体" w:hint="eastAsia"/>
          <w:szCs w:val="21"/>
        </w:rPr>
        <w:t xml:space="preserve"> </w:t>
      </w:r>
      <w:r>
        <w:rPr>
          <w:rFonts w:hAnsi="宋体" w:cs="宋体" w:hint="eastAsia"/>
        </w:rPr>
        <w:t xml:space="preserve"> 使用沸石粉30</w:t>
      </w:r>
      <w:r>
        <w:t xml:space="preserve"> </w:t>
      </w:r>
      <w:r>
        <w:rPr>
          <w:rFonts w:hAnsi="宋体" w:cs="宋体"/>
        </w:rPr>
        <w:t>g/m³</w:t>
      </w:r>
      <w:r>
        <w:rPr>
          <w:rFonts w:hAnsi="宋体" w:cs="宋体" w:hint="eastAsia"/>
        </w:rPr>
        <w:t>～50g/m³、麦饭石50</w:t>
      </w:r>
      <w:r>
        <w:t xml:space="preserve"> </w:t>
      </w:r>
      <w:r>
        <w:rPr>
          <w:rFonts w:hAnsi="宋体" w:cs="宋体"/>
        </w:rPr>
        <w:t>g/m³</w:t>
      </w:r>
      <w:r>
        <w:rPr>
          <w:rFonts w:hAnsi="宋体" w:cs="宋体" w:hint="eastAsia"/>
        </w:rPr>
        <w:t>～300g/m³、活性炭1.0</w:t>
      </w:r>
      <w:r>
        <w:t xml:space="preserve"> </w:t>
      </w:r>
      <w:r>
        <w:rPr>
          <w:rFonts w:hAnsi="宋体" w:cs="宋体"/>
        </w:rPr>
        <w:t>g/m³</w:t>
      </w:r>
      <w:r>
        <w:rPr>
          <w:rFonts w:hAnsi="宋体" w:cs="宋体" w:hint="eastAsia"/>
        </w:rPr>
        <w:t>～1.5g/m³等吸附净化。</w:t>
      </w:r>
    </w:p>
    <w:p w:rsidR="00135596" w:rsidRDefault="00135596">
      <w:pPr>
        <w:pStyle w:val="affc"/>
        <w:numPr>
          <w:ilvl w:val="0"/>
          <w:numId w:val="0"/>
        </w:numPr>
        <w:spacing w:before="240" w:after="240"/>
        <w:rPr>
          <w:szCs w:val="21"/>
        </w:rPr>
      </w:pPr>
      <w:bookmarkStart w:id="87" w:name="_Toc77710047"/>
      <w:bookmarkStart w:id="88" w:name="_Toc77930029"/>
      <w:r>
        <w:rPr>
          <w:rFonts w:hint="eastAsia"/>
          <w:b/>
          <w:szCs w:val="21"/>
        </w:rPr>
        <w:t xml:space="preserve">5.6.2  </w:t>
      </w:r>
      <w:r>
        <w:rPr>
          <w:rFonts w:hint="eastAsia"/>
          <w:b/>
        </w:rPr>
        <w:t>化学调节</w:t>
      </w:r>
      <w:bookmarkEnd w:id="87"/>
      <w:bookmarkEnd w:id="88"/>
    </w:p>
    <w:p w:rsidR="00135596" w:rsidRDefault="00135596">
      <w:pPr>
        <w:pStyle w:val="afffff5"/>
        <w:ind w:firstLineChars="0" w:firstLine="0"/>
        <w:rPr>
          <w:rFonts w:hAnsi="宋体" w:cs="宋体"/>
        </w:rPr>
      </w:pPr>
      <w:r>
        <w:rPr>
          <w:rFonts w:ascii="黑体" w:eastAsia="黑体" w:hint="eastAsia"/>
          <w:b/>
          <w:szCs w:val="21"/>
        </w:rPr>
        <w:t>5.6.2.1</w:t>
      </w:r>
      <w:r>
        <w:rPr>
          <w:rFonts w:hint="eastAsia"/>
        </w:rPr>
        <w:t xml:space="preserve">  </w:t>
      </w:r>
      <w:r>
        <w:rPr>
          <w:rFonts w:hAnsi="宋体" w:cs="宋体" w:hint="eastAsia"/>
        </w:rPr>
        <w:t>应定期使用生石灰15kg/667m</w:t>
      </w:r>
      <w:r>
        <w:rPr>
          <w:rFonts w:hAnsi="宋体" w:cs="宋体" w:hint="eastAsia"/>
          <w:vertAlign w:val="superscript"/>
        </w:rPr>
        <w:t>2</w:t>
      </w:r>
      <w:r>
        <w:rPr>
          <w:rFonts w:hint="eastAsia"/>
        </w:rPr>
        <w:t>～</w:t>
      </w:r>
      <w:r>
        <w:rPr>
          <w:rFonts w:hAnsi="宋体" w:cs="宋体" w:hint="eastAsia"/>
        </w:rPr>
        <w:t>20kg/ 667m</w:t>
      </w:r>
      <w:r>
        <w:rPr>
          <w:rFonts w:hAnsi="宋体" w:cs="宋体" w:hint="eastAsia"/>
          <w:vertAlign w:val="superscript"/>
        </w:rPr>
        <w:t>2</w:t>
      </w:r>
      <w:r>
        <w:rPr>
          <w:rFonts w:hAnsi="宋体" w:cs="宋体" w:hint="eastAsia"/>
        </w:rPr>
        <w:t>调节酸碱度，维持PH值长期保持在7.5～8.5之间。</w:t>
      </w:r>
    </w:p>
    <w:p w:rsidR="00135596" w:rsidRDefault="00135596">
      <w:pPr>
        <w:pStyle w:val="afffff5"/>
        <w:ind w:firstLineChars="0" w:firstLine="0"/>
        <w:rPr>
          <w:rFonts w:hAnsi="宋体" w:cs="宋体"/>
        </w:rPr>
      </w:pPr>
    </w:p>
    <w:p w:rsidR="00135596" w:rsidRDefault="00135596">
      <w:pPr>
        <w:pStyle w:val="afffff5"/>
        <w:ind w:firstLineChars="0" w:firstLine="0"/>
      </w:pPr>
      <w:r>
        <w:rPr>
          <w:rFonts w:ascii="黑体" w:eastAsia="黑体" w:hint="eastAsia"/>
          <w:b/>
          <w:szCs w:val="21"/>
        </w:rPr>
        <w:t>5.6.2.2</w:t>
      </w:r>
      <w:r>
        <w:rPr>
          <w:rFonts w:hint="eastAsia"/>
        </w:rPr>
        <w:t xml:space="preserve">  </w:t>
      </w:r>
      <w:r>
        <w:rPr>
          <w:rFonts w:hAnsi="宋体" w:cs="宋体" w:hint="eastAsia"/>
        </w:rPr>
        <w:t>应用活性腐殖酸1kg/667m</w:t>
      </w:r>
      <w:r>
        <w:rPr>
          <w:rFonts w:hAnsi="宋体" w:cs="宋体" w:hint="eastAsia"/>
          <w:vertAlign w:val="superscript"/>
        </w:rPr>
        <w:t>2</w:t>
      </w:r>
      <w:r>
        <w:rPr>
          <w:rFonts w:hint="eastAsia"/>
        </w:rPr>
        <w:t>～</w:t>
      </w:r>
      <w:r>
        <w:rPr>
          <w:rFonts w:hAnsi="宋体" w:cs="宋体" w:hint="eastAsia"/>
        </w:rPr>
        <w:t>2kg</w:t>
      </w:r>
      <w:r>
        <w:rPr>
          <w:rFonts w:hAnsi="宋体" w:cs="宋体"/>
        </w:rPr>
        <w:t>/</w:t>
      </w:r>
      <w:r>
        <w:rPr>
          <w:rFonts w:hAnsi="宋体" w:cs="宋体" w:hint="eastAsia"/>
        </w:rPr>
        <w:t>667m</w:t>
      </w:r>
      <w:r>
        <w:rPr>
          <w:rFonts w:hAnsi="宋体" w:cs="宋体" w:hint="eastAsia"/>
          <w:vertAlign w:val="superscript"/>
        </w:rPr>
        <w:t>2</w:t>
      </w:r>
      <w:r>
        <w:rPr>
          <w:rFonts w:hAnsi="宋体" w:cs="宋体" w:hint="eastAsia"/>
        </w:rPr>
        <w:t>、膨润土75 g/m³</w:t>
      </w:r>
      <w:r>
        <w:rPr>
          <w:rFonts w:hint="eastAsia"/>
        </w:rPr>
        <w:t>～</w:t>
      </w:r>
      <w:r>
        <w:rPr>
          <w:rFonts w:hAnsi="宋体" w:cs="宋体" w:hint="eastAsia"/>
        </w:rPr>
        <w:t>150g/m³等络合剂、螯合剂降低有毒成分浓度。</w:t>
      </w:r>
    </w:p>
    <w:p w:rsidR="00135596" w:rsidRDefault="00135596">
      <w:pPr>
        <w:pStyle w:val="affc"/>
        <w:numPr>
          <w:ilvl w:val="0"/>
          <w:numId w:val="0"/>
        </w:numPr>
        <w:spacing w:before="240" w:after="240"/>
        <w:rPr>
          <w:szCs w:val="21"/>
        </w:rPr>
      </w:pPr>
      <w:bookmarkStart w:id="89" w:name="_Toc77930030"/>
      <w:bookmarkStart w:id="90" w:name="_Toc77710048"/>
      <w:r>
        <w:rPr>
          <w:rFonts w:hint="eastAsia"/>
          <w:b/>
          <w:szCs w:val="21"/>
        </w:rPr>
        <w:t>5.6.3</w:t>
      </w:r>
      <w:r>
        <w:rPr>
          <w:rFonts w:hint="eastAsia"/>
          <w:szCs w:val="21"/>
        </w:rPr>
        <w:t xml:space="preserve">  </w:t>
      </w:r>
      <w:r>
        <w:rPr>
          <w:rFonts w:hint="eastAsia"/>
          <w:b/>
        </w:rPr>
        <w:t>生物调节</w:t>
      </w:r>
      <w:bookmarkEnd w:id="89"/>
      <w:bookmarkEnd w:id="90"/>
    </w:p>
    <w:p w:rsidR="00135596" w:rsidRDefault="00135596">
      <w:pPr>
        <w:pStyle w:val="afffff5"/>
        <w:ind w:firstLineChars="0" w:firstLine="0"/>
      </w:pPr>
      <w:r>
        <w:rPr>
          <w:rFonts w:ascii="黑体" w:eastAsia="黑体" w:hint="eastAsia"/>
          <w:b/>
          <w:szCs w:val="21"/>
        </w:rPr>
        <w:t>5.6.3.1</w:t>
      </w:r>
      <w:r>
        <w:rPr>
          <w:rFonts w:ascii="黑体" w:eastAsia="黑体" w:hint="eastAsia"/>
          <w:szCs w:val="21"/>
        </w:rPr>
        <w:t xml:space="preserve">  </w:t>
      </w:r>
      <w:r>
        <w:rPr>
          <w:rFonts w:hint="eastAsia"/>
        </w:rPr>
        <w:t>单胞藻，调节藻类种群，抑制有害藻类过度繁殖。</w:t>
      </w:r>
    </w:p>
    <w:p w:rsidR="00135596" w:rsidRDefault="00135596">
      <w:pPr>
        <w:pStyle w:val="afffff5"/>
        <w:ind w:firstLineChars="0" w:firstLine="0"/>
      </w:pPr>
      <w:r>
        <w:rPr>
          <w:rFonts w:ascii="黑体" w:eastAsia="黑体" w:hint="eastAsia"/>
          <w:b/>
          <w:szCs w:val="21"/>
        </w:rPr>
        <w:t>5.6.3.2</w:t>
      </w:r>
      <w:r>
        <w:rPr>
          <w:rFonts w:hint="eastAsia"/>
        </w:rPr>
        <w:t xml:space="preserve">  </w:t>
      </w:r>
      <w:r>
        <w:rPr>
          <w:rFonts w:hAnsi="宋体" w:cs="宋体" w:hint="eastAsia"/>
        </w:rPr>
        <w:t>养殖期间，尤其是鱼种池中后期，由于鱼类排泄物、残饵的积累，水中有害物质，如氨氮、亚硝酸盐、有害藻类毒素等大量产生，影响鱼类生长，甚至引发疾病。所以每隔</w:t>
      </w:r>
      <w:r w:rsidR="005F4CE7">
        <w:rPr>
          <w:rFonts w:hAnsi="宋体" w:cs="宋体"/>
        </w:rPr>
        <w:t>5</w:t>
      </w:r>
      <w:r>
        <w:rPr>
          <w:rFonts w:hAnsi="宋体" w:cs="宋体" w:hint="eastAsia"/>
        </w:rPr>
        <w:t>d</w:t>
      </w:r>
      <w:r>
        <w:rPr>
          <w:rFonts w:hint="eastAsia"/>
        </w:rPr>
        <w:t>～</w:t>
      </w:r>
      <w:r w:rsidR="005F4CE7">
        <w:rPr>
          <w:rFonts w:hAnsi="宋体" w:cs="宋体"/>
        </w:rPr>
        <w:t>10</w:t>
      </w:r>
      <w:r>
        <w:rPr>
          <w:rFonts w:hAnsi="宋体" w:cs="宋体" w:hint="eastAsia"/>
        </w:rPr>
        <w:t>d应施EM菌、枯草芽胞杆菌、乳酸菌或硝化细菌等有益微生态制剂来改善水环境，具体用量参照使用说明。</w:t>
      </w:r>
    </w:p>
    <w:p w:rsidR="00135596" w:rsidRDefault="00135596">
      <w:pPr>
        <w:pStyle w:val="affc"/>
        <w:numPr>
          <w:ilvl w:val="0"/>
          <w:numId w:val="0"/>
        </w:numPr>
        <w:spacing w:before="240" w:after="240"/>
        <w:rPr>
          <w:szCs w:val="21"/>
        </w:rPr>
      </w:pPr>
      <w:bookmarkStart w:id="91" w:name="_Toc77710049"/>
      <w:bookmarkStart w:id="92" w:name="_Toc77930031"/>
      <w:r>
        <w:rPr>
          <w:rFonts w:hint="eastAsia"/>
          <w:b/>
          <w:szCs w:val="21"/>
        </w:rPr>
        <w:t xml:space="preserve">5.6.4 </w:t>
      </w:r>
      <w:r>
        <w:rPr>
          <w:rFonts w:hint="eastAsia"/>
          <w:szCs w:val="21"/>
        </w:rPr>
        <w:t xml:space="preserve"> </w:t>
      </w:r>
      <w:r>
        <w:rPr>
          <w:rFonts w:hint="eastAsia"/>
          <w:b/>
        </w:rPr>
        <w:t>生态调节</w:t>
      </w:r>
      <w:bookmarkEnd w:id="91"/>
      <w:bookmarkEnd w:id="92"/>
    </w:p>
    <w:p w:rsidR="00135596" w:rsidRDefault="00135596">
      <w:pPr>
        <w:pStyle w:val="afffff5"/>
        <w:ind w:firstLine="420"/>
      </w:pPr>
      <w:r>
        <w:rPr>
          <w:rFonts w:hint="eastAsia"/>
        </w:rPr>
        <w:t>宜设置鱼菜共生生态浮床。</w:t>
      </w:r>
      <w:r>
        <w:rPr>
          <w:rFonts w:hAnsi="宋体" w:cs="宋体" w:hint="eastAsia"/>
        </w:rPr>
        <w:t>浮床面积占水面面积5%</w:t>
      </w:r>
      <w:r>
        <w:rPr>
          <w:rFonts w:hint="eastAsia"/>
        </w:rPr>
        <w:t>～</w:t>
      </w:r>
      <w:r>
        <w:rPr>
          <w:rFonts w:hAnsi="宋体" w:cs="宋体" w:hint="eastAsia"/>
        </w:rPr>
        <w:t>8%。</w:t>
      </w:r>
    </w:p>
    <w:p w:rsidR="00135596" w:rsidRDefault="00135596">
      <w:pPr>
        <w:pStyle w:val="affc"/>
        <w:numPr>
          <w:ilvl w:val="0"/>
          <w:numId w:val="0"/>
        </w:numPr>
        <w:spacing w:before="240" w:after="240"/>
        <w:rPr>
          <w:szCs w:val="21"/>
        </w:rPr>
      </w:pPr>
      <w:bookmarkStart w:id="93" w:name="_Toc77710050"/>
      <w:bookmarkStart w:id="94" w:name="_Toc77930032"/>
      <w:r>
        <w:rPr>
          <w:rFonts w:hint="eastAsia"/>
          <w:b/>
          <w:szCs w:val="21"/>
        </w:rPr>
        <w:t>6</w:t>
      </w:r>
      <w:r>
        <w:rPr>
          <w:rFonts w:hint="eastAsia"/>
          <w:szCs w:val="21"/>
        </w:rPr>
        <w:t xml:space="preserve"> </w:t>
      </w:r>
      <w:r>
        <w:rPr>
          <w:szCs w:val="21"/>
        </w:rPr>
        <w:t xml:space="preserve"> </w:t>
      </w:r>
      <w:r>
        <w:rPr>
          <w:rFonts w:hint="eastAsia"/>
          <w:b/>
        </w:rPr>
        <w:t>日常管理</w:t>
      </w:r>
      <w:bookmarkEnd w:id="93"/>
      <w:bookmarkEnd w:id="94"/>
    </w:p>
    <w:p w:rsidR="00135596" w:rsidRDefault="00135596">
      <w:pPr>
        <w:pStyle w:val="affc"/>
        <w:numPr>
          <w:ilvl w:val="0"/>
          <w:numId w:val="0"/>
        </w:numPr>
        <w:spacing w:before="240" w:after="240"/>
        <w:rPr>
          <w:szCs w:val="21"/>
        </w:rPr>
      </w:pPr>
      <w:bookmarkStart w:id="95" w:name="_Toc77710051"/>
      <w:bookmarkStart w:id="96" w:name="_Toc77930033"/>
      <w:r>
        <w:rPr>
          <w:rFonts w:hint="eastAsia"/>
          <w:b/>
          <w:szCs w:val="21"/>
        </w:rPr>
        <w:t xml:space="preserve">6.1 </w:t>
      </w:r>
      <w:r>
        <w:rPr>
          <w:rFonts w:hint="eastAsia"/>
          <w:szCs w:val="21"/>
        </w:rPr>
        <w:t xml:space="preserve"> </w:t>
      </w:r>
      <w:r>
        <w:rPr>
          <w:rFonts w:hint="eastAsia"/>
          <w:b/>
        </w:rPr>
        <w:t>巡塘</w:t>
      </w:r>
      <w:bookmarkEnd w:id="95"/>
      <w:bookmarkEnd w:id="96"/>
    </w:p>
    <w:p w:rsidR="00135596" w:rsidRDefault="00135596">
      <w:pPr>
        <w:pStyle w:val="afffff5"/>
        <w:ind w:firstLine="420"/>
      </w:pPr>
      <w:r>
        <w:rPr>
          <w:rFonts w:hint="eastAsia"/>
        </w:rPr>
        <w:t>每天早中晚三巡塘，观察水质变化、缺氧、病害情况。</w:t>
      </w:r>
    </w:p>
    <w:p w:rsidR="00135596" w:rsidRDefault="00135596">
      <w:pPr>
        <w:pStyle w:val="affc"/>
        <w:numPr>
          <w:ilvl w:val="0"/>
          <w:numId w:val="0"/>
        </w:numPr>
        <w:spacing w:before="240" w:after="240"/>
        <w:rPr>
          <w:szCs w:val="21"/>
        </w:rPr>
      </w:pPr>
      <w:bookmarkStart w:id="97" w:name="_Toc77930034"/>
      <w:bookmarkStart w:id="98" w:name="_Toc77710052"/>
      <w:r>
        <w:rPr>
          <w:rFonts w:hint="eastAsia"/>
          <w:b/>
          <w:szCs w:val="21"/>
        </w:rPr>
        <w:t xml:space="preserve">6.2 </w:t>
      </w:r>
      <w:r>
        <w:rPr>
          <w:szCs w:val="21"/>
        </w:rPr>
        <w:t xml:space="preserve"> </w:t>
      </w:r>
      <w:r>
        <w:rPr>
          <w:rFonts w:hint="eastAsia"/>
          <w:b/>
        </w:rPr>
        <w:t>日常管理</w:t>
      </w:r>
      <w:bookmarkEnd w:id="97"/>
      <w:bookmarkEnd w:id="98"/>
    </w:p>
    <w:p w:rsidR="00135596" w:rsidRDefault="00135596">
      <w:pPr>
        <w:pStyle w:val="afffff5"/>
        <w:ind w:firstLineChars="150" w:firstLine="315"/>
      </w:pPr>
      <w:r>
        <w:rPr>
          <w:rFonts w:hint="eastAsia"/>
        </w:rPr>
        <w:t xml:space="preserve"> 投喂坚持“四定”原则，按GB 13078和NY 5071、NY 5072的规定执行。翌年春，经常加注新水，促进亲鱼性腺发育。</w:t>
      </w:r>
    </w:p>
    <w:p w:rsidR="00135596" w:rsidRDefault="00135596">
      <w:pPr>
        <w:pStyle w:val="affc"/>
        <w:numPr>
          <w:ilvl w:val="0"/>
          <w:numId w:val="0"/>
        </w:numPr>
        <w:spacing w:before="240" w:after="240"/>
      </w:pPr>
      <w:bookmarkStart w:id="99" w:name="_Toc77710053"/>
      <w:bookmarkStart w:id="100" w:name="_Toc77930035"/>
      <w:r>
        <w:rPr>
          <w:rFonts w:hint="eastAsia"/>
          <w:b/>
          <w:szCs w:val="21"/>
        </w:rPr>
        <w:t>6.3</w:t>
      </w:r>
      <w:r>
        <w:rPr>
          <w:szCs w:val="21"/>
        </w:rPr>
        <w:t xml:space="preserve">  </w:t>
      </w:r>
      <w:r>
        <w:rPr>
          <w:rFonts w:hint="eastAsia"/>
          <w:szCs w:val="21"/>
        </w:rPr>
        <w:t>填写</w:t>
      </w:r>
      <w:r>
        <w:rPr>
          <w:rFonts w:hint="eastAsia"/>
          <w:b/>
        </w:rPr>
        <w:t>三项记录</w:t>
      </w:r>
      <w:bookmarkEnd w:id="99"/>
      <w:bookmarkEnd w:id="100"/>
    </w:p>
    <w:p w:rsidR="00135596" w:rsidRDefault="00135596">
      <w:pPr>
        <w:pStyle w:val="afffff5"/>
        <w:ind w:firstLine="420"/>
      </w:pPr>
      <w:r>
        <w:rPr>
          <w:rFonts w:hint="eastAsia"/>
          <w:bCs/>
        </w:rPr>
        <w:t>详细填写</w:t>
      </w:r>
      <w:r>
        <w:rPr>
          <w:rFonts w:hint="eastAsia"/>
        </w:rPr>
        <w:t>《水产养殖生产记录》、《水产养殖用药记录》、《水产品养殖销售记录》，建档保存2年以上。</w:t>
      </w:r>
    </w:p>
    <w:p w:rsidR="00135596" w:rsidRDefault="00135596">
      <w:pPr>
        <w:pStyle w:val="affc"/>
        <w:numPr>
          <w:ilvl w:val="0"/>
          <w:numId w:val="0"/>
        </w:numPr>
        <w:spacing w:before="240" w:after="240"/>
        <w:rPr>
          <w:szCs w:val="21"/>
        </w:rPr>
      </w:pPr>
      <w:bookmarkStart w:id="101" w:name="_Toc77710054"/>
      <w:bookmarkStart w:id="102" w:name="_Toc77930036"/>
      <w:r>
        <w:rPr>
          <w:rFonts w:hint="eastAsia"/>
          <w:b/>
          <w:szCs w:val="21"/>
        </w:rPr>
        <w:t xml:space="preserve">7 </w:t>
      </w:r>
      <w:r>
        <w:rPr>
          <w:szCs w:val="21"/>
        </w:rPr>
        <w:t xml:space="preserve"> </w:t>
      </w:r>
      <w:r>
        <w:rPr>
          <w:rFonts w:hint="eastAsia"/>
          <w:b/>
        </w:rPr>
        <w:t>产卵与孵化</w:t>
      </w:r>
      <w:bookmarkEnd w:id="101"/>
      <w:bookmarkEnd w:id="102"/>
    </w:p>
    <w:p w:rsidR="00135596" w:rsidRDefault="00135596">
      <w:pPr>
        <w:pStyle w:val="affc"/>
        <w:numPr>
          <w:ilvl w:val="0"/>
          <w:numId w:val="0"/>
        </w:numPr>
        <w:spacing w:before="240" w:after="240"/>
        <w:rPr>
          <w:szCs w:val="21"/>
        </w:rPr>
      </w:pPr>
      <w:bookmarkStart w:id="103" w:name="_Toc77710055"/>
      <w:bookmarkStart w:id="104" w:name="_Toc77930037"/>
      <w:r>
        <w:rPr>
          <w:rFonts w:hint="eastAsia"/>
          <w:b/>
          <w:szCs w:val="21"/>
        </w:rPr>
        <w:t>7.1</w:t>
      </w:r>
      <w:r>
        <w:rPr>
          <w:szCs w:val="21"/>
        </w:rPr>
        <w:t xml:space="preserve"> </w:t>
      </w:r>
      <w:r>
        <w:rPr>
          <w:rFonts w:hint="eastAsia"/>
          <w:szCs w:val="21"/>
        </w:rPr>
        <w:t xml:space="preserve"> </w:t>
      </w:r>
      <w:r>
        <w:rPr>
          <w:rFonts w:hint="eastAsia"/>
          <w:b/>
        </w:rPr>
        <w:t>自然产卵孵化</w:t>
      </w:r>
      <w:bookmarkEnd w:id="103"/>
      <w:bookmarkEnd w:id="104"/>
    </w:p>
    <w:p w:rsidR="00135596" w:rsidRDefault="00135596">
      <w:pPr>
        <w:pStyle w:val="afffff5"/>
        <w:ind w:firstLine="420"/>
      </w:pPr>
      <w:r>
        <w:rPr>
          <w:rFonts w:hint="eastAsia"/>
        </w:rPr>
        <w:t>4月下旬～5月上旬，水温稳定在18℃以上时，亲鱼交尾产卵，直至孵出幼鱼。</w:t>
      </w:r>
    </w:p>
    <w:p w:rsidR="00135596" w:rsidRDefault="00135596">
      <w:pPr>
        <w:pStyle w:val="affc"/>
        <w:numPr>
          <w:ilvl w:val="0"/>
          <w:numId w:val="0"/>
        </w:numPr>
        <w:spacing w:before="240" w:after="240"/>
        <w:rPr>
          <w:szCs w:val="21"/>
        </w:rPr>
      </w:pPr>
      <w:bookmarkStart w:id="105" w:name="_Toc77710056"/>
      <w:bookmarkStart w:id="106" w:name="_Toc77930038"/>
      <w:r>
        <w:rPr>
          <w:rFonts w:hint="eastAsia"/>
          <w:b/>
          <w:szCs w:val="21"/>
        </w:rPr>
        <w:t>7.2</w:t>
      </w:r>
      <w:r>
        <w:rPr>
          <w:rFonts w:hint="eastAsia"/>
          <w:szCs w:val="21"/>
        </w:rPr>
        <w:t xml:space="preserve"> </w:t>
      </w:r>
      <w:r>
        <w:rPr>
          <w:szCs w:val="21"/>
        </w:rPr>
        <w:t xml:space="preserve"> </w:t>
      </w:r>
      <w:r>
        <w:rPr>
          <w:rFonts w:hint="eastAsia"/>
          <w:b/>
        </w:rPr>
        <w:t>人工催产</w:t>
      </w:r>
      <w:bookmarkEnd w:id="105"/>
      <w:bookmarkEnd w:id="106"/>
    </w:p>
    <w:p w:rsidR="00135596" w:rsidRDefault="00135596">
      <w:pPr>
        <w:pStyle w:val="affc"/>
        <w:numPr>
          <w:ilvl w:val="0"/>
          <w:numId w:val="0"/>
        </w:numPr>
        <w:spacing w:before="240" w:after="240"/>
        <w:rPr>
          <w:szCs w:val="21"/>
        </w:rPr>
      </w:pPr>
      <w:bookmarkStart w:id="107" w:name="_Toc77930039"/>
      <w:bookmarkStart w:id="108" w:name="_Toc77710057"/>
      <w:r>
        <w:rPr>
          <w:rFonts w:hint="eastAsia"/>
          <w:b/>
          <w:szCs w:val="21"/>
        </w:rPr>
        <w:lastRenderedPageBreak/>
        <w:t>7.2.1</w:t>
      </w:r>
      <w:r>
        <w:rPr>
          <w:rFonts w:hint="eastAsia"/>
          <w:szCs w:val="21"/>
        </w:rPr>
        <w:t xml:space="preserve"> </w:t>
      </w:r>
      <w:r>
        <w:rPr>
          <w:szCs w:val="21"/>
        </w:rPr>
        <w:t xml:space="preserve"> </w:t>
      </w:r>
      <w:r>
        <w:rPr>
          <w:rFonts w:hint="eastAsia"/>
          <w:b/>
        </w:rPr>
        <w:t>催产药物和剂量</w:t>
      </w:r>
      <w:bookmarkEnd w:id="107"/>
      <w:bookmarkEnd w:id="108"/>
    </w:p>
    <w:p w:rsidR="00135596" w:rsidRDefault="00135596">
      <w:pPr>
        <w:pStyle w:val="afffff5"/>
        <w:ind w:firstLine="420"/>
      </w:pPr>
      <w:r>
        <w:rPr>
          <w:rFonts w:hint="eastAsia"/>
        </w:rPr>
        <w:t>每kg雌鱼用促排卵素（LRH-A 或LRH-A3 ）10ug～20ug，加绒毛膜促性腺激素（HCG）500～600国际单位（IU）；或鱼用促排卵素与鲤鱼脑垂体（PG）配合使用，每kg雌鱼用（LRH-A 或LRH-A3）10ug～20 ug，加PG 2mg～4mg。如果单独使用鲤鱼脑垂体，每kg雌鱼用4mg～6mg。雄鱼的用药量皆为雌鱼的1/2，成熟很好的可以不注射药物。</w:t>
      </w:r>
    </w:p>
    <w:p w:rsidR="00135596" w:rsidRDefault="00135596">
      <w:pPr>
        <w:pStyle w:val="affc"/>
        <w:numPr>
          <w:ilvl w:val="0"/>
          <w:numId w:val="0"/>
        </w:numPr>
        <w:spacing w:before="240" w:after="240"/>
        <w:rPr>
          <w:szCs w:val="21"/>
        </w:rPr>
      </w:pPr>
      <w:bookmarkStart w:id="109" w:name="_Toc77930040"/>
      <w:bookmarkStart w:id="110" w:name="_Toc77710058"/>
      <w:r>
        <w:rPr>
          <w:rFonts w:hint="eastAsia"/>
          <w:b/>
          <w:szCs w:val="21"/>
        </w:rPr>
        <w:t>7.2.2</w:t>
      </w:r>
      <w:r>
        <w:rPr>
          <w:rFonts w:hint="eastAsia"/>
          <w:szCs w:val="21"/>
        </w:rPr>
        <w:t xml:space="preserve"> </w:t>
      </w:r>
      <w:r>
        <w:rPr>
          <w:szCs w:val="21"/>
        </w:rPr>
        <w:t xml:space="preserve"> </w:t>
      </w:r>
      <w:r>
        <w:rPr>
          <w:rFonts w:hint="eastAsia"/>
          <w:b/>
        </w:rPr>
        <w:t>注射部位和时间</w:t>
      </w:r>
      <w:bookmarkEnd w:id="109"/>
      <w:bookmarkEnd w:id="110"/>
    </w:p>
    <w:p w:rsidR="00135596" w:rsidRDefault="00135596">
      <w:pPr>
        <w:pStyle w:val="afffff5"/>
        <w:ind w:firstLine="420"/>
      </w:pPr>
      <w:r>
        <w:rPr>
          <w:rFonts w:hint="eastAsia"/>
        </w:rPr>
        <w:t>符合DB37/T 2302，采用体腔胸鳍基部注射。注射时间多在傍晚，次日清晨产卵。</w:t>
      </w:r>
    </w:p>
    <w:p w:rsidR="00135596" w:rsidRDefault="00135596">
      <w:pPr>
        <w:pStyle w:val="affc"/>
        <w:numPr>
          <w:ilvl w:val="0"/>
          <w:numId w:val="0"/>
        </w:numPr>
        <w:spacing w:before="240" w:after="240"/>
        <w:rPr>
          <w:szCs w:val="21"/>
        </w:rPr>
      </w:pPr>
      <w:bookmarkStart w:id="111" w:name="_Toc77930041"/>
      <w:bookmarkStart w:id="112" w:name="_Toc77710059"/>
      <w:r>
        <w:rPr>
          <w:rFonts w:hint="eastAsia"/>
          <w:b/>
          <w:szCs w:val="21"/>
        </w:rPr>
        <w:t>7.2.3</w:t>
      </w:r>
      <w:r>
        <w:rPr>
          <w:szCs w:val="21"/>
        </w:rPr>
        <w:t xml:space="preserve"> </w:t>
      </w:r>
      <w:r>
        <w:rPr>
          <w:rFonts w:hint="eastAsia"/>
          <w:szCs w:val="21"/>
        </w:rPr>
        <w:t xml:space="preserve"> </w:t>
      </w:r>
      <w:r>
        <w:rPr>
          <w:rFonts w:hint="eastAsia"/>
          <w:b/>
        </w:rPr>
        <w:t>人工授精</w:t>
      </w:r>
      <w:bookmarkEnd w:id="111"/>
      <w:bookmarkEnd w:id="112"/>
    </w:p>
    <w:p w:rsidR="00135596" w:rsidRDefault="00135596">
      <w:pPr>
        <w:pStyle w:val="afffff5"/>
        <w:ind w:firstLine="420"/>
      </w:pPr>
      <w:r>
        <w:rPr>
          <w:rFonts w:hint="eastAsia"/>
        </w:rPr>
        <w:t>检查雌鱼，轻压腹部，若鱼卵能顺畅流出，即开始人工授精。通常采用干法人工受精，操作中应避免阳光直射。</w:t>
      </w:r>
    </w:p>
    <w:p w:rsidR="00135596" w:rsidRDefault="00135596">
      <w:pPr>
        <w:pStyle w:val="affc"/>
        <w:numPr>
          <w:ilvl w:val="0"/>
          <w:numId w:val="0"/>
        </w:numPr>
        <w:spacing w:before="240" w:after="240"/>
        <w:rPr>
          <w:szCs w:val="21"/>
        </w:rPr>
      </w:pPr>
      <w:bookmarkStart w:id="113" w:name="_Toc77930042"/>
      <w:bookmarkStart w:id="114" w:name="_Toc77710060"/>
      <w:r>
        <w:rPr>
          <w:rFonts w:hint="eastAsia"/>
          <w:b/>
          <w:szCs w:val="21"/>
        </w:rPr>
        <w:t xml:space="preserve">7.2.4 </w:t>
      </w:r>
      <w:r>
        <w:rPr>
          <w:szCs w:val="21"/>
        </w:rPr>
        <w:t xml:space="preserve"> </w:t>
      </w:r>
      <w:r>
        <w:rPr>
          <w:rFonts w:hint="eastAsia"/>
          <w:b/>
        </w:rPr>
        <w:t>鱼卵着巢或脱粘</w:t>
      </w:r>
      <w:bookmarkEnd w:id="113"/>
      <w:bookmarkEnd w:id="114"/>
    </w:p>
    <w:p w:rsidR="00135596" w:rsidRDefault="00135596">
      <w:pPr>
        <w:pStyle w:val="afffff5"/>
        <w:ind w:firstLine="420"/>
      </w:pPr>
      <w:r>
        <w:rPr>
          <w:rFonts w:hint="eastAsia"/>
        </w:rPr>
        <w:t>鱼卵的脱粘操作方法与着巢相似。</w:t>
      </w:r>
    </w:p>
    <w:p w:rsidR="00135596" w:rsidRDefault="00135596">
      <w:pPr>
        <w:pStyle w:val="afffff5"/>
        <w:ind w:firstLine="420"/>
      </w:pPr>
      <w:r>
        <w:rPr>
          <w:rFonts w:hint="eastAsia"/>
        </w:rPr>
        <w:t>滑石粉脱粘法：将100g滑石粉即硅酸镁再加20</w:t>
      </w:r>
      <w:r>
        <w:t>g</w:t>
      </w:r>
      <w:r>
        <w:rPr>
          <w:rFonts w:hint="eastAsia"/>
        </w:rPr>
        <w:t>-25g的食盐放入10L水中，搅拌成混合悬浮液。然后一面向悬浮液中慢慢倒入1.0kg-1.5kg受精卵，一面用羽毛缓慢地搅动。半小时后，鱼卵用清水洗1次，即可放入孵化器中进行孵化。</w:t>
      </w:r>
    </w:p>
    <w:p w:rsidR="00135596" w:rsidRDefault="00135596">
      <w:pPr>
        <w:pStyle w:val="affc"/>
        <w:numPr>
          <w:ilvl w:val="0"/>
          <w:numId w:val="0"/>
        </w:numPr>
        <w:spacing w:before="240" w:after="240"/>
        <w:rPr>
          <w:szCs w:val="21"/>
        </w:rPr>
      </w:pPr>
      <w:bookmarkStart w:id="115" w:name="_Toc77710061"/>
      <w:bookmarkStart w:id="116" w:name="_Toc77930043"/>
      <w:r>
        <w:rPr>
          <w:rFonts w:hint="eastAsia"/>
          <w:b/>
          <w:szCs w:val="21"/>
        </w:rPr>
        <w:t xml:space="preserve">7.3 </w:t>
      </w:r>
      <w:r>
        <w:rPr>
          <w:szCs w:val="21"/>
        </w:rPr>
        <w:t xml:space="preserve"> </w:t>
      </w:r>
      <w:r>
        <w:rPr>
          <w:rFonts w:hint="eastAsia"/>
          <w:b/>
        </w:rPr>
        <w:t>人工孵化</w:t>
      </w:r>
      <w:bookmarkEnd w:id="115"/>
      <w:bookmarkEnd w:id="116"/>
    </w:p>
    <w:p w:rsidR="00135596" w:rsidRDefault="00135596">
      <w:pPr>
        <w:pStyle w:val="afffff5"/>
        <w:ind w:firstLine="420"/>
      </w:pPr>
      <w:r>
        <w:rPr>
          <w:rFonts w:hint="eastAsia"/>
        </w:rPr>
        <w:t>鱼卵的孵化有池塘孵化、淋水孵化和流水孵化等几种形式。自然产卵和人工受精后附着在鱼巢上的鱼卵，可采用池塘孵化或淋水孵化。脱粘后的鱼卵，采用流水孵化。</w:t>
      </w:r>
    </w:p>
    <w:p w:rsidR="00135596" w:rsidRDefault="00135596">
      <w:pPr>
        <w:pStyle w:val="affc"/>
        <w:numPr>
          <w:ilvl w:val="0"/>
          <w:numId w:val="0"/>
        </w:numPr>
        <w:spacing w:before="240" w:after="240"/>
        <w:rPr>
          <w:szCs w:val="21"/>
        </w:rPr>
      </w:pPr>
      <w:bookmarkStart w:id="117" w:name="_Toc77930044"/>
      <w:bookmarkStart w:id="118" w:name="_Toc77710062"/>
      <w:r>
        <w:rPr>
          <w:rFonts w:hint="eastAsia"/>
          <w:b/>
          <w:szCs w:val="21"/>
        </w:rPr>
        <w:t>7.3.1</w:t>
      </w:r>
      <w:r>
        <w:rPr>
          <w:szCs w:val="21"/>
        </w:rPr>
        <w:t xml:space="preserve"> </w:t>
      </w:r>
      <w:r>
        <w:rPr>
          <w:rFonts w:hint="eastAsia"/>
          <w:szCs w:val="21"/>
        </w:rPr>
        <w:t xml:space="preserve"> </w:t>
      </w:r>
      <w:r>
        <w:rPr>
          <w:rFonts w:hint="eastAsia"/>
          <w:b/>
        </w:rPr>
        <w:t>池塘孵化</w:t>
      </w:r>
      <w:bookmarkEnd w:id="117"/>
      <w:bookmarkEnd w:id="118"/>
    </w:p>
    <w:p w:rsidR="00135596" w:rsidRDefault="00135596">
      <w:pPr>
        <w:pStyle w:val="affc"/>
        <w:numPr>
          <w:ilvl w:val="0"/>
          <w:numId w:val="0"/>
        </w:numPr>
        <w:spacing w:before="240" w:after="240"/>
        <w:rPr>
          <w:szCs w:val="21"/>
        </w:rPr>
      </w:pPr>
      <w:bookmarkStart w:id="119" w:name="_Toc77710063"/>
      <w:bookmarkStart w:id="120" w:name="_Toc77930045"/>
      <w:r>
        <w:rPr>
          <w:rFonts w:hint="eastAsia"/>
          <w:b/>
          <w:szCs w:val="21"/>
        </w:rPr>
        <w:t>7.3.1.1</w:t>
      </w:r>
      <w:r>
        <w:rPr>
          <w:rFonts w:hint="eastAsia"/>
          <w:szCs w:val="21"/>
        </w:rPr>
        <w:t xml:space="preserve"> </w:t>
      </w:r>
      <w:r>
        <w:rPr>
          <w:szCs w:val="21"/>
        </w:rPr>
        <w:t xml:space="preserve"> </w:t>
      </w:r>
      <w:r>
        <w:rPr>
          <w:rFonts w:hint="eastAsia"/>
          <w:b/>
        </w:rPr>
        <w:t>孵化池条件</w:t>
      </w:r>
      <w:bookmarkEnd w:id="119"/>
      <w:bookmarkEnd w:id="120"/>
    </w:p>
    <w:p w:rsidR="00135596" w:rsidRDefault="00135596">
      <w:pPr>
        <w:pStyle w:val="afffff5"/>
        <w:ind w:firstLine="420"/>
      </w:pPr>
      <w:r>
        <w:rPr>
          <w:rFonts w:hint="eastAsia"/>
        </w:rPr>
        <w:t>孵化池使用鱼苗培育池，面积667㎡～2000㎡。</w:t>
      </w:r>
    </w:p>
    <w:p w:rsidR="00135596" w:rsidRDefault="00135596">
      <w:pPr>
        <w:pStyle w:val="affc"/>
        <w:numPr>
          <w:ilvl w:val="0"/>
          <w:numId w:val="0"/>
        </w:numPr>
        <w:spacing w:before="240" w:after="240"/>
        <w:rPr>
          <w:szCs w:val="21"/>
        </w:rPr>
      </w:pPr>
      <w:bookmarkStart w:id="121" w:name="_Toc77710064"/>
      <w:bookmarkStart w:id="122" w:name="_Toc77930046"/>
      <w:r>
        <w:rPr>
          <w:rFonts w:hint="eastAsia"/>
          <w:b/>
          <w:szCs w:val="21"/>
        </w:rPr>
        <w:t>7.3.1.2</w:t>
      </w:r>
      <w:r>
        <w:rPr>
          <w:rFonts w:hint="eastAsia"/>
          <w:szCs w:val="21"/>
        </w:rPr>
        <w:t xml:space="preserve"> </w:t>
      </w:r>
      <w:r>
        <w:rPr>
          <w:szCs w:val="21"/>
        </w:rPr>
        <w:t xml:space="preserve"> </w:t>
      </w:r>
      <w:r>
        <w:rPr>
          <w:rFonts w:hint="eastAsia"/>
          <w:b/>
        </w:rPr>
        <w:t>池塘消毒</w:t>
      </w:r>
      <w:bookmarkEnd w:id="121"/>
      <w:bookmarkEnd w:id="122"/>
    </w:p>
    <w:p w:rsidR="00135596" w:rsidRDefault="00135596">
      <w:pPr>
        <w:pStyle w:val="afffff5"/>
        <w:ind w:firstLine="420"/>
      </w:pPr>
      <w:r>
        <w:rPr>
          <w:rFonts w:hint="eastAsia"/>
        </w:rPr>
        <w:t>使用前必须用生石灰清塘，严格消毒，用量100</w:t>
      </w:r>
      <w:r>
        <w:t>kg</w:t>
      </w:r>
      <w:r>
        <w:rPr>
          <w:rFonts w:hint="eastAsia"/>
        </w:rPr>
        <w:t>/667㎡～150kg/667㎡（水深10cm～15cm）。若用漂白粉清塘，用量3.5kg/667㎡～4.5kg/667㎡，溶解后全池泼洒。</w:t>
      </w:r>
      <w:r>
        <w:rPr>
          <w:rFonts w:hAnsi="宋体" w:cs="宋体" w:hint="eastAsia"/>
        </w:rPr>
        <w:t>隔2d</w:t>
      </w:r>
      <w:r>
        <w:rPr>
          <w:rFonts w:hint="eastAsia"/>
        </w:rPr>
        <w:t>～</w:t>
      </w:r>
      <w:r>
        <w:rPr>
          <w:rFonts w:hAnsi="宋体" w:cs="宋体" w:hint="eastAsia"/>
        </w:rPr>
        <w:t>3d后加注新水。</w:t>
      </w:r>
    </w:p>
    <w:p w:rsidR="00135596" w:rsidRDefault="00135596">
      <w:pPr>
        <w:pStyle w:val="affc"/>
        <w:numPr>
          <w:ilvl w:val="0"/>
          <w:numId w:val="0"/>
        </w:numPr>
        <w:spacing w:before="240" w:after="240"/>
        <w:rPr>
          <w:szCs w:val="21"/>
        </w:rPr>
      </w:pPr>
      <w:bookmarkStart w:id="123" w:name="_Toc77930047"/>
      <w:bookmarkStart w:id="124" w:name="_Toc77710065"/>
      <w:r>
        <w:rPr>
          <w:rFonts w:hint="eastAsia"/>
          <w:b/>
          <w:szCs w:val="21"/>
        </w:rPr>
        <w:t>7.3.1.3</w:t>
      </w:r>
      <w:r>
        <w:rPr>
          <w:szCs w:val="21"/>
        </w:rPr>
        <w:t xml:space="preserve"> </w:t>
      </w:r>
      <w:r>
        <w:rPr>
          <w:rFonts w:hint="eastAsia"/>
          <w:szCs w:val="21"/>
        </w:rPr>
        <w:t xml:space="preserve"> </w:t>
      </w:r>
      <w:r>
        <w:rPr>
          <w:rFonts w:hint="eastAsia"/>
          <w:b/>
        </w:rPr>
        <w:t>孵化</w:t>
      </w:r>
      <w:bookmarkEnd w:id="123"/>
      <w:bookmarkEnd w:id="124"/>
    </w:p>
    <w:p w:rsidR="00135596" w:rsidRDefault="00135596">
      <w:pPr>
        <w:pStyle w:val="afffff5"/>
        <w:ind w:firstLine="420"/>
      </w:pPr>
      <w:r>
        <w:rPr>
          <w:rFonts w:hint="eastAsia"/>
        </w:rPr>
        <w:t>消毒7d后，待药物毒性消失，将带有鱼卵的鱼巢置于孵化池中，根据天气情况检查并调节鱼巢在水中的深度。</w:t>
      </w:r>
    </w:p>
    <w:p w:rsidR="00135596" w:rsidRDefault="00135596">
      <w:pPr>
        <w:pStyle w:val="affc"/>
        <w:numPr>
          <w:ilvl w:val="0"/>
          <w:numId w:val="0"/>
        </w:numPr>
        <w:spacing w:before="240" w:after="240"/>
        <w:rPr>
          <w:szCs w:val="21"/>
        </w:rPr>
      </w:pPr>
      <w:bookmarkStart w:id="125" w:name="_Toc77930048"/>
      <w:bookmarkStart w:id="126" w:name="_Toc77710066"/>
      <w:r>
        <w:rPr>
          <w:rFonts w:hint="eastAsia"/>
          <w:b/>
          <w:szCs w:val="21"/>
        </w:rPr>
        <w:t>7.3.2</w:t>
      </w:r>
      <w:r>
        <w:rPr>
          <w:szCs w:val="21"/>
        </w:rPr>
        <w:t xml:space="preserve"> </w:t>
      </w:r>
      <w:r>
        <w:rPr>
          <w:rFonts w:hint="eastAsia"/>
          <w:szCs w:val="21"/>
        </w:rPr>
        <w:t xml:space="preserve"> </w:t>
      </w:r>
      <w:r>
        <w:rPr>
          <w:rFonts w:hint="eastAsia"/>
          <w:b/>
        </w:rPr>
        <w:t>淋水孵化</w:t>
      </w:r>
      <w:bookmarkEnd w:id="125"/>
      <w:bookmarkEnd w:id="126"/>
    </w:p>
    <w:p w:rsidR="00135596" w:rsidRDefault="00135596">
      <w:pPr>
        <w:pStyle w:val="afffff5"/>
        <w:ind w:firstLine="420"/>
      </w:pPr>
      <w:r>
        <w:rPr>
          <w:rFonts w:hint="eastAsia"/>
        </w:rPr>
        <w:t>室内温度20℃～25℃，相对稳定，淋水水温和室温相同。经常淋水，保持鱼巢始终湿润，一般每30 min～60 min淋水1次，鱼卵表面不能干燥。淋水3d左右，胚胎眼点出现后，将鱼巢及时转入池塘继续孵化。</w:t>
      </w:r>
    </w:p>
    <w:p w:rsidR="00135596" w:rsidRDefault="00135596">
      <w:pPr>
        <w:pStyle w:val="affc"/>
        <w:numPr>
          <w:ilvl w:val="0"/>
          <w:numId w:val="0"/>
        </w:numPr>
        <w:spacing w:before="240" w:after="240"/>
        <w:rPr>
          <w:szCs w:val="21"/>
        </w:rPr>
      </w:pPr>
      <w:bookmarkStart w:id="127" w:name="_Toc77930049"/>
      <w:bookmarkStart w:id="128" w:name="_Toc77710067"/>
      <w:r>
        <w:rPr>
          <w:rFonts w:hint="eastAsia"/>
          <w:b/>
          <w:szCs w:val="21"/>
        </w:rPr>
        <w:lastRenderedPageBreak/>
        <w:t xml:space="preserve">7.3.3 </w:t>
      </w:r>
      <w:r>
        <w:rPr>
          <w:szCs w:val="21"/>
        </w:rPr>
        <w:t xml:space="preserve"> </w:t>
      </w:r>
      <w:r>
        <w:rPr>
          <w:rFonts w:hint="eastAsia"/>
          <w:b/>
        </w:rPr>
        <w:t>流水孵化</w:t>
      </w:r>
      <w:bookmarkEnd w:id="127"/>
      <w:bookmarkEnd w:id="128"/>
    </w:p>
    <w:p w:rsidR="00135596" w:rsidRDefault="00135596">
      <w:pPr>
        <w:pStyle w:val="afffff5"/>
        <w:ind w:firstLine="420"/>
      </w:pPr>
      <w:r>
        <w:rPr>
          <w:rFonts w:hint="eastAsia"/>
        </w:rPr>
        <w:t>脱粘处理后鱼卵或带卵鱼巢进行流水孵化。孵化工具有孵化缸、孵化桶和孵化环道等。孵化密度</w:t>
      </w:r>
      <w:r w:rsidRPr="003B27EF">
        <w:rPr>
          <w:rFonts w:hint="eastAsia"/>
        </w:rPr>
        <w:t>60×104</w:t>
      </w:r>
      <w:r w:rsidR="003B27EF" w:rsidRPr="003B27EF">
        <w:rPr>
          <w:rFonts w:hint="eastAsia"/>
        </w:rPr>
        <w:t>粒</w:t>
      </w:r>
      <w:r w:rsidRPr="003B27EF">
        <w:rPr>
          <w:rFonts w:hint="eastAsia"/>
        </w:rPr>
        <w:t>/</w:t>
      </w:r>
      <w:r w:rsidRPr="003B27EF">
        <w:rPr>
          <w:rFonts w:hAnsi="宋体" w:cs="宋体" w:hint="eastAsia"/>
        </w:rPr>
        <w:t>m³</w:t>
      </w:r>
      <w:r w:rsidRPr="003B27EF">
        <w:rPr>
          <w:rFonts w:hint="eastAsia"/>
        </w:rPr>
        <w:t>～80×104</w:t>
      </w:r>
      <w:r w:rsidR="003B27EF" w:rsidRPr="003B27EF">
        <w:rPr>
          <w:rFonts w:hint="eastAsia"/>
        </w:rPr>
        <w:t>粒</w:t>
      </w:r>
      <w:r w:rsidRPr="003B27EF">
        <w:rPr>
          <w:rFonts w:hint="eastAsia"/>
        </w:rPr>
        <w:t>/</w:t>
      </w:r>
      <w:r w:rsidRPr="003B27EF">
        <w:rPr>
          <w:rFonts w:hAnsi="宋体" w:cs="宋体" w:hint="eastAsia"/>
        </w:rPr>
        <w:t>m³</w:t>
      </w:r>
      <w:r w:rsidRPr="003B27EF">
        <w:rPr>
          <w:rFonts w:hint="eastAsia"/>
        </w:rPr>
        <w:t>。流速以见卵</w:t>
      </w:r>
      <w:r>
        <w:rPr>
          <w:rFonts w:hint="eastAsia"/>
        </w:rPr>
        <w:t>轻翻为宜，鱼苗孵出后应减小流速。鱼苗腰点明显，平游后暂养几小时，能吃食后才可下塘。</w:t>
      </w:r>
    </w:p>
    <w:p w:rsidR="00135596" w:rsidRDefault="00135596">
      <w:pPr>
        <w:pStyle w:val="affc"/>
        <w:numPr>
          <w:ilvl w:val="0"/>
          <w:numId w:val="0"/>
        </w:numPr>
        <w:spacing w:before="240" w:after="240"/>
        <w:rPr>
          <w:szCs w:val="21"/>
        </w:rPr>
      </w:pPr>
      <w:bookmarkStart w:id="129" w:name="_Toc77710068"/>
      <w:bookmarkStart w:id="130" w:name="_Toc77930050"/>
      <w:r>
        <w:rPr>
          <w:rFonts w:hint="eastAsia"/>
          <w:b/>
          <w:szCs w:val="21"/>
        </w:rPr>
        <w:t>8</w:t>
      </w:r>
      <w:r>
        <w:rPr>
          <w:szCs w:val="21"/>
        </w:rPr>
        <w:t xml:space="preserve"> </w:t>
      </w:r>
      <w:r>
        <w:rPr>
          <w:rFonts w:hint="eastAsia"/>
          <w:szCs w:val="21"/>
        </w:rPr>
        <w:t xml:space="preserve"> </w:t>
      </w:r>
      <w:r>
        <w:rPr>
          <w:rFonts w:hint="eastAsia"/>
          <w:b/>
        </w:rPr>
        <w:t>鱼苗培育</w:t>
      </w:r>
      <w:bookmarkEnd w:id="129"/>
      <w:bookmarkEnd w:id="130"/>
    </w:p>
    <w:p w:rsidR="00135596" w:rsidRDefault="00135596">
      <w:pPr>
        <w:pStyle w:val="affc"/>
        <w:numPr>
          <w:ilvl w:val="0"/>
          <w:numId w:val="0"/>
        </w:numPr>
        <w:spacing w:before="240" w:after="240"/>
        <w:rPr>
          <w:szCs w:val="21"/>
        </w:rPr>
      </w:pPr>
      <w:bookmarkStart w:id="131" w:name="_Toc77710069"/>
      <w:bookmarkStart w:id="132" w:name="_Toc77930051"/>
      <w:r>
        <w:rPr>
          <w:rFonts w:hint="eastAsia"/>
          <w:b/>
          <w:szCs w:val="21"/>
        </w:rPr>
        <w:t xml:space="preserve">8.1 </w:t>
      </w:r>
      <w:r>
        <w:rPr>
          <w:szCs w:val="21"/>
        </w:rPr>
        <w:t xml:space="preserve"> </w:t>
      </w:r>
      <w:r>
        <w:rPr>
          <w:rFonts w:hint="eastAsia"/>
          <w:b/>
        </w:rPr>
        <w:t>培育池清整</w:t>
      </w:r>
      <w:bookmarkEnd w:id="131"/>
      <w:bookmarkEnd w:id="132"/>
    </w:p>
    <w:p w:rsidR="00135596" w:rsidRDefault="00135596">
      <w:pPr>
        <w:pStyle w:val="afffff5"/>
        <w:ind w:firstLine="420"/>
      </w:pPr>
      <w:r>
        <w:rPr>
          <w:rFonts w:hint="eastAsia"/>
        </w:rPr>
        <w:t>培育池清整与7.3.1.2同。</w:t>
      </w:r>
    </w:p>
    <w:p w:rsidR="00135596" w:rsidRDefault="00135596">
      <w:pPr>
        <w:pStyle w:val="affc"/>
        <w:numPr>
          <w:ilvl w:val="0"/>
          <w:numId w:val="0"/>
        </w:numPr>
        <w:spacing w:before="240" w:after="240"/>
        <w:rPr>
          <w:szCs w:val="21"/>
        </w:rPr>
      </w:pPr>
      <w:bookmarkStart w:id="133" w:name="_Toc77930052"/>
      <w:bookmarkStart w:id="134" w:name="_Toc77710070"/>
      <w:r>
        <w:rPr>
          <w:rFonts w:hint="eastAsia"/>
          <w:b/>
          <w:szCs w:val="21"/>
        </w:rPr>
        <w:t>8.2</w:t>
      </w:r>
      <w:r>
        <w:rPr>
          <w:b/>
          <w:szCs w:val="21"/>
        </w:rPr>
        <w:t xml:space="preserve"> </w:t>
      </w:r>
      <w:r>
        <w:rPr>
          <w:rFonts w:hint="eastAsia"/>
          <w:szCs w:val="21"/>
        </w:rPr>
        <w:t xml:space="preserve"> </w:t>
      </w:r>
      <w:r>
        <w:rPr>
          <w:rFonts w:hint="eastAsia"/>
          <w:b/>
        </w:rPr>
        <w:t>培育基础饵料</w:t>
      </w:r>
      <w:bookmarkEnd w:id="133"/>
      <w:bookmarkEnd w:id="134"/>
    </w:p>
    <w:p w:rsidR="00135596" w:rsidRDefault="00135596">
      <w:pPr>
        <w:pStyle w:val="afffff5"/>
        <w:ind w:firstLine="420"/>
      </w:pPr>
      <w:r>
        <w:rPr>
          <w:rFonts w:hint="eastAsia"/>
        </w:rPr>
        <w:t>鱼苗下池前3d～5d，池内加注新水50cm～70cm，进水口80目筛绢滤网过滤，拉空水网1～2次。施放基肥培育饵料生物，施发酵畜粪200kg/667㎡～400kg/667㎡,加水稀释后均匀泼洒。孵化池兼做培育池的，在孵出苗后，也要施肥。</w:t>
      </w:r>
    </w:p>
    <w:p w:rsidR="00135596" w:rsidRDefault="00135596">
      <w:pPr>
        <w:pStyle w:val="affc"/>
        <w:numPr>
          <w:ilvl w:val="0"/>
          <w:numId w:val="0"/>
        </w:numPr>
        <w:spacing w:before="240" w:after="240"/>
        <w:rPr>
          <w:szCs w:val="21"/>
        </w:rPr>
      </w:pPr>
      <w:bookmarkStart w:id="135" w:name="_Toc77930053"/>
      <w:bookmarkStart w:id="136" w:name="_Toc77710071"/>
      <w:r>
        <w:rPr>
          <w:rFonts w:hint="eastAsia"/>
          <w:b/>
          <w:szCs w:val="21"/>
        </w:rPr>
        <w:t xml:space="preserve">8.3 </w:t>
      </w:r>
      <w:r>
        <w:rPr>
          <w:szCs w:val="21"/>
        </w:rPr>
        <w:t xml:space="preserve"> </w:t>
      </w:r>
      <w:r>
        <w:rPr>
          <w:rFonts w:hint="eastAsia"/>
          <w:b/>
        </w:rPr>
        <w:t>鱼苗放养</w:t>
      </w:r>
      <w:bookmarkEnd w:id="135"/>
      <w:bookmarkEnd w:id="136"/>
    </w:p>
    <w:p w:rsidR="00135596" w:rsidRDefault="00135596">
      <w:pPr>
        <w:pStyle w:val="afffff5"/>
        <w:ind w:firstLine="420"/>
      </w:pPr>
      <w:r>
        <w:rPr>
          <w:rFonts w:hint="eastAsia"/>
        </w:rPr>
        <w:t>放养密度15万尾/667m</w:t>
      </w:r>
      <w:r>
        <w:rPr>
          <w:rFonts w:hint="eastAsia"/>
          <w:vertAlign w:val="superscript"/>
        </w:rPr>
        <w:t>2</w:t>
      </w:r>
      <w:r>
        <w:rPr>
          <w:rFonts w:hint="eastAsia"/>
        </w:rPr>
        <w:t>～20万尾/667m</w:t>
      </w:r>
      <w:r>
        <w:rPr>
          <w:rFonts w:hint="eastAsia"/>
          <w:vertAlign w:val="superscript"/>
        </w:rPr>
        <w:t>2</w:t>
      </w:r>
      <w:r>
        <w:rPr>
          <w:rFonts w:hint="eastAsia"/>
        </w:rPr>
        <w:t>。</w:t>
      </w:r>
    </w:p>
    <w:p w:rsidR="00135596" w:rsidRDefault="00135596">
      <w:pPr>
        <w:pStyle w:val="affc"/>
        <w:numPr>
          <w:ilvl w:val="0"/>
          <w:numId w:val="0"/>
        </w:numPr>
        <w:spacing w:before="240" w:after="240"/>
        <w:rPr>
          <w:szCs w:val="21"/>
        </w:rPr>
      </w:pPr>
      <w:bookmarkStart w:id="137" w:name="_Toc77930054"/>
      <w:bookmarkStart w:id="138" w:name="_Toc77710072"/>
      <w:r>
        <w:rPr>
          <w:rFonts w:hint="eastAsia"/>
          <w:b/>
          <w:szCs w:val="21"/>
        </w:rPr>
        <w:t>8.4</w:t>
      </w:r>
      <w:r>
        <w:rPr>
          <w:rFonts w:hint="eastAsia"/>
          <w:szCs w:val="21"/>
        </w:rPr>
        <w:t xml:space="preserve"> </w:t>
      </w:r>
      <w:r>
        <w:rPr>
          <w:szCs w:val="21"/>
        </w:rPr>
        <w:t xml:space="preserve"> </w:t>
      </w:r>
      <w:r>
        <w:rPr>
          <w:rFonts w:hint="eastAsia"/>
          <w:b/>
        </w:rPr>
        <w:t>培育管理</w:t>
      </w:r>
      <w:bookmarkEnd w:id="137"/>
      <w:bookmarkEnd w:id="138"/>
    </w:p>
    <w:p w:rsidR="00135596" w:rsidRDefault="00135596">
      <w:pPr>
        <w:pStyle w:val="affc"/>
        <w:numPr>
          <w:ilvl w:val="0"/>
          <w:numId w:val="0"/>
        </w:numPr>
        <w:spacing w:before="240" w:after="240"/>
        <w:rPr>
          <w:szCs w:val="21"/>
        </w:rPr>
      </w:pPr>
      <w:bookmarkStart w:id="139" w:name="_Toc77930055"/>
      <w:bookmarkStart w:id="140" w:name="_Toc77710073"/>
      <w:r>
        <w:rPr>
          <w:rFonts w:hint="eastAsia"/>
          <w:b/>
          <w:szCs w:val="21"/>
        </w:rPr>
        <w:t>8.4.1</w:t>
      </w:r>
      <w:r>
        <w:rPr>
          <w:rFonts w:hint="eastAsia"/>
          <w:szCs w:val="21"/>
        </w:rPr>
        <w:t xml:space="preserve"> </w:t>
      </w:r>
      <w:r>
        <w:rPr>
          <w:b/>
          <w:szCs w:val="21"/>
        </w:rPr>
        <w:t xml:space="preserve"> </w:t>
      </w:r>
      <w:r>
        <w:rPr>
          <w:rFonts w:hint="eastAsia"/>
          <w:b/>
          <w:szCs w:val="21"/>
        </w:rPr>
        <w:t>投饵</w:t>
      </w:r>
      <w:bookmarkEnd w:id="139"/>
      <w:bookmarkEnd w:id="140"/>
    </w:p>
    <w:p w:rsidR="00135596" w:rsidRDefault="00135596">
      <w:pPr>
        <w:pStyle w:val="afffff5"/>
        <w:ind w:firstLine="420"/>
      </w:pPr>
      <w:r>
        <w:rPr>
          <w:rFonts w:hint="eastAsia"/>
        </w:rPr>
        <w:t>除天然饵料生物外，人工投喂饵料有豆浆等。每天上午下午各泼洒2次。投喂量100kg/667㎡（黄豆3kg～4kg），1周后增加到400kg/667㎡～500kg/667㎡，并增喂豆饼糊。</w:t>
      </w:r>
    </w:p>
    <w:p w:rsidR="00135596" w:rsidRDefault="00135596">
      <w:pPr>
        <w:pStyle w:val="affc"/>
        <w:numPr>
          <w:ilvl w:val="0"/>
          <w:numId w:val="0"/>
        </w:numPr>
        <w:spacing w:before="240" w:after="240"/>
        <w:rPr>
          <w:szCs w:val="21"/>
        </w:rPr>
      </w:pPr>
      <w:bookmarkStart w:id="141" w:name="_Toc77710074"/>
      <w:bookmarkStart w:id="142" w:name="_Toc77930056"/>
      <w:r>
        <w:rPr>
          <w:rFonts w:hint="eastAsia"/>
          <w:b/>
          <w:szCs w:val="21"/>
        </w:rPr>
        <w:t xml:space="preserve">8.4.2 </w:t>
      </w:r>
      <w:r>
        <w:rPr>
          <w:szCs w:val="21"/>
        </w:rPr>
        <w:t xml:space="preserve"> </w:t>
      </w:r>
      <w:r>
        <w:rPr>
          <w:rFonts w:hint="eastAsia"/>
          <w:b/>
        </w:rPr>
        <w:t>日常管理</w:t>
      </w:r>
      <w:bookmarkEnd w:id="141"/>
      <w:bookmarkEnd w:id="142"/>
    </w:p>
    <w:p w:rsidR="00135596" w:rsidRDefault="00135596">
      <w:pPr>
        <w:pStyle w:val="afffff5"/>
        <w:ind w:firstLine="420"/>
      </w:pPr>
      <w:r>
        <w:rPr>
          <w:rFonts w:hint="eastAsia"/>
        </w:rPr>
        <w:t>培育池水深逐渐由50cm～70cm增加到1.0m～1.2m，每天早晚坚持巡塘，捞出杂物和蛙卵，严防泛塘，并注意鱼苗活动是否正常，有无病害发生。</w:t>
      </w:r>
    </w:p>
    <w:p w:rsidR="00135596" w:rsidRDefault="00135596">
      <w:pPr>
        <w:pStyle w:val="affc"/>
        <w:numPr>
          <w:ilvl w:val="0"/>
          <w:numId w:val="0"/>
        </w:numPr>
        <w:spacing w:before="240" w:after="240"/>
        <w:rPr>
          <w:szCs w:val="21"/>
        </w:rPr>
      </w:pPr>
      <w:bookmarkStart w:id="143" w:name="_Toc77930057"/>
      <w:bookmarkStart w:id="144" w:name="_Toc77710075"/>
      <w:r>
        <w:rPr>
          <w:rFonts w:hint="eastAsia"/>
          <w:b/>
          <w:szCs w:val="21"/>
        </w:rPr>
        <w:t>8.4.3</w:t>
      </w:r>
      <w:r>
        <w:rPr>
          <w:b/>
          <w:szCs w:val="21"/>
        </w:rPr>
        <w:t xml:space="preserve"> </w:t>
      </w:r>
      <w:r>
        <w:rPr>
          <w:rFonts w:hint="eastAsia"/>
          <w:b/>
          <w:szCs w:val="21"/>
        </w:rPr>
        <w:t xml:space="preserve"> </w:t>
      </w:r>
      <w:r>
        <w:rPr>
          <w:rFonts w:hint="eastAsia"/>
          <w:b/>
        </w:rPr>
        <w:t>锻炼和分塘</w:t>
      </w:r>
      <w:bookmarkEnd w:id="143"/>
      <w:bookmarkEnd w:id="144"/>
    </w:p>
    <w:p w:rsidR="00135596" w:rsidRDefault="00135596">
      <w:pPr>
        <w:pStyle w:val="afffff5"/>
        <w:ind w:firstLine="420"/>
      </w:pPr>
      <w:r>
        <w:rPr>
          <w:rFonts w:hint="eastAsia"/>
        </w:rPr>
        <w:t>经15d左右的培育，鱼苗体长1.7cm～2.6 cm时，即可进行出售或分塘。出售或分塘前要进行拉网锻炼，选择晴天上午9时以后进行。锻炼前停食一天。阴雨天或鱼种浮头时不宜进行。</w:t>
      </w:r>
    </w:p>
    <w:p w:rsidR="00135596" w:rsidRDefault="00135596">
      <w:pPr>
        <w:pStyle w:val="affc"/>
        <w:numPr>
          <w:ilvl w:val="0"/>
          <w:numId w:val="0"/>
        </w:numPr>
        <w:spacing w:before="240" w:after="240"/>
        <w:rPr>
          <w:szCs w:val="21"/>
        </w:rPr>
      </w:pPr>
      <w:bookmarkStart w:id="145" w:name="_Toc77710076"/>
      <w:bookmarkStart w:id="146" w:name="_Toc77930058"/>
      <w:r>
        <w:rPr>
          <w:rFonts w:hint="eastAsia"/>
          <w:b/>
          <w:szCs w:val="21"/>
        </w:rPr>
        <w:t>9</w:t>
      </w:r>
      <w:r>
        <w:rPr>
          <w:szCs w:val="21"/>
        </w:rPr>
        <w:t xml:space="preserve"> </w:t>
      </w:r>
      <w:r>
        <w:rPr>
          <w:rFonts w:hint="eastAsia"/>
          <w:szCs w:val="21"/>
        </w:rPr>
        <w:t xml:space="preserve"> </w:t>
      </w:r>
      <w:r>
        <w:rPr>
          <w:rFonts w:hint="eastAsia"/>
          <w:b/>
        </w:rPr>
        <w:t>鱼种培育</w:t>
      </w:r>
      <w:bookmarkEnd w:id="145"/>
      <w:bookmarkEnd w:id="146"/>
    </w:p>
    <w:p w:rsidR="00135596" w:rsidRDefault="00135596">
      <w:pPr>
        <w:pStyle w:val="affc"/>
        <w:numPr>
          <w:ilvl w:val="0"/>
          <w:numId w:val="0"/>
        </w:numPr>
        <w:spacing w:before="240" w:after="240"/>
        <w:rPr>
          <w:szCs w:val="21"/>
        </w:rPr>
      </w:pPr>
      <w:bookmarkStart w:id="147" w:name="_Toc77930059"/>
      <w:bookmarkStart w:id="148" w:name="_Toc77710077"/>
      <w:r>
        <w:rPr>
          <w:rFonts w:hint="eastAsia"/>
          <w:b/>
          <w:szCs w:val="21"/>
        </w:rPr>
        <w:t xml:space="preserve">9.1 </w:t>
      </w:r>
      <w:r>
        <w:rPr>
          <w:szCs w:val="21"/>
        </w:rPr>
        <w:t xml:space="preserve"> </w:t>
      </w:r>
      <w:r>
        <w:rPr>
          <w:rFonts w:hint="eastAsia"/>
          <w:b/>
        </w:rPr>
        <w:t>大规格鱼种的培育</w:t>
      </w:r>
      <w:bookmarkEnd w:id="147"/>
      <w:bookmarkEnd w:id="148"/>
    </w:p>
    <w:p w:rsidR="00135596" w:rsidRDefault="00135596">
      <w:pPr>
        <w:pStyle w:val="affc"/>
        <w:numPr>
          <w:ilvl w:val="0"/>
          <w:numId w:val="0"/>
        </w:numPr>
        <w:spacing w:before="240" w:after="240"/>
        <w:rPr>
          <w:szCs w:val="21"/>
        </w:rPr>
      </w:pPr>
      <w:bookmarkStart w:id="149" w:name="_Toc77710078"/>
      <w:bookmarkStart w:id="150" w:name="_Toc77930060"/>
      <w:r>
        <w:rPr>
          <w:rFonts w:hint="eastAsia"/>
          <w:b/>
          <w:szCs w:val="21"/>
        </w:rPr>
        <w:t>9.1.1</w:t>
      </w:r>
      <w:r>
        <w:rPr>
          <w:b/>
          <w:szCs w:val="21"/>
        </w:rPr>
        <w:t xml:space="preserve"> </w:t>
      </w:r>
      <w:r>
        <w:rPr>
          <w:rFonts w:hint="eastAsia"/>
          <w:szCs w:val="21"/>
        </w:rPr>
        <w:t xml:space="preserve"> </w:t>
      </w:r>
      <w:r>
        <w:rPr>
          <w:rFonts w:hint="eastAsia"/>
          <w:b/>
        </w:rPr>
        <w:t>培育池塘清整</w:t>
      </w:r>
      <w:bookmarkEnd w:id="149"/>
      <w:bookmarkEnd w:id="150"/>
    </w:p>
    <w:p w:rsidR="00135596" w:rsidRDefault="00135596">
      <w:pPr>
        <w:pStyle w:val="afffff5"/>
        <w:ind w:firstLine="420"/>
      </w:pPr>
      <w:r>
        <w:rPr>
          <w:rFonts w:hint="eastAsia"/>
        </w:rPr>
        <w:t>培育池塘清整与鱼苗培育相同，使用前清整，彻底消毒。40目筛绢隔网进水。</w:t>
      </w:r>
    </w:p>
    <w:p w:rsidR="00135596" w:rsidRDefault="00135596">
      <w:pPr>
        <w:pStyle w:val="affc"/>
        <w:numPr>
          <w:ilvl w:val="0"/>
          <w:numId w:val="0"/>
        </w:numPr>
        <w:spacing w:before="240" w:after="240"/>
        <w:rPr>
          <w:szCs w:val="21"/>
        </w:rPr>
      </w:pPr>
      <w:bookmarkStart w:id="151" w:name="_Toc77710079"/>
      <w:bookmarkStart w:id="152" w:name="_Toc77930061"/>
      <w:r>
        <w:rPr>
          <w:rFonts w:hint="eastAsia"/>
          <w:b/>
          <w:szCs w:val="21"/>
        </w:rPr>
        <w:t xml:space="preserve">9.1.2 </w:t>
      </w:r>
      <w:r>
        <w:rPr>
          <w:szCs w:val="21"/>
        </w:rPr>
        <w:t xml:space="preserve"> </w:t>
      </w:r>
      <w:r>
        <w:rPr>
          <w:rFonts w:hint="eastAsia"/>
          <w:b/>
        </w:rPr>
        <w:t>繁育基础饵料生物</w:t>
      </w:r>
      <w:bookmarkEnd w:id="151"/>
      <w:bookmarkEnd w:id="152"/>
    </w:p>
    <w:p w:rsidR="00135596" w:rsidRDefault="00135596">
      <w:pPr>
        <w:pStyle w:val="afffff5"/>
        <w:ind w:firstLine="420"/>
      </w:pPr>
      <w:r>
        <w:rPr>
          <w:rFonts w:hint="eastAsia"/>
        </w:rPr>
        <w:lastRenderedPageBreak/>
        <w:t>放养前5d～7d，施腐熟粪肥300kg/667㎡～400kg/667㎡，或施用250kg畜粪、300kg绿肥和5.5kg生石灰堆制发酵的混合堆肥。</w:t>
      </w:r>
    </w:p>
    <w:p w:rsidR="00135596" w:rsidRDefault="00135596">
      <w:pPr>
        <w:pStyle w:val="affc"/>
        <w:numPr>
          <w:ilvl w:val="0"/>
          <w:numId w:val="0"/>
        </w:numPr>
        <w:spacing w:before="240" w:after="240"/>
        <w:rPr>
          <w:szCs w:val="21"/>
        </w:rPr>
      </w:pPr>
      <w:bookmarkStart w:id="153" w:name="_Toc77710080"/>
      <w:bookmarkStart w:id="154" w:name="_Toc77930062"/>
      <w:r>
        <w:rPr>
          <w:rFonts w:hint="eastAsia"/>
          <w:b/>
          <w:szCs w:val="21"/>
        </w:rPr>
        <w:t xml:space="preserve">9.1.3 </w:t>
      </w:r>
      <w:r>
        <w:rPr>
          <w:szCs w:val="21"/>
        </w:rPr>
        <w:t xml:space="preserve"> </w:t>
      </w:r>
      <w:r>
        <w:rPr>
          <w:rFonts w:hint="eastAsia"/>
          <w:b/>
        </w:rPr>
        <w:t>鱼种放养</w:t>
      </w:r>
      <w:bookmarkEnd w:id="153"/>
      <w:bookmarkEnd w:id="154"/>
    </w:p>
    <w:p w:rsidR="00135596" w:rsidRDefault="00135596">
      <w:pPr>
        <w:pStyle w:val="afffff5"/>
        <w:ind w:firstLine="420"/>
      </w:pPr>
      <w:r>
        <w:rPr>
          <w:rFonts w:hint="eastAsia"/>
        </w:rPr>
        <w:t>放养密度为6000尾/667㎡～8000尾/667㎡。</w:t>
      </w:r>
    </w:p>
    <w:p w:rsidR="00135596" w:rsidRDefault="00135596">
      <w:pPr>
        <w:pStyle w:val="affc"/>
        <w:numPr>
          <w:ilvl w:val="0"/>
          <w:numId w:val="0"/>
        </w:numPr>
        <w:spacing w:before="240" w:after="240"/>
        <w:rPr>
          <w:szCs w:val="21"/>
        </w:rPr>
      </w:pPr>
      <w:bookmarkStart w:id="155" w:name="_Toc77710081"/>
      <w:bookmarkStart w:id="156" w:name="_Toc77930063"/>
      <w:r>
        <w:rPr>
          <w:rFonts w:hint="eastAsia"/>
          <w:b/>
          <w:szCs w:val="21"/>
        </w:rPr>
        <w:t>9.1.4</w:t>
      </w:r>
      <w:r>
        <w:rPr>
          <w:rFonts w:hint="eastAsia"/>
          <w:szCs w:val="21"/>
        </w:rPr>
        <w:t xml:space="preserve"> </w:t>
      </w:r>
      <w:r>
        <w:rPr>
          <w:szCs w:val="21"/>
        </w:rPr>
        <w:t xml:space="preserve"> </w:t>
      </w:r>
      <w:r>
        <w:rPr>
          <w:rFonts w:hint="eastAsia"/>
          <w:b/>
        </w:rPr>
        <w:t>饲养管理</w:t>
      </w:r>
      <w:bookmarkEnd w:id="155"/>
      <w:bookmarkEnd w:id="156"/>
    </w:p>
    <w:p w:rsidR="00135596" w:rsidRDefault="00135596">
      <w:pPr>
        <w:pStyle w:val="afffff5"/>
        <w:ind w:firstLine="420"/>
      </w:pPr>
      <w:r>
        <w:rPr>
          <w:rFonts w:hint="eastAsia"/>
        </w:rPr>
        <w:t>放养后喂豆浆3d～5d，每天喂3次。豆浆用泼洒方式投施在池面，豆渣投施在池边，。7d后改喂粉状东阿黄河鲤鱼专用饵料，每天3kg/万尾鱼～4kg/万尾鱼。待大批鲤鱼苗种集群寻食时，改投破碎专用料，视规格及时改投颗粒专用饵料。随鱼体规格增长，投饵率逐渐由5%～6%降至3.5%～4.5%。</w:t>
      </w:r>
    </w:p>
    <w:p w:rsidR="00135596" w:rsidRDefault="00135596">
      <w:pPr>
        <w:pStyle w:val="afffff5"/>
        <w:ind w:firstLine="420"/>
      </w:pPr>
    </w:p>
    <w:p w:rsidR="00135596" w:rsidRDefault="00135596">
      <w:pPr>
        <w:pStyle w:val="afffff5"/>
        <w:ind w:firstLine="420"/>
      </w:pPr>
      <w:r>
        <w:rPr>
          <w:rFonts w:hint="eastAsia"/>
        </w:rPr>
        <w:t>坚持早晚巡塘，注意事项与鱼苗饲养相同。</w:t>
      </w:r>
    </w:p>
    <w:p w:rsidR="00135596" w:rsidRDefault="00135596">
      <w:pPr>
        <w:pStyle w:val="affc"/>
        <w:numPr>
          <w:ilvl w:val="0"/>
          <w:numId w:val="0"/>
        </w:numPr>
        <w:spacing w:before="240" w:after="240"/>
        <w:rPr>
          <w:szCs w:val="21"/>
        </w:rPr>
      </w:pPr>
      <w:bookmarkStart w:id="157" w:name="_Toc77710082"/>
      <w:bookmarkStart w:id="158" w:name="_Toc77930064"/>
      <w:r>
        <w:rPr>
          <w:rFonts w:hint="eastAsia"/>
          <w:b/>
          <w:szCs w:val="21"/>
        </w:rPr>
        <w:t xml:space="preserve">9.2 </w:t>
      </w:r>
      <w:r>
        <w:rPr>
          <w:szCs w:val="21"/>
        </w:rPr>
        <w:t xml:space="preserve"> </w:t>
      </w:r>
      <w:r>
        <w:rPr>
          <w:rFonts w:hint="eastAsia"/>
          <w:b/>
        </w:rPr>
        <w:t>一龄鱼种的培育</w:t>
      </w:r>
      <w:bookmarkEnd w:id="157"/>
      <w:bookmarkEnd w:id="158"/>
    </w:p>
    <w:p w:rsidR="00135596" w:rsidRDefault="00135596">
      <w:pPr>
        <w:pStyle w:val="affc"/>
        <w:numPr>
          <w:ilvl w:val="0"/>
          <w:numId w:val="0"/>
        </w:numPr>
        <w:spacing w:before="240" w:after="240"/>
        <w:rPr>
          <w:szCs w:val="21"/>
        </w:rPr>
      </w:pPr>
      <w:bookmarkStart w:id="159" w:name="_Toc77930065"/>
      <w:bookmarkStart w:id="160" w:name="_Toc77710083"/>
      <w:r>
        <w:rPr>
          <w:rFonts w:hint="eastAsia"/>
          <w:b/>
          <w:szCs w:val="21"/>
        </w:rPr>
        <w:t>9.2.1</w:t>
      </w:r>
      <w:r>
        <w:rPr>
          <w:szCs w:val="21"/>
        </w:rPr>
        <w:t xml:space="preserve"> </w:t>
      </w:r>
      <w:r>
        <w:rPr>
          <w:rFonts w:hint="eastAsia"/>
          <w:szCs w:val="21"/>
        </w:rPr>
        <w:t xml:space="preserve"> </w:t>
      </w:r>
      <w:r>
        <w:rPr>
          <w:rFonts w:hint="eastAsia"/>
          <w:b/>
        </w:rPr>
        <w:t>鱼种放养</w:t>
      </w:r>
      <w:bookmarkEnd w:id="159"/>
      <w:bookmarkEnd w:id="160"/>
    </w:p>
    <w:p w:rsidR="00135596" w:rsidRDefault="00135596">
      <w:pPr>
        <w:pStyle w:val="afffff5"/>
        <w:ind w:firstLine="420"/>
      </w:pPr>
      <w:r>
        <w:rPr>
          <w:rFonts w:hint="eastAsia"/>
        </w:rPr>
        <w:t>一龄鱼种的培育，每667m</w:t>
      </w:r>
      <w:r>
        <w:rPr>
          <w:rFonts w:hint="eastAsia"/>
          <w:vertAlign w:val="superscript"/>
        </w:rPr>
        <w:t>2</w:t>
      </w:r>
      <w:r>
        <w:rPr>
          <w:rFonts w:hint="eastAsia"/>
        </w:rPr>
        <w:t>放养1万尾左右，养成一龄鱼种。也可以采用混养方式，放养夏花鱼种6000尾/667㎡～7000尾/667㎡，草、鲢、鳙鱼种3000尾/667㎡～4000尾/667㎡。</w:t>
      </w:r>
    </w:p>
    <w:p w:rsidR="00135596" w:rsidRDefault="00135596">
      <w:pPr>
        <w:pStyle w:val="affc"/>
        <w:numPr>
          <w:ilvl w:val="0"/>
          <w:numId w:val="0"/>
        </w:numPr>
        <w:spacing w:before="240" w:after="240"/>
        <w:rPr>
          <w:szCs w:val="21"/>
        </w:rPr>
      </w:pPr>
      <w:bookmarkStart w:id="161" w:name="_Toc77710084"/>
      <w:bookmarkStart w:id="162" w:name="_Toc77930066"/>
      <w:r>
        <w:rPr>
          <w:rFonts w:hint="eastAsia"/>
          <w:b/>
          <w:szCs w:val="21"/>
        </w:rPr>
        <w:t>9.2.2</w:t>
      </w:r>
      <w:r>
        <w:rPr>
          <w:b/>
          <w:szCs w:val="21"/>
        </w:rPr>
        <w:t xml:space="preserve"> </w:t>
      </w:r>
      <w:r>
        <w:rPr>
          <w:rFonts w:hint="eastAsia"/>
          <w:szCs w:val="21"/>
        </w:rPr>
        <w:t xml:space="preserve"> </w:t>
      </w:r>
      <w:r>
        <w:rPr>
          <w:rFonts w:hint="eastAsia"/>
          <w:b/>
        </w:rPr>
        <w:t>饲养管理</w:t>
      </w:r>
      <w:bookmarkEnd w:id="161"/>
      <w:bookmarkEnd w:id="162"/>
    </w:p>
    <w:p w:rsidR="00135596" w:rsidRDefault="00135596">
      <w:pPr>
        <w:pStyle w:val="afffff5"/>
        <w:ind w:firstLine="420"/>
      </w:pPr>
      <w:r>
        <w:rPr>
          <w:rFonts w:hint="eastAsia"/>
        </w:rPr>
        <w:t>一龄鱼种培育池的面积，以2000㎡～3334㎡，水深1.5m～2m为宜。鱼池清整消毒，施基肥，追肥及其它管理措施与鱼苗培育和大规格夏花鱼种的培育措施基本相同。每天早、晚各巡塘一次，观察池塘的水位、水色变化、鱼的吃食、活动情况，有无病害发生，检查防逃设施是否完好，发现问题及时处理。进入10月份加强培育，多喂些免疫多糖、维生素C、E，增强鱼的体质，保证鱼种安全越冬。</w:t>
      </w:r>
    </w:p>
    <w:p w:rsidR="00135596" w:rsidRDefault="00135596">
      <w:pPr>
        <w:pStyle w:val="affc"/>
        <w:numPr>
          <w:ilvl w:val="0"/>
          <w:numId w:val="0"/>
        </w:numPr>
        <w:spacing w:before="240" w:after="240"/>
        <w:rPr>
          <w:b/>
          <w:szCs w:val="21"/>
        </w:rPr>
      </w:pPr>
      <w:bookmarkStart w:id="163" w:name="_Toc77930067"/>
      <w:bookmarkStart w:id="164" w:name="_Toc77710085"/>
      <w:r>
        <w:rPr>
          <w:rFonts w:hint="eastAsia"/>
          <w:b/>
          <w:szCs w:val="21"/>
        </w:rPr>
        <w:t>9.2.3</w:t>
      </w:r>
      <w:r>
        <w:rPr>
          <w:b/>
          <w:szCs w:val="21"/>
        </w:rPr>
        <w:t xml:space="preserve"> </w:t>
      </w:r>
      <w:r>
        <w:rPr>
          <w:rFonts w:hint="eastAsia"/>
          <w:b/>
          <w:szCs w:val="21"/>
        </w:rPr>
        <w:t xml:space="preserve"> 并塘越冬</w:t>
      </w:r>
      <w:bookmarkEnd w:id="163"/>
      <w:bookmarkEnd w:id="164"/>
    </w:p>
    <w:p w:rsidR="00135596" w:rsidRDefault="00135596">
      <w:pPr>
        <w:pStyle w:val="afffff5"/>
        <w:ind w:firstLine="420"/>
      </w:pPr>
      <w:r>
        <w:rPr>
          <w:rFonts w:hint="eastAsia"/>
        </w:rPr>
        <w:t>秋末冬初，水温降到10℃左右，鱼停止或很少吃食，为便于管理，可进行并塘越冬，池塘水深保持在2m以上，有利于鱼种越冬。</w:t>
      </w:r>
    </w:p>
    <w:p w:rsidR="00135596" w:rsidRDefault="00135596">
      <w:pPr>
        <w:pStyle w:val="affc"/>
        <w:numPr>
          <w:ilvl w:val="0"/>
          <w:numId w:val="0"/>
        </w:numPr>
        <w:spacing w:before="240" w:after="240"/>
        <w:rPr>
          <w:b/>
        </w:rPr>
      </w:pPr>
      <w:bookmarkStart w:id="165" w:name="_Toc77710086"/>
      <w:bookmarkStart w:id="166" w:name="_Toc77930068"/>
      <w:r>
        <w:rPr>
          <w:rFonts w:hint="eastAsia"/>
          <w:b/>
        </w:rPr>
        <w:t xml:space="preserve">9.2.4 </w:t>
      </w:r>
      <w:r>
        <w:rPr>
          <w:b/>
        </w:rPr>
        <w:t xml:space="preserve"> </w:t>
      </w:r>
      <w:r>
        <w:rPr>
          <w:rFonts w:hint="eastAsia"/>
          <w:b/>
        </w:rPr>
        <w:t>鱼种质量的鉴别</w:t>
      </w:r>
      <w:bookmarkEnd w:id="165"/>
      <w:bookmarkEnd w:id="166"/>
    </w:p>
    <w:p w:rsidR="00135596" w:rsidRDefault="00135596">
      <w:pPr>
        <w:pStyle w:val="afffff5"/>
        <w:ind w:firstLine="420"/>
      </w:pPr>
      <w:r>
        <w:rPr>
          <w:rFonts w:hint="eastAsia"/>
        </w:rPr>
        <w:t>体质健壮、游动敏捷活泼、逆水性强、鳞片完整无伤、体色光泽鲜艳、规格整齐为质量好的鱼种，反之，质量差。</w:t>
      </w:r>
    </w:p>
    <w:p w:rsidR="00135596" w:rsidRDefault="00135596">
      <w:pPr>
        <w:pStyle w:val="affc"/>
        <w:numPr>
          <w:ilvl w:val="0"/>
          <w:numId w:val="0"/>
        </w:numPr>
        <w:spacing w:before="240" w:after="240"/>
        <w:rPr>
          <w:szCs w:val="21"/>
        </w:rPr>
      </w:pPr>
      <w:bookmarkStart w:id="167" w:name="_Toc77930069"/>
      <w:bookmarkStart w:id="168" w:name="_Toc77710087"/>
      <w:r>
        <w:rPr>
          <w:rFonts w:hint="eastAsia"/>
          <w:b/>
          <w:szCs w:val="21"/>
        </w:rPr>
        <w:t>10</w:t>
      </w:r>
      <w:r>
        <w:rPr>
          <w:rFonts w:hint="eastAsia"/>
          <w:szCs w:val="21"/>
        </w:rPr>
        <w:t xml:space="preserve"> </w:t>
      </w:r>
      <w:r>
        <w:rPr>
          <w:szCs w:val="21"/>
        </w:rPr>
        <w:t xml:space="preserve"> </w:t>
      </w:r>
      <w:r>
        <w:rPr>
          <w:rFonts w:hint="eastAsia"/>
          <w:b/>
        </w:rPr>
        <w:t>病害防控</w:t>
      </w:r>
      <w:bookmarkEnd w:id="167"/>
      <w:bookmarkEnd w:id="168"/>
    </w:p>
    <w:p w:rsidR="00135596" w:rsidRDefault="00135596">
      <w:pPr>
        <w:pStyle w:val="afffff5"/>
        <w:ind w:firstLine="420"/>
      </w:pPr>
      <w:r>
        <w:rPr>
          <w:rFonts w:hint="eastAsia"/>
        </w:rPr>
        <w:t>坚持“预防为主，防治结合”。放养前，搞好池塘清整消毒；苗种放养，精选有资质、信誉好企业的优质苗种。坚持检疫，苗种投放前进行检验消毒。定期进行水质调控，维持良好环境，保持水质清爽。拉网运输减少应激和创伤。</w:t>
      </w:r>
    </w:p>
    <w:p w:rsidR="00135596" w:rsidRDefault="00135596">
      <w:pPr>
        <w:pStyle w:val="afffff5"/>
        <w:ind w:firstLine="420"/>
      </w:pPr>
      <w:r>
        <w:rPr>
          <w:rFonts w:hint="eastAsia"/>
        </w:rPr>
        <w:t>病害防治药物符合SC/T</w:t>
      </w:r>
      <w:r w:rsidR="003B27EF">
        <w:t xml:space="preserve"> </w:t>
      </w:r>
      <w:r>
        <w:rPr>
          <w:rFonts w:hint="eastAsia"/>
        </w:rPr>
        <w:t>1132规定，做到对症用药。</w:t>
      </w:r>
    </w:p>
    <w:p w:rsidR="00135596" w:rsidRDefault="00135596">
      <w:pPr>
        <w:pStyle w:val="affc"/>
        <w:numPr>
          <w:ilvl w:val="0"/>
          <w:numId w:val="0"/>
        </w:numPr>
        <w:spacing w:before="240" w:after="240"/>
        <w:rPr>
          <w:szCs w:val="21"/>
        </w:rPr>
      </w:pPr>
      <w:bookmarkStart w:id="169" w:name="_Toc77710088"/>
      <w:bookmarkStart w:id="170" w:name="_Toc77930070"/>
      <w:r>
        <w:rPr>
          <w:rFonts w:hint="eastAsia"/>
          <w:b/>
          <w:szCs w:val="21"/>
        </w:rPr>
        <w:t>11</w:t>
      </w:r>
      <w:r>
        <w:rPr>
          <w:rFonts w:hint="eastAsia"/>
          <w:szCs w:val="21"/>
        </w:rPr>
        <w:t xml:space="preserve">  </w:t>
      </w:r>
      <w:r>
        <w:rPr>
          <w:rFonts w:hint="eastAsia"/>
          <w:b/>
        </w:rPr>
        <w:t>质量追溯</w:t>
      </w:r>
      <w:bookmarkEnd w:id="169"/>
      <w:bookmarkEnd w:id="170"/>
    </w:p>
    <w:p w:rsidR="00135596" w:rsidRDefault="00135596">
      <w:pPr>
        <w:pStyle w:val="afffff5"/>
        <w:ind w:firstLineChars="0" w:firstLine="0"/>
        <w:rPr>
          <w:rFonts w:hAnsi="宋体" w:cs="宋体"/>
        </w:rPr>
      </w:pPr>
      <w:r>
        <w:rPr>
          <w:rFonts w:hAnsi="宋体" w:cs="宋体" w:hint="eastAsia"/>
          <w:b/>
          <w:szCs w:val="21"/>
        </w:rPr>
        <w:lastRenderedPageBreak/>
        <w:t xml:space="preserve">11.1 </w:t>
      </w:r>
      <w:r>
        <w:rPr>
          <w:rFonts w:hAnsi="宋体" w:cs="宋体" w:hint="eastAsia"/>
        </w:rPr>
        <w:t xml:space="preserve"> 可追溯信息采集符合SC/T 3045-2014的规定。包括：养殖、投入品采购、投入品使用、检验（自行检验或委托检验）、捕捞、包装、销售、储运等环节信息。建立信息记录、生产记录和生产档案。信息采集应真实、及时、规范。纸质记录及其他形式的记录应及时归档，并采取相应的安全措施保存。电子信息应审核无误后方可录入。信息录入应专机专用、专人专用，并遵守信息安全规定。所有信息档案在生产周期结束后应至少保存2年，且不少于2个生产周期。</w:t>
      </w:r>
    </w:p>
    <w:p w:rsidR="00135596" w:rsidRDefault="00135596">
      <w:pPr>
        <w:pStyle w:val="afffff5"/>
        <w:ind w:firstLineChars="0" w:firstLine="0"/>
      </w:pPr>
    </w:p>
    <w:p w:rsidR="00135596" w:rsidRDefault="00135596">
      <w:pPr>
        <w:pStyle w:val="afffff5"/>
        <w:ind w:firstLineChars="0" w:firstLine="0"/>
        <w:rPr>
          <w:rFonts w:hAnsi="宋体" w:cs="宋体"/>
          <w:bCs/>
          <w:szCs w:val="21"/>
        </w:rPr>
      </w:pPr>
      <w:r>
        <w:rPr>
          <w:rFonts w:hAnsi="宋体" w:cs="宋体" w:hint="eastAsia"/>
          <w:b/>
          <w:szCs w:val="21"/>
        </w:rPr>
        <w:t xml:space="preserve">11.2  </w:t>
      </w:r>
      <w:r>
        <w:rPr>
          <w:rFonts w:hAnsi="宋体" w:cs="宋体" w:hint="eastAsia"/>
          <w:bCs/>
          <w:szCs w:val="21"/>
        </w:rPr>
        <w:t>苗种销售外包装须附加标签或标识牌。内容明确、规范、完善，应用准确，符合SC/T3043的规定。</w:t>
      </w:r>
    </w:p>
    <w:p w:rsidR="00135596" w:rsidRDefault="00135596">
      <w:pPr>
        <w:pStyle w:val="afffff5"/>
        <w:ind w:firstLineChars="0" w:firstLine="0"/>
        <w:rPr>
          <w:rFonts w:hAnsi="宋体" w:cs="宋体"/>
          <w:bCs/>
          <w:szCs w:val="21"/>
        </w:rPr>
      </w:pPr>
      <w:r>
        <w:rPr>
          <w:rFonts w:hAnsi="宋体" w:cs="宋体" w:hint="eastAsia"/>
          <w:b/>
          <w:szCs w:val="21"/>
        </w:rPr>
        <w:t xml:space="preserve">11.3  </w:t>
      </w:r>
      <w:r>
        <w:rPr>
          <w:rFonts w:hAnsi="宋体" w:cs="宋体" w:hint="eastAsia"/>
          <w:bCs/>
          <w:szCs w:val="21"/>
        </w:rPr>
        <w:t>可追溯编码须突出唯一性、开放性、实用性和简明性，应符合SC/T3044的规定。</w:t>
      </w:r>
    </w:p>
    <w:p w:rsidR="00135596" w:rsidRDefault="00135596">
      <w:pPr>
        <w:pStyle w:val="afffff5"/>
        <w:ind w:firstLineChars="0" w:firstLine="0"/>
        <w:rPr>
          <w:rFonts w:hAnsi="宋体" w:cs="宋体"/>
          <w:bCs/>
          <w:szCs w:val="21"/>
        </w:rPr>
      </w:pPr>
    </w:p>
    <w:p w:rsidR="00135596" w:rsidRDefault="00135596">
      <w:pPr>
        <w:pStyle w:val="afffff5"/>
        <w:ind w:firstLineChars="0" w:firstLine="0"/>
        <w:rPr>
          <w:rFonts w:ascii="黑体"/>
          <w:bCs/>
          <w:szCs w:val="21"/>
        </w:rPr>
      </w:pPr>
      <w:r>
        <w:rPr>
          <w:rFonts w:hAnsi="宋体" w:cs="宋体" w:hint="eastAsia"/>
          <w:b/>
          <w:szCs w:val="21"/>
        </w:rPr>
        <w:t xml:space="preserve">11.4  </w:t>
      </w:r>
      <w:r>
        <w:rPr>
          <w:rFonts w:hAnsi="宋体" w:cs="宋体" w:hint="eastAsia"/>
          <w:bCs/>
          <w:szCs w:val="21"/>
        </w:rPr>
        <w:t>建立信息联络员制度；确定每月28日为信息汇总日。</w:t>
      </w:r>
    </w:p>
    <w:p w:rsidR="00135596" w:rsidRDefault="00135596">
      <w:pPr>
        <w:pStyle w:val="afa"/>
        <w:numPr>
          <w:ilvl w:val="0"/>
          <w:numId w:val="0"/>
        </w:numPr>
        <w:rPr>
          <w:bCs/>
        </w:rPr>
      </w:pPr>
    </w:p>
    <w:p w:rsidR="00135596" w:rsidRDefault="00135596">
      <w:pPr>
        <w:pStyle w:val="afffff5"/>
        <w:ind w:firstLine="420"/>
        <w:rPr>
          <w:color w:val="0000FF"/>
        </w:rPr>
      </w:pPr>
    </w:p>
    <w:p w:rsidR="00135596" w:rsidRDefault="00173F7F">
      <w:pPr>
        <w:pStyle w:val="afffff5"/>
        <w:ind w:firstLineChars="0" w:firstLine="0"/>
        <w:jc w:val="center"/>
        <w:rPr>
          <w:rFonts w:ascii="黑体" w:eastAsia="黑体"/>
          <w:szCs w:val="21"/>
        </w:rPr>
      </w:pPr>
      <w:bookmarkStart w:id="171" w:name="BookMark8"/>
      <w:bookmarkEnd w:id="17"/>
      <w:r>
        <w:rPr>
          <w:rFonts w:ascii="黑体" w:eastAsia="黑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style="width:117pt;height:24.75pt;mso-position-horizontal-relative:page;mso-position-vertical-relative:page">
            <v:fill o:detectmouseclick="t"/>
            <v:imagedata r:id="rId16" o:title=""/>
            <o:lock v:ext="edit" aspectratio="f"/>
          </v:shape>
        </w:pict>
      </w:r>
      <w:bookmarkEnd w:id="171"/>
    </w:p>
    <w:sectPr w:rsidR="00135596">
      <w:pgSz w:w="11906" w:h="16838"/>
      <w:pgMar w:top="2410" w:right="1134" w:bottom="1134" w:left="1134" w:header="1418" w:footer="1134" w:gutter="284"/>
      <w:pgNumType w:start="1"/>
      <w:cols w:space="720"/>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0DC" w:rsidRDefault="004170DC">
      <w:pPr>
        <w:spacing w:line="240" w:lineRule="auto"/>
      </w:pPr>
      <w:r>
        <w:separator/>
      </w:r>
    </w:p>
  </w:endnote>
  <w:endnote w:type="continuationSeparator" w:id="0">
    <w:p w:rsidR="004170DC" w:rsidRDefault="00417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f2"/>
    </w:pPr>
    <w:r>
      <w:fldChar w:fldCharType="begin"/>
    </w:r>
    <w:r>
      <w:instrText>PAGE   \* MERGEFORMAT</w:instrText>
    </w:r>
    <w:r>
      <w:fldChar w:fldCharType="separate"/>
    </w:r>
    <w:r w:rsidR="00173F7F" w:rsidRPr="00173F7F">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0DC" w:rsidRDefault="004170DC">
      <w:pPr>
        <w:spacing w:line="240" w:lineRule="auto"/>
      </w:pPr>
      <w:r>
        <w:separator/>
      </w:r>
    </w:p>
  </w:footnote>
  <w:footnote w:type="continuationSeparator" w:id="0">
    <w:p w:rsidR="004170DC" w:rsidRDefault="004170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T/SCFA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596" w:rsidRDefault="00135596">
    <w:pPr>
      <w:pStyle w:val="afffffa"/>
    </w:pPr>
    <w:r>
      <w:fldChar w:fldCharType="begin"/>
    </w:r>
    <w:r>
      <w:instrText xml:space="preserve"> STYLEREF  标准文件_文件编号  \* MERGEFORMAT </w:instrText>
    </w:r>
    <w:r>
      <w:fldChar w:fldCharType="separate"/>
    </w:r>
    <w:r w:rsidR="00173F7F">
      <w:rPr>
        <w:noProof/>
      </w:rPr>
      <w:t>T/SCFA XXXX</w:t>
    </w:r>
    <w:r w:rsidR="00173F7F">
      <w:rPr>
        <w:noProof/>
      </w:rPr>
      <w:t>—</w:t>
    </w:r>
    <w:r w:rsidR="00173F7F">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num" w:pos="1646"/>
        </w:tabs>
        <w:ind w:left="1646" w:hanging="648"/>
      </w:pPr>
    </w:lvl>
    <w:lvl w:ilvl="1">
      <w:start w:val="1"/>
      <w:numFmt w:val="lowerLetter"/>
      <w:lvlText w:val="%2)"/>
      <w:lvlJc w:val="left"/>
      <w:pPr>
        <w:tabs>
          <w:tab w:val="num" w:pos="1838"/>
        </w:tabs>
        <w:ind w:left="1838" w:hanging="420"/>
      </w:pPr>
    </w:lvl>
    <w:lvl w:ilvl="2">
      <w:start w:val="1"/>
      <w:numFmt w:val="lowerRoman"/>
      <w:lvlText w:val="%3."/>
      <w:lvlJc w:val="right"/>
      <w:pPr>
        <w:tabs>
          <w:tab w:val="num" w:pos="2258"/>
        </w:tabs>
        <w:ind w:left="2258" w:hanging="420"/>
      </w:pPr>
    </w:lvl>
    <w:lvl w:ilvl="3">
      <w:start w:val="1"/>
      <w:numFmt w:val="decimal"/>
      <w:lvlText w:val="%4."/>
      <w:lvlJc w:val="left"/>
      <w:pPr>
        <w:tabs>
          <w:tab w:val="num" w:pos="2678"/>
        </w:tabs>
        <w:ind w:left="2678" w:hanging="420"/>
      </w:pPr>
    </w:lvl>
    <w:lvl w:ilvl="4">
      <w:start w:val="1"/>
      <w:numFmt w:val="lowerLetter"/>
      <w:lvlText w:val="%5)"/>
      <w:lvlJc w:val="left"/>
      <w:pPr>
        <w:tabs>
          <w:tab w:val="num" w:pos="3098"/>
        </w:tabs>
        <w:ind w:left="3098" w:hanging="420"/>
      </w:pPr>
    </w:lvl>
    <w:lvl w:ilvl="5">
      <w:start w:val="1"/>
      <w:numFmt w:val="lowerRoman"/>
      <w:lvlText w:val="%6."/>
      <w:lvlJc w:val="right"/>
      <w:pPr>
        <w:tabs>
          <w:tab w:val="num" w:pos="3518"/>
        </w:tabs>
        <w:ind w:left="3518" w:hanging="420"/>
      </w:pPr>
    </w:lvl>
    <w:lvl w:ilvl="6">
      <w:start w:val="1"/>
      <w:numFmt w:val="decimal"/>
      <w:lvlText w:val="%7."/>
      <w:lvlJc w:val="left"/>
      <w:pPr>
        <w:tabs>
          <w:tab w:val="num" w:pos="3938"/>
        </w:tabs>
        <w:ind w:left="3938" w:hanging="420"/>
      </w:pPr>
    </w:lvl>
    <w:lvl w:ilvl="7">
      <w:start w:val="1"/>
      <w:numFmt w:val="lowerLetter"/>
      <w:lvlText w:val="%8)"/>
      <w:lvlJc w:val="left"/>
      <w:pPr>
        <w:tabs>
          <w:tab w:val="num" w:pos="4358"/>
        </w:tabs>
        <w:ind w:left="4358" w:hanging="420"/>
      </w:pPr>
    </w:lvl>
    <w:lvl w:ilvl="8">
      <w:start w:val="1"/>
      <w:numFmt w:val="lowerRoman"/>
      <w:lvlText w:val="%9."/>
      <w:lvlJc w:val="right"/>
      <w:pPr>
        <w:tabs>
          <w:tab w:val="num"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num" w:pos="845"/>
        </w:tabs>
        <w:ind w:left="-102" w:firstLine="419"/>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num" w:pos="760"/>
        </w:tabs>
        <w:ind w:left="760" w:hanging="284"/>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num" w:pos="823"/>
        </w:tabs>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568" w:firstLine="0"/>
      </w:pPr>
      <w:rPr>
        <w:rFonts w:ascii="黑体" w:eastAsia="黑体" w:hint="eastAsia"/>
        <w:b/>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num" w:pos="330"/>
        </w:tabs>
        <w:ind w:left="948"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NotTrackMoves/>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5ED"/>
    <w:rsid w:val="0000040A"/>
    <w:rsid w:val="00000A94"/>
    <w:rsid w:val="00001972"/>
    <w:rsid w:val="00001D9A"/>
    <w:rsid w:val="0000666E"/>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9E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596"/>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7F"/>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E59"/>
    <w:rsid w:val="001D411C"/>
    <w:rsid w:val="001E15AB"/>
    <w:rsid w:val="001E1B6A"/>
    <w:rsid w:val="001E2484"/>
    <w:rsid w:val="001E3CC4"/>
    <w:rsid w:val="001E4882"/>
    <w:rsid w:val="001E73AB"/>
    <w:rsid w:val="001F092D"/>
    <w:rsid w:val="001F143A"/>
    <w:rsid w:val="001F1605"/>
    <w:rsid w:val="001F2508"/>
    <w:rsid w:val="001F473C"/>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829"/>
    <w:rsid w:val="0026148A"/>
    <w:rsid w:val="00262696"/>
    <w:rsid w:val="00263D25"/>
    <w:rsid w:val="002643C3"/>
    <w:rsid w:val="00264A0C"/>
    <w:rsid w:val="00266EEB"/>
    <w:rsid w:val="00267EF4"/>
    <w:rsid w:val="00270CB8"/>
    <w:rsid w:val="00272B08"/>
    <w:rsid w:val="002750A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9A7"/>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020"/>
    <w:rsid w:val="00313B85"/>
    <w:rsid w:val="00317988"/>
    <w:rsid w:val="003221B4"/>
    <w:rsid w:val="0032258D"/>
    <w:rsid w:val="00322E62"/>
    <w:rsid w:val="00324D13"/>
    <w:rsid w:val="00324EDD"/>
    <w:rsid w:val="00331D2C"/>
    <w:rsid w:val="003331E4"/>
    <w:rsid w:val="00336C64"/>
    <w:rsid w:val="00337162"/>
    <w:rsid w:val="0034184E"/>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92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540"/>
    <w:rsid w:val="003A3D9C"/>
    <w:rsid w:val="003A4077"/>
    <w:rsid w:val="003A4AA7"/>
    <w:rsid w:val="003A585C"/>
    <w:rsid w:val="003B09AD"/>
    <w:rsid w:val="003B1F18"/>
    <w:rsid w:val="003B27EF"/>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2BA"/>
    <w:rsid w:val="004167A3"/>
    <w:rsid w:val="00416D7A"/>
    <w:rsid w:val="004170DC"/>
    <w:rsid w:val="00423A1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A72A6"/>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D84"/>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4FD"/>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CE7"/>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A98"/>
    <w:rsid w:val="006850CD"/>
    <w:rsid w:val="0068587E"/>
    <w:rsid w:val="00685AAB"/>
    <w:rsid w:val="0068657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5DF3"/>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AD4"/>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DED"/>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3743"/>
    <w:rsid w:val="007C4593"/>
    <w:rsid w:val="007C5309"/>
    <w:rsid w:val="007C6069"/>
    <w:rsid w:val="007D06C4"/>
    <w:rsid w:val="007D1352"/>
    <w:rsid w:val="007D2508"/>
    <w:rsid w:val="007D346A"/>
    <w:rsid w:val="007D6518"/>
    <w:rsid w:val="007D76BD"/>
    <w:rsid w:val="007E0BF1"/>
    <w:rsid w:val="007E5BF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7A2"/>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5ED"/>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4374"/>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8E6"/>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4E4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A85"/>
    <w:rsid w:val="00A4661E"/>
    <w:rsid w:val="00A51BC1"/>
    <w:rsid w:val="00A55BD6"/>
    <w:rsid w:val="00A55D50"/>
    <w:rsid w:val="00A57142"/>
    <w:rsid w:val="00A648CD"/>
    <w:rsid w:val="00A6537A"/>
    <w:rsid w:val="00A67866"/>
    <w:rsid w:val="00A70B07"/>
    <w:rsid w:val="00A723F8"/>
    <w:rsid w:val="00A72B5D"/>
    <w:rsid w:val="00A77CCB"/>
    <w:rsid w:val="00A83D8D"/>
    <w:rsid w:val="00A8446B"/>
    <w:rsid w:val="00A844BE"/>
    <w:rsid w:val="00A8473F"/>
    <w:rsid w:val="00A862D6"/>
    <w:rsid w:val="00A8715E"/>
    <w:rsid w:val="00A9003A"/>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337"/>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0E9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F8B"/>
    <w:rsid w:val="00B827A6"/>
    <w:rsid w:val="00B831CE"/>
    <w:rsid w:val="00B86677"/>
    <w:rsid w:val="00B87131"/>
    <w:rsid w:val="00B939B1"/>
    <w:rsid w:val="00B96D40"/>
    <w:rsid w:val="00B970C1"/>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CB4"/>
    <w:rsid w:val="00C24C8D"/>
    <w:rsid w:val="00C25FE2"/>
    <w:rsid w:val="00C26B53"/>
    <w:rsid w:val="00C279B2"/>
    <w:rsid w:val="00C33E50"/>
    <w:rsid w:val="00C34C20"/>
    <w:rsid w:val="00C35A3E"/>
    <w:rsid w:val="00C42130"/>
    <w:rsid w:val="00C423A4"/>
    <w:rsid w:val="00C423E3"/>
    <w:rsid w:val="00C44BF5"/>
    <w:rsid w:val="00C450A7"/>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9A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2F83"/>
    <w:rsid w:val="00D0321C"/>
    <w:rsid w:val="00D035EC"/>
    <w:rsid w:val="00D06AB1"/>
    <w:rsid w:val="00D06FC1"/>
    <w:rsid w:val="00D072ED"/>
    <w:rsid w:val="00D07A16"/>
    <w:rsid w:val="00D1067E"/>
    <w:rsid w:val="00D10F50"/>
    <w:rsid w:val="00D11272"/>
    <w:rsid w:val="00D126F5"/>
    <w:rsid w:val="00D12994"/>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289"/>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A6CBC"/>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DF6"/>
    <w:rsid w:val="00E448A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858"/>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37DA"/>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A7C62AA"/>
    <w:rsid w:val="1CF16BEF"/>
    <w:rsid w:val="235A004F"/>
    <w:rsid w:val="322E04D6"/>
    <w:rsid w:val="3BC04BB3"/>
    <w:rsid w:val="3D336FD6"/>
    <w:rsid w:val="3DF33878"/>
    <w:rsid w:val="49185D98"/>
    <w:rsid w:val="53EC1ED0"/>
    <w:rsid w:val="543D20E6"/>
    <w:rsid w:val="60EE6042"/>
    <w:rsid w:val="671A18DC"/>
    <w:rsid w:val="6E855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rules v:ext="edit">
        <o:r id="V:Rule1" type="connector" idref="#直接连接符 73"/>
        <o:r id="V:Rule2" type="connector" idref="#直接连接符 5"/>
      </o:rules>
    </o:shapelayout>
  </w:shapeDefaults>
  <w:decimalSymbol w:val="."/>
  <w:listSeparator w:val=","/>
  <w14:docId w14:val="24A9FC51"/>
  <w15:chartTrackingRefBased/>
  <w15:docId w15:val="{711E642F-E2B1-4288-82D1-12B949DE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5"/>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character" w:customStyle="1" w:styleId="afffb">
    <w:name w:val="正文文本 字符"/>
    <w:link w:val="afffa"/>
    <w:qFormat/>
    <w:rPr>
      <w:rFonts w:ascii="Times New Roman" w:eastAsia="宋体" w:hAnsi="Times New Roman" w:cs="Times New Roman"/>
      <w:szCs w:val="20"/>
    </w:r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character" w:customStyle="1" w:styleId="afffd">
    <w:name w:val="批注框文本 字符"/>
    <w:link w:val="afffc"/>
    <w:uiPriority w:val="99"/>
    <w:semiHidden/>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character" w:customStyle="1" w:styleId="affff1">
    <w:name w:val="页眉 字符"/>
    <w:link w:val="affff0"/>
    <w:uiPriority w:val="99"/>
    <w:qFormat/>
    <w:rPr>
      <w:rFonts w:ascii="Times New Roman" w:eastAsia="宋体" w:hAnsi="Times New Roman" w:cs="Times New Roman"/>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character" w:customStyle="1" w:styleId="affff3">
    <w:name w:val="脚注文本 字符"/>
    <w:link w:val="affff2"/>
    <w:semiHidden/>
    <w:qFormat/>
    <w:rPr>
      <w:rFonts w:ascii="宋体" w:eastAsia="宋体" w:hAnsi="Times New Roman" w:cs="Times New Roman"/>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character" w:customStyle="1" w:styleId="affff6">
    <w:name w:val="标题 字符"/>
    <w:link w:val="affff5"/>
    <w:qFormat/>
    <w:rPr>
      <w:rFonts w:ascii="Arial" w:eastAsia="宋体"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character" w:customStyle="1" w:styleId="Char">
    <w:name w:val="标准文件_段 Char"/>
    <w:link w:val="afffff5"/>
    <w:qFormat/>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tabs>
        <w:tab w:val="left" w:pos="1646"/>
      </w:tabs>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tabs>
        <w:tab w:val="left" w:pos="823"/>
      </w:tabs>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tabs>
        <w:tab w:val="left" w:pos="539"/>
      </w:tabs>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1276"/>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 w:val="left" w:pos="845"/>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 w:val="left" w:pos="76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left" w:pos="851"/>
      </w:tabs>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tabs>
        <w:tab w:val="left" w:pos="330"/>
      </w:tabs>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tabs>
        <w:tab w:val="left" w:pos="851"/>
      </w:tabs>
      <w:ind w:firstLineChars="0" w:firstLine="0"/>
    </w:pPr>
    <w:rPr>
      <w:rFonts w:ascii="Times New Roman" w:cs="Arial"/>
      <w:szCs w:val="28"/>
    </w:rPr>
  </w:style>
  <w:style w:type="paragraph" w:customStyle="1" w:styleId="ae">
    <w:name w:val="标准文件_小写罗马数字编号列项"/>
    <w:basedOn w:val="afffff5"/>
    <w:qFormat/>
    <w:pPr>
      <w:numPr>
        <w:numId w:val="24"/>
      </w:numPr>
      <w:tabs>
        <w:tab w:val="left" w:pos="851"/>
      </w:tabs>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exact"/>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tabs>
        <w:tab w:val="left" w:pos="851"/>
      </w:tabs>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qFormat/>
    <w:rPr>
      <w:rFonts w:ascii="黑体" w:eastAsia="黑体"/>
      <w:spacing w:val="85"/>
      <w:w w:val="100"/>
      <w:position w:val="3"/>
      <w:sz w:val="28"/>
      <w:szCs w:val="28"/>
    </w:rPr>
  </w:style>
  <w:style w:type="paragraph" w:styleId="afffffffffffa">
    <w:name w:val="List Paragraph"/>
    <w:basedOn w:val="afff5"/>
    <w:uiPriority w:val="99"/>
    <w:qFormat/>
    <w:pPr>
      <w:ind w:firstLineChars="200" w:firstLine="42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团体标准.dotx</Template>
  <TotalTime>1</TotalTime>
  <Pages>13</Pages>
  <Words>1788</Words>
  <Characters>10195</Characters>
  <Application>Microsoft Office Word</Application>
  <DocSecurity>0</DocSecurity>
  <Lines>84</Lines>
  <Paragraphs>23</Paragraphs>
  <ScaleCrop>false</ScaleCrop>
  <Company>PCMI</Company>
  <LinksUpToDate>false</LinksUpToDate>
  <CharactersWithSpaces>11960</CharactersWithSpaces>
  <SharedDoc>false</SharedDoc>
  <HLinks>
    <vt:vector size="408" baseType="variant">
      <vt:variant>
        <vt:i4>1245241</vt:i4>
      </vt:variant>
      <vt:variant>
        <vt:i4>439</vt:i4>
      </vt:variant>
      <vt:variant>
        <vt:i4>0</vt:i4>
      </vt:variant>
      <vt:variant>
        <vt:i4>5</vt:i4>
      </vt:variant>
      <vt:variant>
        <vt:lpwstr/>
      </vt:variant>
      <vt:variant>
        <vt:lpwstr>_Toc77930070</vt:lpwstr>
      </vt:variant>
      <vt:variant>
        <vt:i4>1703992</vt:i4>
      </vt:variant>
      <vt:variant>
        <vt:i4>433</vt:i4>
      </vt:variant>
      <vt:variant>
        <vt:i4>0</vt:i4>
      </vt:variant>
      <vt:variant>
        <vt:i4>5</vt:i4>
      </vt:variant>
      <vt:variant>
        <vt:lpwstr/>
      </vt:variant>
      <vt:variant>
        <vt:lpwstr>_Toc77930069</vt:lpwstr>
      </vt:variant>
      <vt:variant>
        <vt:i4>1769528</vt:i4>
      </vt:variant>
      <vt:variant>
        <vt:i4>427</vt:i4>
      </vt:variant>
      <vt:variant>
        <vt:i4>0</vt:i4>
      </vt:variant>
      <vt:variant>
        <vt:i4>5</vt:i4>
      </vt:variant>
      <vt:variant>
        <vt:lpwstr/>
      </vt:variant>
      <vt:variant>
        <vt:lpwstr>_Toc77930068</vt:lpwstr>
      </vt:variant>
      <vt:variant>
        <vt:i4>1310776</vt:i4>
      </vt:variant>
      <vt:variant>
        <vt:i4>421</vt:i4>
      </vt:variant>
      <vt:variant>
        <vt:i4>0</vt:i4>
      </vt:variant>
      <vt:variant>
        <vt:i4>5</vt:i4>
      </vt:variant>
      <vt:variant>
        <vt:lpwstr/>
      </vt:variant>
      <vt:variant>
        <vt:lpwstr>_Toc77930067</vt:lpwstr>
      </vt:variant>
      <vt:variant>
        <vt:i4>1376312</vt:i4>
      </vt:variant>
      <vt:variant>
        <vt:i4>415</vt:i4>
      </vt:variant>
      <vt:variant>
        <vt:i4>0</vt:i4>
      </vt:variant>
      <vt:variant>
        <vt:i4>5</vt:i4>
      </vt:variant>
      <vt:variant>
        <vt:lpwstr/>
      </vt:variant>
      <vt:variant>
        <vt:lpwstr>_Toc77930066</vt:lpwstr>
      </vt:variant>
      <vt:variant>
        <vt:i4>1441848</vt:i4>
      </vt:variant>
      <vt:variant>
        <vt:i4>409</vt:i4>
      </vt:variant>
      <vt:variant>
        <vt:i4>0</vt:i4>
      </vt:variant>
      <vt:variant>
        <vt:i4>5</vt:i4>
      </vt:variant>
      <vt:variant>
        <vt:lpwstr/>
      </vt:variant>
      <vt:variant>
        <vt:lpwstr>_Toc77930065</vt:lpwstr>
      </vt:variant>
      <vt:variant>
        <vt:i4>1507384</vt:i4>
      </vt:variant>
      <vt:variant>
        <vt:i4>403</vt:i4>
      </vt:variant>
      <vt:variant>
        <vt:i4>0</vt:i4>
      </vt:variant>
      <vt:variant>
        <vt:i4>5</vt:i4>
      </vt:variant>
      <vt:variant>
        <vt:lpwstr/>
      </vt:variant>
      <vt:variant>
        <vt:lpwstr>_Toc77930064</vt:lpwstr>
      </vt:variant>
      <vt:variant>
        <vt:i4>1048632</vt:i4>
      </vt:variant>
      <vt:variant>
        <vt:i4>397</vt:i4>
      </vt:variant>
      <vt:variant>
        <vt:i4>0</vt:i4>
      </vt:variant>
      <vt:variant>
        <vt:i4>5</vt:i4>
      </vt:variant>
      <vt:variant>
        <vt:lpwstr/>
      </vt:variant>
      <vt:variant>
        <vt:lpwstr>_Toc77930063</vt:lpwstr>
      </vt:variant>
      <vt:variant>
        <vt:i4>1114168</vt:i4>
      </vt:variant>
      <vt:variant>
        <vt:i4>391</vt:i4>
      </vt:variant>
      <vt:variant>
        <vt:i4>0</vt:i4>
      </vt:variant>
      <vt:variant>
        <vt:i4>5</vt:i4>
      </vt:variant>
      <vt:variant>
        <vt:lpwstr/>
      </vt:variant>
      <vt:variant>
        <vt:lpwstr>_Toc77930062</vt:lpwstr>
      </vt:variant>
      <vt:variant>
        <vt:i4>1179704</vt:i4>
      </vt:variant>
      <vt:variant>
        <vt:i4>385</vt:i4>
      </vt:variant>
      <vt:variant>
        <vt:i4>0</vt:i4>
      </vt:variant>
      <vt:variant>
        <vt:i4>5</vt:i4>
      </vt:variant>
      <vt:variant>
        <vt:lpwstr/>
      </vt:variant>
      <vt:variant>
        <vt:lpwstr>_Toc77930061</vt:lpwstr>
      </vt:variant>
      <vt:variant>
        <vt:i4>1245240</vt:i4>
      </vt:variant>
      <vt:variant>
        <vt:i4>379</vt:i4>
      </vt:variant>
      <vt:variant>
        <vt:i4>0</vt:i4>
      </vt:variant>
      <vt:variant>
        <vt:i4>5</vt:i4>
      </vt:variant>
      <vt:variant>
        <vt:lpwstr/>
      </vt:variant>
      <vt:variant>
        <vt:lpwstr>_Toc77930060</vt:lpwstr>
      </vt:variant>
      <vt:variant>
        <vt:i4>1703995</vt:i4>
      </vt:variant>
      <vt:variant>
        <vt:i4>373</vt:i4>
      </vt:variant>
      <vt:variant>
        <vt:i4>0</vt:i4>
      </vt:variant>
      <vt:variant>
        <vt:i4>5</vt:i4>
      </vt:variant>
      <vt:variant>
        <vt:lpwstr/>
      </vt:variant>
      <vt:variant>
        <vt:lpwstr>_Toc77930059</vt:lpwstr>
      </vt:variant>
      <vt:variant>
        <vt:i4>1769531</vt:i4>
      </vt:variant>
      <vt:variant>
        <vt:i4>367</vt:i4>
      </vt:variant>
      <vt:variant>
        <vt:i4>0</vt:i4>
      </vt:variant>
      <vt:variant>
        <vt:i4>5</vt:i4>
      </vt:variant>
      <vt:variant>
        <vt:lpwstr/>
      </vt:variant>
      <vt:variant>
        <vt:lpwstr>_Toc77930058</vt:lpwstr>
      </vt:variant>
      <vt:variant>
        <vt:i4>1310779</vt:i4>
      </vt:variant>
      <vt:variant>
        <vt:i4>361</vt:i4>
      </vt:variant>
      <vt:variant>
        <vt:i4>0</vt:i4>
      </vt:variant>
      <vt:variant>
        <vt:i4>5</vt:i4>
      </vt:variant>
      <vt:variant>
        <vt:lpwstr/>
      </vt:variant>
      <vt:variant>
        <vt:lpwstr>_Toc77930057</vt:lpwstr>
      </vt:variant>
      <vt:variant>
        <vt:i4>1376315</vt:i4>
      </vt:variant>
      <vt:variant>
        <vt:i4>355</vt:i4>
      </vt:variant>
      <vt:variant>
        <vt:i4>0</vt:i4>
      </vt:variant>
      <vt:variant>
        <vt:i4>5</vt:i4>
      </vt:variant>
      <vt:variant>
        <vt:lpwstr/>
      </vt:variant>
      <vt:variant>
        <vt:lpwstr>_Toc77930056</vt:lpwstr>
      </vt:variant>
      <vt:variant>
        <vt:i4>1441851</vt:i4>
      </vt:variant>
      <vt:variant>
        <vt:i4>349</vt:i4>
      </vt:variant>
      <vt:variant>
        <vt:i4>0</vt:i4>
      </vt:variant>
      <vt:variant>
        <vt:i4>5</vt:i4>
      </vt:variant>
      <vt:variant>
        <vt:lpwstr/>
      </vt:variant>
      <vt:variant>
        <vt:lpwstr>_Toc77930055</vt:lpwstr>
      </vt:variant>
      <vt:variant>
        <vt:i4>1507387</vt:i4>
      </vt:variant>
      <vt:variant>
        <vt:i4>343</vt:i4>
      </vt:variant>
      <vt:variant>
        <vt:i4>0</vt:i4>
      </vt:variant>
      <vt:variant>
        <vt:i4>5</vt:i4>
      </vt:variant>
      <vt:variant>
        <vt:lpwstr/>
      </vt:variant>
      <vt:variant>
        <vt:lpwstr>_Toc77930054</vt:lpwstr>
      </vt:variant>
      <vt:variant>
        <vt:i4>1048635</vt:i4>
      </vt:variant>
      <vt:variant>
        <vt:i4>337</vt:i4>
      </vt:variant>
      <vt:variant>
        <vt:i4>0</vt:i4>
      </vt:variant>
      <vt:variant>
        <vt:i4>5</vt:i4>
      </vt:variant>
      <vt:variant>
        <vt:lpwstr/>
      </vt:variant>
      <vt:variant>
        <vt:lpwstr>_Toc77930053</vt:lpwstr>
      </vt:variant>
      <vt:variant>
        <vt:i4>1114171</vt:i4>
      </vt:variant>
      <vt:variant>
        <vt:i4>331</vt:i4>
      </vt:variant>
      <vt:variant>
        <vt:i4>0</vt:i4>
      </vt:variant>
      <vt:variant>
        <vt:i4>5</vt:i4>
      </vt:variant>
      <vt:variant>
        <vt:lpwstr/>
      </vt:variant>
      <vt:variant>
        <vt:lpwstr>_Toc77930052</vt:lpwstr>
      </vt:variant>
      <vt:variant>
        <vt:i4>1179707</vt:i4>
      </vt:variant>
      <vt:variant>
        <vt:i4>325</vt:i4>
      </vt:variant>
      <vt:variant>
        <vt:i4>0</vt:i4>
      </vt:variant>
      <vt:variant>
        <vt:i4>5</vt:i4>
      </vt:variant>
      <vt:variant>
        <vt:lpwstr/>
      </vt:variant>
      <vt:variant>
        <vt:lpwstr>_Toc77930051</vt:lpwstr>
      </vt:variant>
      <vt:variant>
        <vt:i4>1245243</vt:i4>
      </vt:variant>
      <vt:variant>
        <vt:i4>319</vt:i4>
      </vt:variant>
      <vt:variant>
        <vt:i4>0</vt:i4>
      </vt:variant>
      <vt:variant>
        <vt:i4>5</vt:i4>
      </vt:variant>
      <vt:variant>
        <vt:lpwstr/>
      </vt:variant>
      <vt:variant>
        <vt:lpwstr>_Toc77930050</vt:lpwstr>
      </vt:variant>
      <vt:variant>
        <vt:i4>1703994</vt:i4>
      </vt:variant>
      <vt:variant>
        <vt:i4>313</vt:i4>
      </vt:variant>
      <vt:variant>
        <vt:i4>0</vt:i4>
      </vt:variant>
      <vt:variant>
        <vt:i4>5</vt:i4>
      </vt:variant>
      <vt:variant>
        <vt:lpwstr/>
      </vt:variant>
      <vt:variant>
        <vt:lpwstr>_Toc77930049</vt:lpwstr>
      </vt:variant>
      <vt:variant>
        <vt:i4>1769530</vt:i4>
      </vt:variant>
      <vt:variant>
        <vt:i4>307</vt:i4>
      </vt:variant>
      <vt:variant>
        <vt:i4>0</vt:i4>
      </vt:variant>
      <vt:variant>
        <vt:i4>5</vt:i4>
      </vt:variant>
      <vt:variant>
        <vt:lpwstr/>
      </vt:variant>
      <vt:variant>
        <vt:lpwstr>_Toc77930048</vt:lpwstr>
      </vt:variant>
      <vt:variant>
        <vt:i4>1310778</vt:i4>
      </vt:variant>
      <vt:variant>
        <vt:i4>301</vt:i4>
      </vt:variant>
      <vt:variant>
        <vt:i4>0</vt:i4>
      </vt:variant>
      <vt:variant>
        <vt:i4>5</vt:i4>
      </vt:variant>
      <vt:variant>
        <vt:lpwstr/>
      </vt:variant>
      <vt:variant>
        <vt:lpwstr>_Toc77930047</vt:lpwstr>
      </vt:variant>
      <vt:variant>
        <vt:i4>1376314</vt:i4>
      </vt:variant>
      <vt:variant>
        <vt:i4>295</vt:i4>
      </vt:variant>
      <vt:variant>
        <vt:i4>0</vt:i4>
      </vt:variant>
      <vt:variant>
        <vt:i4>5</vt:i4>
      </vt:variant>
      <vt:variant>
        <vt:lpwstr/>
      </vt:variant>
      <vt:variant>
        <vt:lpwstr>_Toc77930046</vt:lpwstr>
      </vt:variant>
      <vt:variant>
        <vt:i4>1441850</vt:i4>
      </vt:variant>
      <vt:variant>
        <vt:i4>289</vt:i4>
      </vt:variant>
      <vt:variant>
        <vt:i4>0</vt:i4>
      </vt:variant>
      <vt:variant>
        <vt:i4>5</vt:i4>
      </vt:variant>
      <vt:variant>
        <vt:lpwstr/>
      </vt:variant>
      <vt:variant>
        <vt:lpwstr>_Toc77930045</vt:lpwstr>
      </vt:variant>
      <vt:variant>
        <vt:i4>1507386</vt:i4>
      </vt:variant>
      <vt:variant>
        <vt:i4>283</vt:i4>
      </vt:variant>
      <vt:variant>
        <vt:i4>0</vt:i4>
      </vt:variant>
      <vt:variant>
        <vt:i4>5</vt:i4>
      </vt:variant>
      <vt:variant>
        <vt:lpwstr/>
      </vt:variant>
      <vt:variant>
        <vt:lpwstr>_Toc77930044</vt:lpwstr>
      </vt:variant>
      <vt:variant>
        <vt:i4>1048634</vt:i4>
      </vt:variant>
      <vt:variant>
        <vt:i4>277</vt:i4>
      </vt:variant>
      <vt:variant>
        <vt:i4>0</vt:i4>
      </vt:variant>
      <vt:variant>
        <vt:i4>5</vt:i4>
      </vt:variant>
      <vt:variant>
        <vt:lpwstr/>
      </vt:variant>
      <vt:variant>
        <vt:lpwstr>_Toc77930043</vt:lpwstr>
      </vt:variant>
      <vt:variant>
        <vt:i4>1114170</vt:i4>
      </vt:variant>
      <vt:variant>
        <vt:i4>271</vt:i4>
      </vt:variant>
      <vt:variant>
        <vt:i4>0</vt:i4>
      </vt:variant>
      <vt:variant>
        <vt:i4>5</vt:i4>
      </vt:variant>
      <vt:variant>
        <vt:lpwstr/>
      </vt:variant>
      <vt:variant>
        <vt:lpwstr>_Toc77930042</vt:lpwstr>
      </vt:variant>
      <vt:variant>
        <vt:i4>1179706</vt:i4>
      </vt:variant>
      <vt:variant>
        <vt:i4>265</vt:i4>
      </vt:variant>
      <vt:variant>
        <vt:i4>0</vt:i4>
      </vt:variant>
      <vt:variant>
        <vt:i4>5</vt:i4>
      </vt:variant>
      <vt:variant>
        <vt:lpwstr/>
      </vt:variant>
      <vt:variant>
        <vt:lpwstr>_Toc77930041</vt:lpwstr>
      </vt:variant>
      <vt:variant>
        <vt:i4>1245242</vt:i4>
      </vt:variant>
      <vt:variant>
        <vt:i4>259</vt:i4>
      </vt:variant>
      <vt:variant>
        <vt:i4>0</vt:i4>
      </vt:variant>
      <vt:variant>
        <vt:i4>5</vt:i4>
      </vt:variant>
      <vt:variant>
        <vt:lpwstr/>
      </vt:variant>
      <vt:variant>
        <vt:lpwstr>_Toc77930040</vt:lpwstr>
      </vt:variant>
      <vt:variant>
        <vt:i4>1703997</vt:i4>
      </vt:variant>
      <vt:variant>
        <vt:i4>253</vt:i4>
      </vt:variant>
      <vt:variant>
        <vt:i4>0</vt:i4>
      </vt:variant>
      <vt:variant>
        <vt:i4>5</vt:i4>
      </vt:variant>
      <vt:variant>
        <vt:lpwstr/>
      </vt:variant>
      <vt:variant>
        <vt:lpwstr>_Toc77930039</vt:lpwstr>
      </vt:variant>
      <vt:variant>
        <vt:i4>1769533</vt:i4>
      </vt:variant>
      <vt:variant>
        <vt:i4>247</vt:i4>
      </vt:variant>
      <vt:variant>
        <vt:i4>0</vt:i4>
      </vt:variant>
      <vt:variant>
        <vt:i4>5</vt:i4>
      </vt:variant>
      <vt:variant>
        <vt:lpwstr/>
      </vt:variant>
      <vt:variant>
        <vt:lpwstr>_Toc77930038</vt:lpwstr>
      </vt:variant>
      <vt:variant>
        <vt:i4>1310781</vt:i4>
      </vt:variant>
      <vt:variant>
        <vt:i4>241</vt:i4>
      </vt:variant>
      <vt:variant>
        <vt:i4>0</vt:i4>
      </vt:variant>
      <vt:variant>
        <vt:i4>5</vt:i4>
      </vt:variant>
      <vt:variant>
        <vt:lpwstr/>
      </vt:variant>
      <vt:variant>
        <vt:lpwstr>_Toc77930037</vt:lpwstr>
      </vt:variant>
      <vt:variant>
        <vt:i4>1376317</vt:i4>
      </vt:variant>
      <vt:variant>
        <vt:i4>235</vt:i4>
      </vt:variant>
      <vt:variant>
        <vt:i4>0</vt:i4>
      </vt:variant>
      <vt:variant>
        <vt:i4>5</vt:i4>
      </vt:variant>
      <vt:variant>
        <vt:lpwstr/>
      </vt:variant>
      <vt:variant>
        <vt:lpwstr>_Toc77930036</vt:lpwstr>
      </vt:variant>
      <vt:variant>
        <vt:i4>1441853</vt:i4>
      </vt:variant>
      <vt:variant>
        <vt:i4>229</vt:i4>
      </vt:variant>
      <vt:variant>
        <vt:i4>0</vt:i4>
      </vt:variant>
      <vt:variant>
        <vt:i4>5</vt:i4>
      </vt:variant>
      <vt:variant>
        <vt:lpwstr/>
      </vt:variant>
      <vt:variant>
        <vt:lpwstr>_Toc77930035</vt:lpwstr>
      </vt:variant>
      <vt:variant>
        <vt:i4>1507389</vt:i4>
      </vt:variant>
      <vt:variant>
        <vt:i4>223</vt:i4>
      </vt:variant>
      <vt:variant>
        <vt:i4>0</vt:i4>
      </vt:variant>
      <vt:variant>
        <vt:i4>5</vt:i4>
      </vt:variant>
      <vt:variant>
        <vt:lpwstr/>
      </vt:variant>
      <vt:variant>
        <vt:lpwstr>_Toc77930034</vt:lpwstr>
      </vt:variant>
      <vt:variant>
        <vt:i4>1048637</vt:i4>
      </vt:variant>
      <vt:variant>
        <vt:i4>217</vt:i4>
      </vt:variant>
      <vt:variant>
        <vt:i4>0</vt:i4>
      </vt:variant>
      <vt:variant>
        <vt:i4>5</vt:i4>
      </vt:variant>
      <vt:variant>
        <vt:lpwstr/>
      </vt:variant>
      <vt:variant>
        <vt:lpwstr>_Toc77930033</vt:lpwstr>
      </vt:variant>
      <vt:variant>
        <vt:i4>1114173</vt:i4>
      </vt:variant>
      <vt:variant>
        <vt:i4>211</vt:i4>
      </vt:variant>
      <vt:variant>
        <vt:i4>0</vt:i4>
      </vt:variant>
      <vt:variant>
        <vt:i4>5</vt:i4>
      </vt:variant>
      <vt:variant>
        <vt:lpwstr/>
      </vt:variant>
      <vt:variant>
        <vt:lpwstr>_Toc77930032</vt:lpwstr>
      </vt:variant>
      <vt:variant>
        <vt:i4>1179709</vt:i4>
      </vt:variant>
      <vt:variant>
        <vt:i4>205</vt:i4>
      </vt:variant>
      <vt:variant>
        <vt:i4>0</vt:i4>
      </vt:variant>
      <vt:variant>
        <vt:i4>5</vt:i4>
      </vt:variant>
      <vt:variant>
        <vt:lpwstr/>
      </vt:variant>
      <vt:variant>
        <vt:lpwstr>_Toc77930031</vt:lpwstr>
      </vt:variant>
      <vt:variant>
        <vt:i4>1245245</vt:i4>
      </vt:variant>
      <vt:variant>
        <vt:i4>199</vt:i4>
      </vt:variant>
      <vt:variant>
        <vt:i4>0</vt:i4>
      </vt:variant>
      <vt:variant>
        <vt:i4>5</vt:i4>
      </vt:variant>
      <vt:variant>
        <vt:lpwstr/>
      </vt:variant>
      <vt:variant>
        <vt:lpwstr>_Toc77930030</vt:lpwstr>
      </vt:variant>
      <vt:variant>
        <vt:i4>1703996</vt:i4>
      </vt:variant>
      <vt:variant>
        <vt:i4>193</vt:i4>
      </vt:variant>
      <vt:variant>
        <vt:i4>0</vt:i4>
      </vt:variant>
      <vt:variant>
        <vt:i4>5</vt:i4>
      </vt:variant>
      <vt:variant>
        <vt:lpwstr/>
      </vt:variant>
      <vt:variant>
        <vt:lpwstr>_Toc77930029</vt:lpwstr>
      </vt:variant>
      <vt:variant>
        <vt:i4>1769532</vt:i4>
      </vt:variant>
      <vt:variant>
        <vt:i4>187</vt:i4>
      </vt:variant>
      <vt:variant>
        <vt:i4>0</vt:i4>
      </vt:variant>
      <vt:variant>
        <vt:i4>5</vt:i4>
      </vt:variant>
      <vt:variant>
        <vt:lpwstr/>
      </vt:variant>
      <vt:variant>
        <vt:lpwstr>_Toc77930028</vt:lpwstr>
      </vt:variant>
      <vt:variant>
        <vt:i4>1310780</vt:i4>
      </vt:variant>
      <vt:variant>
        <vt:i4>181</vt:i4>
      </vt:variant>
      <vt:variant>
        <vt:i4>0</vt:i4>
      </vt:variant>
      <vt:variant>
        <vt:i4>5</vt:i4>
      </vt:variant>
      <vt:variant>
        <vt:lpwstr/>
      </vt:variant>
      <vt:variant>
        <vt:lpwstr>_Toc77930027</vt:lpwstr>
      </vt:variant>
      <vt:variant>
        <vt:i4>1376316</vt:i4>
      </vt:variant>
      <vt:variant>
        <vt:i4>175</vt:i4>
      </vt:variant>
      <vt:variant>
        <vt:i4>0</vt:i4>
      </vt:variant>
      <vt:variant>
        <vt:i4>5</vt:i4>
      </vt:variant>
      <vt:variant>
        <vt:lpwstr/>
      </vt:variant>
      <vt:variant>
        <vt:lpwstr>_Toc77930026</vt:lpwstr>
      </vt:variant>
      <vt:variant>
        <vt:i4>1441852</vt:i4>
      </vt:variant>
      <vt:variant>
        <vt:i4>169</vt:i4>
      </vt:variant>
      <vt:variant>
        <vt:i4>0</vt:i4>
      </vt:variant>
      <vt:variant>
        <vt:i4>5</vt:i4>
      </vt:variant>
      <vt:variant>
        <vt:lpwstr/>
      </vt:variant>
      <vt:variant>
        <vt:lpwstr>_Toc77930025</vt:lpwstr>
      </vt:variant>
      <vt:variant>
        <vt:i4>1507388</vt:i4>
      </vt:variant>
      <vt:variant>
        <vt:i4>163</vt:i4>
      </vt:variant>
      <vt:variant>
        <vt:i4>0</vt:i4>
      </vt:variant>
      <vt:variant>
        <vt:i4>5</vt:i4>
      </vt:variant>
      <vt:variant>
        <vt:lpwstr/>
      </vt:variant>
      <vt:variant>
        <vt:lpwstr>_Toc77930024</vt:lpwstr>
      </vt:variant>
      <vt:variant>
        <vt:i4>1048636</vt:i4>
      </vt:variant>
      <vt:variant>
        <vt:i4>157</vt:i4>
      </vt:variant>
      <vt:variant>
        <vt:i4>0</vt:i4>
      </vt:variant>
      <vt:variant>
        <vt:i4>5</vt:i4>
      </vt:variant>
      <vt:variant>
        <vt:lpwstr/>
      </vt:variant>
      <vt:variant>
        <vt:lpwstr>_Toc77930023</vt:lpwstr>
      </vt:variant>
      <vt:variant>
        <vt:i4>1114172</vt:i4>
      </vt:variant>
      <vt:variant>
        <vt:i4>151</vt:i4>
      </vt:variant>
      <vt:variant>
        <vt:i4>0</vt:i4>
      </vt:variant>
      <vt:variant>
        <vt:i4>5</vt:i4>
      </vt:variant>
      <vt:variant>
        <vt:lpwstr/>
      </vt:variant>
      <vt:variant>
        <vt:lpwstr>_Toc77930022</vt:lpwstr>
      </vt:variant>
      <vt:variant>
        <vt:i4>1179708</vt:i4>
      </vt:variant>
      <vt:variant>
        <vt:i4>145</vt:i4>
      </vt:variant>
      <vt:variant>
        <vt:i4>0</vt:i4>
      </vt:variant>
      <vt:variant>
        <vt:i4>5</vt:i4>
      </vt:variant>
      <vt:variant>
        <vt:lpwstr/>
      </vt:variant>
      <vt:variant>
        <vt:lpwstr>_Toc77930021</vt:lpwstr>
      </vt:variant>
      <vt:variant>
        <vt:i4>1245244</vt:i4>
      </vt:variant>
      <vt:variant>
        <vt:i4>139</vt:i4>
      </vt:variant>
      <vt:variant>
        <vt:i4>0</vt:i4>
      </vt:variant>
      <vt:variant>
        <vt:i4>5</vt:i4>
      </vt:variant>
      <vt:variant>
        <vt:lpwstr/>
      </vt:variant>
      <vt:variant>
        <vt:lpwstr>_Toc77930020</vt:lpwstr>
      </vt:variant>
      <vt:variant>
        <vt:i4>1703999</vt:i4>
      </vt:variant>
      <vt:variant>
        <vt:i4>133</vt:i4>
      </vt:variant>
      <vt:variant>
        <vt:i4>0</vt:i4>
      </vt:variant>
      <vt:variant>
        <vt:i4>5</vt:i4>
      </vt:variant>
      <vt:variant>
        <vt:lpwstr/>
      </vt:variant>
      <vt:variant>
        <vt:lpwstr>_Toc77930019</vt:lpwstr>
      </vt:variant>
      <vt:variant>
        <vt:i4>1769535</vt:i4>
      </vt:variant>
      <vt:variant>
        <vt:i4>127</vt:i4>
      </vt:variant>
      <vt:variant>
        <vt:i4>0</vt:i4>
      </vt:variant>
      <vt:variant>
        <vt:i4>5</vt:i4>
      </vt:variant>
      <vt:variant>
        <vt:lpwstr/>
      </vt:variant>
      <vt:variant>
        <vt:lpwstr>_Toc77930018</vt:lpwstr>
      </vt:variant>
      <vt:variant>
        <vt:i4>1310783</vt:i4>
      </vt:variant>
      <vt:variant>
        <vt:i4>121</vt:i4>
      </vt:variant>
      <vt:variant>
        <vt:i4>0</vt:i4>
      </vt:variant>
      <vt:variant>
        <vt:i4>5</vt:i4>
      </vt:variant>
      <vt:variant>
        <vt:lpwstr/>
      </vt:variant>
      <vt:variant>
        <vt:lpwstr>_Toc77930017</vt:lpwstr>
      </vt:variant>
      <vt:variant>
        <vt:i4>1376319</vt:i4>
      </vt:variant>
      <vt:variant>
        <vt:i4>115</vt:i4>
      </vt:variant>
      <vt:variant>
        <vt:i4>0</vt:i4>
      </vt:variant>
      <vt:variant>
        <vt:i4>5</vt:i4>
      </vt:variant>
      <vt:variant>
        <vt:lpwstr/>
      </vt:variant>
      <vt:variant>
        <vt:lpwstr>_Toc77930016</vt:lpwstr>
      </vt:variant>
      <vt:variant>
        <vt:i4>1441855</vt:i4>
      </vt:variant>
      <vt:variant>
        <vt:i4>109</vt:i4>
      </vt:variant>
      <vt:variant>
        <vt:i4>0</vt:i4>
      </vt:variant>
      <vt:variant>
        <vt:i4>5</vt:i4>
      </vt:variant>
      <vt:variant>
        <vt:lpwstr/>
      </vt:variant>
      <vt:variant>
        <vt:lpwstr>_Toc77930015</vt:lpwstr>
      </vt:variant>
      <vt:variant>
        <vt:i4>1507391</vt:i4>
      </vt:variant>
      <vt:variant>
        <vt:i4>103</vt:i4>
      </vt:variant>
      <vt:variant>
        <vt:i4>0</vt:i4>
      </vt:variant>
      <vt:variant>
        <vt:i4>5</vt:i4>
      </vt:variant>
      <vt:variant>
        <vt:lpwstr/>
      </vt:variant>
      <vt:variant>
        <vt:lpwstr>_Toc77930014</vt:lpwstr>
      </vt:variant>
      <vt:variant>
        <vt:i4>1048639</vt:i4>
      </vt:variant>
      <vt:variant>
        <vt:i4>97</vt:i4>
      </vt:variant>
      <vt:variant>
        <vt:i4>0</vt:i4>
      </vt:variant>
      <vt:variant>
        <vt:i4>5</vt:i4>
      </vt:variant>
      <vt:variant>
        <vt:lpwstr/>
      </vt:variant>
      <vt:variant>
        <vt:lpwstr>_Toc77930013</vt:lpwstr>
      </vt:variant>
      <vt:variant>
        <vt:i4>1114175</vt:i4>
      </vt:variant>
      <vt:variant>
        <vt:i4>91</vt:i4>
      </vt:variant>
      <vt:variant>
        <vt:i4>0</vt:i4>
      </vt:variant>
      <vt:variant>
        <vt:i4>5</vt:i4>
      </vt:variant>
      <vt:variant>
        <vt:lpwstr/>
      </vt:variant>
      <vt:variant>
        <vt:lpwstr>_Toc77930012</vt:lpwstr>
      </vt:variant>
      <vt:variant>
        <vt:i4>1179711</vt:i4>
      </vt:variant>
      <vt:variant>
        <vt:i4>85</vt:i4>
      </vt:variant>
      <vt:variant>
        <vt:i4>0</vt:i4>
      </vt:variant>
      <vt:variant>
        <vt:i4>5</vt:i4>
      </vt:variant>
      <vt:variant>
        <vt:lpwstr/>
      </vt:variant>
      <vt:variant>
        <vt:lpwstr>_Toc77930011</vt:lpwstr>
      </vt:variant>
      <vt:variant>
        <vt:i4>1245247</vt:i4>
      </vt:variant>
      <vt:variant>
        <vt:i4>79</vt:i4>
      </vt:variant>
      <vt:variant>
        <vt:i4>0</vt:i4>
      </vt:variant>
      <vt:variant>
        <vt:i4>5</vt:i4>
      </vt:variant>
      <vt:variant>
        <vt:lpwstr/>
      </vt:variant>
      <vt:variant>
        <vt:lpwstr>_Toc77930010</vt:lpwstr>
      </vt:variant>
      <vt:variant>
        <vt:i4>1703998</vt:i4>
      </vt:variant>
      <vt:variant>
        <vt:i4>73</vt:i4>
      </vt:variant>
      <vt:variant>
        <vt:i4>0</vt:i4>
      </vt:variant>
      <vt:variant>
        <vt:i4>5</vt:i4>
      </vt:variant>
      <vt:variant>
        <vt:lpwstr/>
      </vt:variant>
      <vt:variant>
        <vt:lpwstr>_Toc77930009</vt:lpwstr>
      </vt:variant>
      <vt:variant>
        <vt:i4>1769534</vt:i4>
      </vt:variant>
      <vt:variant>
        <vt:i4>67</vt:i4>
      </vt:variant>
      <vt:variant>
        <vt:i4>0</vt:i4>
      </vt:variant>
      <vt:variant>
        <vt:i4>5</vt:i4>
      </vt:variant>
      <vt:variant>
        <vt:lpwstr/>
      </vt:variant>
      <vt:variant>
        <vt:lpwstr>_Toc77930008</vt:lpwstr>
      </vt:variant>
      <vt:variant>
        <vt:i4>1310782</vt:i4>
      </vt:variant>
      <vt:variant>
        <vt:i4>61</vt:i4>
      </vt:variant>
      <vt:variant>
        <vt:i4>0</vt:i4>
      </vt:variant>
      <vt:variant>
        <vt:i4>5</vt:i4>
      </vt:variant>
      <vt:variant>
        <vt:lpwstr/>
      </vt:variant>
      <vt:variant>
        <vt:lpwstr>_Toc77930007</vt:lpwstr>
      </vt:variant>
      <vt:variant>
        <vt:i4>1376318</vt:i4>
      </vt:variant>
      <vt:variant>
        <vt:i4>55</vt:i4>
      </vt:variant>
      <vt:variant>
        <vt:i4>0</vt:i4>
      </vt:variant>
      <vt:variant>
        <vt:i4>5</vt:i4>
      </vt:variant>
      <vt:variant>
        <vt:lpwstr/>
      </vt:variant>
      <vt:variant>
        <vt:lpwstr>_Toc77930006</vt:lpwstr>
      </vt:variant>
      <vt:variant>
        <vt:i4>1441854</vt:i4>
      </vt:variant>
      <vt:variant>
        <vt:i4>49</vt:i4>
      </vt:variant>
      <vt:variant>
        <vt:i4>0</vt:i4>
      </vt:variant>
      <vt:variant>
        <vt:i4>5</vt:i4>
      </vt:variant>
      <vt:variant>
        <vt:lpwstr/>
      </vt:variant>
      <vt:variant>
        <vt:lpwstr>_Toc77930005</vt:lpwstr>
      </vt:variant>
      <vt:variant>
        <vt:i4>1507390</vt:i4>
      </vt:variant>
      <vt:variant>
        <vt:i4>43</vt:i4>
      </vt:variant>
      <vt:variant>
        <vt:i4>0</vt:i4>
      </vt:variant>
      <vt:variant>
        <vt:i4>5</vt:i4>
      </vt:variant>
      <vt:variant>
        <vt:lpwstr/>
      </vt:variant>
      <vt:variant>
        <vt:lpwstr>_Toc77930004</vt:lpwstr>
      </vt:variant>
      <vt:variant>
        <vt:i4>1048638</vt:i4>
      </vt:variant>
      <vt:variant>
        <vt:i4>37</vt:i4>
      </vt:variant>
      <vt:variant>
        <vt:i4>0</vt:i4>
      </vt:variant>
      <vt:variant>
        <vt:i4>5</vt:i4>
      </vt:variant>
      <vt:variant>
        <vt:lpwstr/>
      </vt:variant>
      <vt:variant>
        <vt:lpwstr>_Toc77930003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doctype="SDKXY"&gt;_x005f_x000d_
&lt;/config&gt;</dc:description>
  <cp:lastModifiedBy>Administrator</cp:lastModifiedBy>
  <cp:revision>3</cp:revision>
  <cp:lastPrinted>2021-07-13T06:39:00Z</cp:lastPrinted>
  <dcterms:created xsi:type="dcterms:W3CDTF">2022-01-10T12:17:00Z</dcterms:created>
  <dcterms:modified xsi:type="dcterms:W3CDTF">2022-01-11T06:44:00Z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B87CC63B494E49A99AC1A9A924F415E1</vt:lpwstr>
  </property>
</Properties>
</file>