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113F" w:rsidRDefault="007D113F"/>
    <w:p w:rsidR="007D113F" w:rsidRDefault="007D113F"/>
    <w:p w:rsidR="007D113F" w:rsidRDefault="007D113F">
      <w:pPr>
        <w:jc w:val="center"/>
        <w:rPr>
          <w:rFonts w:ascii="黑体" w:eastAsia="黑体" w:hAnsi="黑体"/>
          <w:sz w:val="52"/>
          <w:szCs w:val="52"/>
        </w:rPr>
      </w:pPr>
    </w:p>
    <w:p w:rsidR="007D113F" w:rsidRDefault="00710ACF">
      <w:pPr>
        <w:jc w:val="center"/>
        <w:rPr>
          <w:rFonts w:ascii="黑体" w:eastAsia="黑体" w:hAnsi="黑体"/>
          <w:sz w:val="52"/>
          <w:szCs w:val="52"/>
        </w:rPr>
      </w:pPr>
      <w:r>
        <w:rPr>
          <w:rFonts w:ascii="黑体" w:eastAsia="黑体" w:hAnsi="黑体" w:hint="eastAsia"/>
          <w:sz w:val="52"/>
          <w:szCs w:val="52"/>
        </w:rPr>
        <w:t>中国渔业协会团体标准</w:t>
      </w:r>
    </w:p>
    <w:p w:rsidR="007D113F" w:rsidRDefault="007D113F">
      <w:pPr>
        <w:jc w:val="center"/>
        <w:rPr>
          <w:rFonts w:ascii="黑体" w:eastAsia="黑体" w:hAnsi="黑体"/>
          <w:sz w:val="52"/>
          <w:szCs w:val="52"/>
        </w:rPr>
      </w:pPr>
      <w:bookmarkStart w:id="0" w:name="_GoBack"/>
      <w:bookmarkEnd w:id="0"/>
    </w:p>
    <w:p w:rsidR="007D113F" w:rsidRDefault="00710ACF">
      <w:pPr>
        <w:jc w:val="center"/>
        <w:rPr>
          <w:rFonts w:ascii="黑体" w:eastAsia="黑体" w:hAnsi="黑体"/>
          <w:sz w:val="28"/>
          <w:szCs w:val="28"/>
        </w:rPr>
      </w:pPr>
      <w:r>
        <w:rPr>
          <w:rFonts w:ascii="黑体" w:eastAsia="黑体" w:hAnsi="黑体" w:hint="eastAsia"/>
          <w:sz w:val="28"/>
          <w:szCs w:val="28"/>
        </w:rPr>
        <w:t>《高唐锦鲤苗种繁育技术规程》编制说明</w:t>
      </w:r>
    </w:p>
    <w:p w:rsidR="007D113F" w:rsidRDefault="00710ACF">
      <w:pPr>
        <w:jc w:val="center"/>
        <w:rPr>
          <w:rFonts w:ascii="黑体" w:eastAsia="黑体" w:hAnsi="黑体"/>
          <w:sz w:val="28"/>
          <w:szCs w:val="28"/>
        </w:rPr>
      </w:pPr>
      <w:r>
        <w:rPr>
          <w:rFonts w:ascii="黑体" w:eastAsia="黑体" w:hAnsi="黑体" w:hint="eastAsia"/>
          <w:sz w:val="28"/>
          <w:szCs w:val="28"/>
        </w:rPr>
        <w:t>（</w:t>
      </w:r>
      <w:r w:rsidR="00240810">
        <w:rPr>
          <w:rFonts w:ascii="黑体" w:eastAsia="黑体" w:hAnsi="黑体" w:hint="eastAsia"/>
          <w:sz w:val="28"/>
          <w:szCs w:val="28"/>
        </w:rPr>
        <w:t>征求意见稿</w:t>
      </w:r>
      <w:r>
        <w:rPr>
          <w:rFonts w:ascii="黑体" w:eastAsia="黑体" w:hAnsi="黑体" w:hint="eastAsia"/>
          <w:sz w:val="28"/>
          <w:szCs w:val="28"/>
        </w:rPr>
        <w:t>）</w:t>
      </w:r>
    </w:p>
    <w:p w:rsidR="007D113F" w:rsidRDefault="007D113F">
      <w:pPr>
        <w:jc w:val="center"/>
        <w:rPr>
          <w:rFonts w:ascii="黑体" w:eastAsia="黑体" w:hAnsi="黑体"/>
          <w:sz w:val="28"/>
          <w:szCs w:val="28"/>
        </w:rPr>
      </w:pPr>
    </w:p>
    <w:p w:rsidR="007D113F" w:rsidRDefault="007D113F">
      <w:pPr>
        <w:jc w:val="center"/>
        <w:rPr>
          <w:rFonts w:ascii="黑体" w:eastAsia="黑体" w:hAnsi="黑体"/>
          <w:sz w:val="28"/>
          <w:szCs w:val="28"/>
        </w:rPr>
      </w:pPr>
    </w:p>
    <w:p w:rsidR="007D113F" w:rsidRDefault="007D113F">
      <w:pPr>
        <w:jc w:val="center"/>
        <w:rPr>
          <w:rFonts w:ascii="黑体" w:eastAsia="黑体" w:hAnsi="黑体"/>
          <w:sz w:val="28"/>
          <w:szCs w:val="28"/>
        </w:rPr>
      </w:pPr>
    </w:p>
    <w:p w:rsidR="007D113F" w:rsidRDefault="007D113F">
      <w:pPr>
        <w:jc w:val="center"/>
        <w:rPr>
          <w:rFonts w:ascii="黑体" w:eastAsia="黑体" w:hAnsi="黑体"/>
          <w:sz w:val="28"/>
          <w:szCs w:val="28"/>
        </w:rPr>
      </w:pPr>
    </w:p>
    <w:p w:rsidR="007D113F" w:rsidRDefault="007D113F">
      <w:pPr>
        <w:jc w:val="center"/>
        <w:rPr>
          <w:rFonts w:ascii="黑体" w:eastAsia="黑体" w:hAnsi="黑体"/>
          <w:sz w:val="28"/>
          <w:szCs w:val="28"/>
        </w:rPr>
      </w:pPr>
    </w:p>
    <w:p w:rsidR="007D113F" w:rsidRDefault="007D113F">
      <w:pPr>
        <w:jc w:val="center"/>
        <w:rPr>
          <w:rFonts w:ascii="黑体" w:eastAsia="黑体" w:hAnsi="黑体"/>
          <w:sz w:val="28"/>
          <w:szCs w:val="28"/>
        </w:rPr>
      </w:pPr>
    </w:p>
    <w:p w:rsidR="007D113F" w:rsidRDefault="007D113F">
      <w:pPr>
        <w:jc w:val="center"/>
        <w:rPr>
          <w:rFonts w:ascii="黑体" w:eastAsia="黑体" w:hAnsi="黑体"/>
          <w:sz w:val="28"/>
          <w:szCs w:val="28"/>
        </w:rPr>
      </w:pPr>
    </w:p>
    <w:p w:rsidR="007D113F" w:rsidRDefault="00240810">
      <w:pPr>
        <w:jc w:val="center"/>
        <w:rPr>
          <w:rFonts w:ascii="黑体" w:eastAsia="黑体" w:hAnsi="黑体" w:hint="eastAsia"/>
          <w:sz w:val="28"/>
          <w:szCs w:val="28"/>
        </w:rPr>
      </w:pPr>
      <w:r>
        <w:rPr>
          <w:rFonts w:ascii="黑体" w:eastAsia="黑体" w:hAnsi="黑体" w:hint="eastAsia"/>
          <w:sz w:val="28"/>
          <w:szCs w:val="28"/>
        </w:rPr>
        <w:t xml:space="preserve"> </w:t>
      </w:r>
    </w:p>
    <w:p w:rsidR="00240810" w:rsidRDefault="00240810" w:rsidP="00240810">
      <w:pPr>
        <w:pStyle w:val="a2"/>
      </w:pPr>
    </w:p>
    <w:p w:rsidR="00240810" w:rsidRDefault="00240810" w:rsidP="00240810">
      <w:pPr>
        <w:pStyle w:val="a2"/>
      </w:pPr>
    </w:p>
    <w:p w:rsidR="00240810" w:rsidRDefault="00240810" w:rsidP="00240810">
      <w:pPr>
        <w:pStyle w:val="a2"/>
      </w:pPr>
    </w:p>
    <w:p w:rsidR="00240810" w:rsidRPr="00240810" w:rsidRDefault="00240810" w:rsidP="00240810">
      <w:pPr>
        <w:pStyle w:val="a2"/>
        <w:rPr>
          <w:rFonts w:hint="eastAsia"/>
        </w:rPr>
      </w:pPr>
    </w:p>
    <w:p w:rsidR="007D113F" w:rsidRDefault="007D113F">
      <w:pPr>
        <w:jc w:val="center"/>
        <w:rPr>
          <w:rFonts w:ascii="黑体" w:eastAsia="黑体" w:hAnsi="黑体"/>
          <w:sz w:val="28"/>
          <w:szCs w:val="28"/>
        </w:rPr>
      </w:pPr>
    </w:p>
    <w:p w:rsidR="007D113F" w:rsidRDefault="00710ACF">
      <w:pPr>
        <w:jc w:val="center"/>
        <w:rPr>
          <w:rFonts w:ascii="黑体" w:eastAsia="黑体" w:hAnsi="黑体"/>
          <w:sz w:val="28"/>
          <w:szCs w:val="28"/>
        </w:rPr>
      </w:pPr>
      <w:r>
        <w:rPr>
          <w:rFonts w:ascii="黑体" w:eastAsia="黑体" w:hAnsi="黑体" w:hint="eastAsia"/>
          <w:sz w:val="28"/>
          <w:szCs w:val="28"/>
        </w:rPr>
        <w:t>高唐县农业农村局</w:t>
      </w:r>
    </w:p>
    <w:p w:rsidR="007D113F" w:rsidRDefault="00710ACF">
      <w:pPr>
        <w:jc w:val="center"/>
        <w:rPr>
          <w:rFonts w:ascii="黑体" w:eastAsia="黑体" w:hAnsi="黑体"/>
          <w:sz w:val="28"/>
          <w:szCs w:val="28"/>
        </w:rPr>
      </w:pPr>
      <w:r>
        <w:rPr>
          <w:rFonts w:ascii="黑体" w:eastAsia="黑体" w:hAnsi="黑体" w:hint="eastAsia"/>
          <w:sz w:val="28"/>
          <w:szCs w:val="28"/>
        </w:rPr>
        <w:t>高唐县畜牧水产事业中心</w:t>
      </w:r>
    </w:p>
    <w:p w:rsidR="007D113F" w:rsidRDefault="007D113F">
      <w:pPr>
        <w:pStyle w:val="ab"/>
        <w:spacing w:line="520" w:lineRule="exact"/>
        <w:ind w:firstLineChars="0" w:firstLine="0"/>
        <w:rPr>
          <w:rFonts w:ascii="宋体" w:hAnsi="宋体" w:cs="宋体"/>
          <w:b/>
          <w:bCs/>
          <w:sz w:val="28"/>
          <w:szCs w:val="28"/>
        </w:rPr>
        <w:sectPr w:rsidR="007D113F">
          <w:pgSz w:w="11906" w:h="16838"/>
          <w:pgMar w:top="1440" w:right="1800" w:bottom="1440" w:left="1800" w:header="851" w:footer="992" w:gutter="0"/>
          <w:cols w:space="425"/>
          <w:docGrid w:type="lines" w:linePitch="312"/>
        </w:sectPr>
      </w:pPr>
    </w:p>
    <w:p w:rsidR="007D113F" w:rsidRDefault="00710ACF">
      <w:pPr>
        <w:numPr>
          <w:ilvl w:val="0"/>
          <w:numId w:val="3"/>
        </w:numPr>
        <w:spacing w:line="540" w:lineRule="exact"/>
        <w:ind w:firstLineChars="200" w:firstLine="560"/>
        <w:rPr>
          <w:b/>
          <w:bCs/>
          <w:sz w:val="28"/>
          <w:szCs w:val="28"/>
        </w:rPr>
      </w:pPr>
      <w:r>
        <w:rPr>
          <w:rFonts w:hint="eastAsia"/>
          <w:b/>
          <w:bCs/>
          <w:sz w:val="28"/>
          <w:szCs w:val="28"/>
        </w:rPr>
        <w:lastRenderedPageBreak/>
        <w:t>工作简况</w:t>
      </w:r>
    </w:p>
    <w:p w:rsidR="007D113F" w:rsidRDefault="00710ACF">
      <w:pPr>
        <w:pStyle w:val="5"/>
        <w:numPr>
          <w:ilvl w:val="0"/>
          <w:numId w:val="4"/>
        </w:numPr>
        <w:spacing w:before="0" w:after="0" w:line="540" w:lineRule="exact"/>
        <w:ind w:firstLineChars="200" w:firstLine="562"/>
        <w:rPr>
          <w:rFonts w:ascii="宋体" w:eastAsia="宋体" w:hAnsi="宋体" w:cs="宋体"/>
        </w:rPr>
      </w:pPr>
      <w:r>
        <w:rPr>
          <w:rFonts w:ascii="宋体" w:eastAsia="宋体" w:hAnsi="宋体" w:cs="宋体" w:hint="eastAsia"/>
        </w:rPr>
        <w:t>任务来源</w:t>
      </w:r>
    </w:p>
    <w:p w:rsidR="007D113F" w:rsidRDefault="00710ACF">
      <w:pPr>
        <w:spacing w:line="540" w:lineRule="exact"/>
        <w:ind w:firstLineChars="200" w:firstLine="420"/>
        <w:rPr>
          <w:rFonts w:ascii="等线" w:eastAsia="等线" w:hAnsi="等线" w:cs="等线"/>
          <w:szCs w:val="21"/>
        </w:rPr>
      </w:pPr>
      <w:r>
        <w:rPr>
          <w:rFonts w:asciiTheme="minorEastAsia" w:hAnsiTheme="minorEastAsia" w:cstheme="minorEastAsia" w:hint="eastAsia"/>
          <w:szCs w:val="21"/>
        </w:rPr>
        <w:t>中渔协</w:t>
      </w:r>
      <w:r>
        <w:rPr>
          <w:rFonts w:ascii="等线" w:eastAsia="等线" w:hAnsi="等线" w:cs="等线" w:hint="eastAsia"/>
          <w:szCs w:val="21"/>
        </w:rPr>
        <w:t>[2021]30号《中国渔业协会关于《高唐锦鲤苗种繁育技术规范》等八项团体标准立项的通知》中，下达了制定中国渔业协会团体标准的任务。</w:t>
      </w:r>
    </w:p>
    <w:p w:rsidR="007D113F" w:rsidRDefault="00710ACF">
      <w:pPr>
        <w:pStyle w:val="5"/>
        <w:numPr>
          <w:ilvl w:val="0"/>
          <w:numId w:val="4"/>
        </w:numPr>
        <w:spacing w:before="0" w:after="0" w:line="540" w:lineRule="exact"/>
        <w:ind w:firstLineChars="200" w:firstLine="562"/>
        <w:rPr>
          <w:rFonts w:ascii="宋体" w:eastAsia="宋体" w:hAnsi="宋体" w:cs="宋体"/>
        </w:rPr>
      </w:pPr>
      <w:r>
        <w:rPr>
          <w:rFonts w:ascii="宋体" w:eastAsia="宋体" w:hAnsi="宋体" w:cs="宋体" w:hint="eastAsia"/>
        </w:rPr>
        <w:t>协作单位</w:t>
      </w:r>
    </w:p>
    <w:p w:rsidR="007D113F" w:rsidRDefault="00710ACF">
      <w:pPr>
        <w:spacing w:line="540" w:lineRule="exact"/>
        <w:ind w:firstLineChars="200" w:firstLine="420"/>
        <w:rPr>
          <w:rFonts w:asciiTheme="minorEastAsia" w:hAnsiTheme="minorEastAsia" w:cstheme="minorEastAsia"/>
          <w:color w:val="000000"/>
        </w:rPr>
      </w:pPr>
      <w:r>
        <w:rPr>
          <w:rFonts w:asciiTheme="minorEastAsia" w:hAnsiTheme="minorEastAsia" w:cstheme="minorEastAsia" w:hint="eastAsia"/>
          <w:color w:val="000000"/>
          <w:szCs w:val="21"/>
        </w:rPr>
        <w:t>高唐县农业农村局、高唐县畜牧水产事业中心、高唐县渔业协会、</w:t>
      </w:r>
      <w:r>
        <w:rPr>
          <w:rFonts w:asciiTheme="minorEastAsia" w:hAnsiTheme="minorEastAsia" w:cstheme="minorEastAsia" w:hint="eastAsia"/>
          <w:szCs w:val="21"/>
        </w:rPr>
        <w:t>高唐县盛和水产养殖有限公司、高唐县池丰锦鲤养殖专业合作社、高唐县秀池锦鲤文化交流有限公司、高唐县信杰锦鲤养殖有限公司、山东吉祥渔业养殖有限公司、佛山市三顺锦鲤养殖有限公司、睦邻森（山东）科技信息有限公司、聊城市农业农村局、</w:t>
      </w:r>
      <w:r>
        <w:rPr>
          <w:rFonts w:asciiTheme="minorEastAsia" w:hAnsiTheme="minorEastAsia" w:cstheme="minorEastAsia" w:hint="eastAsia"/>
          <w:color w:val="000000"/>
        </w:rPr>
        <w:t>山东省淡水渔业研究院。</w:t>
      </w:r>
    </w:p>
    <w:p w:rsidR="007D113F" w:rsidRDefault="00710ACF">
      <w:pPr>
        <w:pStyle w:val="5"/>
        <w:numPr>
          <w:ilvl w:val="0"/>
          <w:numId w:val="4"/>
        </w:numPr>
        <w:spacing w:before="0" w:after="0" w:line="540" w:lineRule="exact"/>
        <w:ind w:firstLineChars="200" w:firstLine="562"/>
        <w:rPr>
          <w:rFonts w:ascii="宋体" w:eastAsia="宋体" w:hAnsi="宋体" w:cs="宋体"/>
        </w:rPr>
      </w:pPr>
      <w:r>
        <w:rPr>
          <w:rFonts w:ascii="宋体" w:eastAsia="宋体" w:hAnsi="宋体" w:cs="宋体" w:hint="eastAsia"/>
        </w:rPr>
        <w:t>主要工作过程</w:t>
      </w:r>
    </w:p>
    <w:p w:rsidR="007D113F" w:rsidRDefault="00710ACF">
      <w:pPr>
        <w:spacing w:line="540" w:lineRule="exac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接到修订</w:t>
      </w:r>
      <w:r>
        <w:rPr>
          <w:rFonts w:ascii="等线" w:eastAsia="等线" w:hAnsi="等线" w:cs="等线" w:hint="eastAsia"/>
          <w:szCs w:val="21"/>
        </w:rPr>
        <w:t>《高唐锦鲤苗种繁育技术规范》团</w:t>
      </w:r>
      <w:r>
        <w:rPr>
          <w:rFonts w:asciiTheme="minorEastAsia" w:hAnsiTheme="minorEastAsia" w:cstheme="minorEastAsia" w:hint="eastAsia"/>
          <w:szCs w:val="21"/>
        </w:rPr>
        <w:t>体标准的任务后，高唐</w:t>
      </w:r>
      <w:r>
        <w:rPr>
          <w:rFonts w:ascii="宋体" w:hAnsi="宋体" w:cs="宋体" w:hint="eastAsia"/>
          <w:color w:val="000000"/>
        </w:rPr>
        <w:t>县农业农村局</w:t>
      </w:r>
      <w:r>
        <w:rPr>
          <w:rFonts w:asciiTheme="minorEastAsia" w:hAnsiTheme="minorEastAsia" w:cstheme="minorEastAsia" w:hint="eastAsia"/>
          <w:szCs w:val="21"/>
        </w:rPr>
        <w:t>立即成立了由多名常年从事养殖、管理等工作，并具有制修订标准经验的专业人员组成的标准起草小组。为使本标准科学、规范、务实、易行，修订小组广泛咨询了有关养殖单位、水产科研机构、科研院校以及相关渔业行政主管部门等，听取了标准修订的意见建议。在深入调研的基础上，起草小组根据GB/T 1.1-2020《标准化工作导则 第1部分：标准化文件的结构和起草规则》、GB/T20001.6-2017《标准编写规则 第6部分：规程标准》等系列标准的规定，结合目前高唐锦鲤苗种繁育生产实践经验编制了《高唐锦鲤苗种繁育技术规范（草案稿）》。</w:t>
      </w:r>
    </w:p>
    <w:p w:rsidR="007D113F" w:rsidRDefault="00710ACF">
      <w:pPr>
        <w:spacing w:line="540" w:lineRule="exac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2021年7月3</w:t>
      </w:r>
      <w:r>
        <w:rPr>
          <w:rFonts w:asciiTheme="minorEastAsia" w:hAnsiTheme="minorEastAsia" w:cstheme="minorEastAsia"/>
          <w:szCs w:val="21"/>
        </w:rPr>
        <w:t>1</w:t>
      </w:r>
      <w:r>
        <w:rPr>
          <w:rFonts w:asciiTheme="minorEastAsia" w:hAnsiTheme="minorEastAsia" w:cstheme="minorEastAsia" w:hint="eastAsia"/>
          <w:szCs w:val="21"/>
        </w:rPr>
        <w:t>号，中国渔业协会召开了团体标准立项评审会，邀请相关专家对《高唐锦鲤苗种繁育技术规范（草案稿）》进行了立项评审并提出了修改意见：</w:t>
      </w:r>
    </w:p>
    <w:p w:rsidR="007D113F" w:rsidRDefault="00710ACF">
      <w:pPr>
        <w:spacing w:line="540" w:lineRule="exact"/>
        <w:ind w:firstLineChars="200" w:firstLine="420"/>
        <w:jc w:val="left"/>
      </w:pPr>
      <w:r>
        <w:rPr>
          <w:rFonts w:asciiTheme="minorEastAsia" w:hAnsiTheme="minorEastAsia" w:cstheme="minorEastAsia" w:hint="eastAsia"/>
          <w:szCs w:val="21"/>
        </w:rPr>
        <w:t>1.对引用标准进行检查排序；删减引用标准，突出文字表述，增加阅读理解直观性；</w:t>
      </w:r>
    </w:p>
    <w:p w:rsidR="007D113F" w:rsidRDefault="00710ACF">
      <w:pPr>
        <w:spacing w:line="540" w:lineRule="exac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2</w:t>
      </w:r>
      <w:r>
        <w:rPr>
          <w:rFonts w:asciiTheme="minorEastAsia" w:hAnsiTheme="minorEastAsia" w:cstheme="minorEastAsia"/>
          <w:szCs w:val="21"/>
        </w:rPr>
        <w:t>.</w:t>
      </w:r>
      <w:r>
        <w:rPr>
          <w:rFonts w:asciiTheme="minorEastAsia" w:hAnsiTheme="minorEastAsia" w:cstheme="minorEastAsia" w:hint="eastAsia"/>
          <w:szCs w:val="21"/>
        </w:rPr>
        <w:t>建议修改标准名称，摸排高唐锦鲤苗种繁育生产情况，将相关企业纳入起草组；</w:t>
      </w:r>
    </w:p>
    <w:p w:rsidR="007D113F" w:rsidRDefault="00710ACF">
      <w:pPr>
        <w:spacing w:line="540" w:lineRule="exac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3</w:t>
      </w:r>
      <w:r>
        <w:rPr>
          <w:rFonts w:asciiTheme="minorEastAsia" w:hAnsiTheme="minorEastAsia" w:cstheme="minorEastAsia"/>
          <w:szCs w:val="21"/>
        </w:rPr>
        <w:t>.</w:t>
      </w:r>
      <w:r>
        <w:rPr>
          <w:rFonts w:asciiTheme="minorEastAsia" w:hAnsiTheme="minorEastAsia" w:cstheme="minorEastAsia" w:hint="eastAsia"/>
          <w:szCs w:val="21"/>
        </w:rPr>
        <w:t>微生物制剂不宜体现；</w:t>
      </w:r>
    </w:p>
    <w:p w:rsidR="007D113F" w:rsidRDefault="00710ACF">
      <w:pPr>
        <w:spacing w:line="540" w:lineRule="exac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4.核实标准是否牵扯到专利；</w:t>
      </w:r>
    </w:p>
    <w:p w:rsidR="007D113F" w:rsidRDefault="00710ACF">
      <w:pPr>
        <w:spacing w:line="540" w:lineRule="exact"/>
        <w:ind w:firstLineChars="200" w:firstLine="420"/>
        <w:rPr>
          <w:rFonts w:ascii="仿宋" w:eastAsia="仿宋" w:hAnsi="仿宋" w:cs="仿宋"/>
          <w:sz w:val="32"/>
          <w:szCs w:val="32"/>
        </w:rPr>
      </w:pPr>
      <w:r>
        <w:rPr>
          <w:rFonts w:asciiTheme="minorEastAsia" w:hAnsiTheme="minorEastAsia" w:cstheme="minorEastAsia" w:hint="eastAsia"/>
          <w:szCs w:val="21"/>
        </w:rPr>
        <w:t>5.强化</w:t>
      </w:r>
      <w:r>
        <w:rPr>
          <w:rFonts w:ascii="等线" w:eastAsia="等线" w:hAnsi="等线" w:cs="等线" w:hint="eastAsia"/>
          <w:szCs w:val="21"/>
        </w:rPr>
        <w:t>标准规定指导意义，突出高唐锦鲤良种繁育技术特色和高质量管理程序；</w:t>
      </w:r>
    </w:p>
    <w:p w:rsidR="007D113F" w:rsidRDefault="00710ACF">
      <w:pPr>
        <w:spacing w:line="540" w:lineRule="exact"/>
        <w:ind w:firstLineChars="200" w:firstLine="420"/>
        <w:jc w:val="left"/>
      </w:pPr>
      <w:r>
        <w:rPr>
          <w:rFonts w:asciiTheme="minorEastAsia" w:hAnsiTheme="minorEastAsia" w:cstheme="minorEastAsia" w:hint="eastAsia"/>
          <w:szCs w:val="21"/>
        </w:rPr>
        <w:lastRenderedPageBreak/>
        <w:t>6.</w:t>
      </w:r>
      <w:r>
        <w:rPr>
          <w:rFonts w:ascii="等线" w:eastAsia="等线" w:hAnsi="等线" w:cs="等线" w:hint="eastAsia"/>
          <w:szCs w:val="21"/>
        </w:rPr>
        <w:t>规避时代性语言。</w:t>
      </w:r>
    </w:p>
    <w:p w:rsidR="007D113F" w:rsidRDefault="00710ACF">
      <w:pPr>
        <w:spacing w:line="540" w:lineRule="exac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2</w:t>
      </w:r>
      <w:r>
        <w:rPr>
          <w:rFonts w:asciiTheme="minorEastAsia" w:hAnsiTheme="minorEastAsia" w:cstheme="minorEastAsia"/>
          <w:szCs w:val="21"/>
        </w:rPr>
        <w:t>021</w:t>
      </w:r>
      <w:r>
        <w:rPr>
          <w:rFonts w:asciiTheme="minorEastAsia" w:hAnsiTheme="minorEastAsia" w:cstheme="minorEastAsia" w:hint="eastAsia"/>
          <w:szCs w:val="21"/>
        </w:rPr>
        <w:t>年8月5日，中国渔业协会发布《中国渔业协会关于《高唐锦鲤苗种繁育技术规范》等八项团体标准立项的通知》（中渔协[</w:t>
      </w:r>
      <w:r>
        <w:rPr>
          <w:rFonts w:asciiTheme="minorEastAsia" w:hAnsiTheme="minorEastAsia" w:cstheme="minorEastAsia"/>
          <w:szCs w:val="21"/>
        </w:rPr>
        <w:t>2021]30</w:t>
      </w:r>
      <w:r>
        <w:rPr>
          <w:rFonts w:asciiTheme="minorEastAsia" w:hAnsiTheme="minorEastAsia" w:cstheme="minorEastAsia" w:hint="eastAsia"/>
          <w:szCs w:val="21"/>
        </w:rPr>
        <w:t>号），《高唐锦鲤苗种繁育技术规范》经审查符合立项条件，并同意以《高唐锦鲤苗种繁育技术规程》予以立项。</w:t>
      </w:r>
    </w:p>
    <w:p w:rsidR="007D113F" w:rsidRDefault="00710ACF">
      <w:pPr>
        <w:spacing w:line="540" w:lineRule="exac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标准起草小组根据专家提出的意见进行总结修改，</w:t>
      </w:r>
      <w:r>
        <w:rPr>
          <w:rFonts w:hint="eastAsia"/>
        </w:rPr>
        <w:t>于2</w:t>
      </w:r>
      <w:r>
        <w:t>021</w:t>
      </w:r>
      <w:r>
        <w:rPr>
          <w:rFonts w:hint="eastAsia"/>
        </w:rPr>
        <w:t>年1</w:t>
      </w:r>
      <w:r>
        <w:t>2</w:t>
      </w:r>
      <w:r>
        <w:rPr>
          <w:rFonts w:hint="eastAsia"/>
        </w:rPr>
        <w:t>月26日提报</w:t>
      </w:r>
      <w:r>
        <w:rPr>
          <w:rFonts w:asciiTheme="minorEastAsia" w:hAnsiTheme="minorEastAsia" w:cstheme="minorEastAsia" w:hint="eastAsia"/>
          <w:szCs w:val="21"/>
        </w:rPr>
        <w:t>《高唐锦鲤苗种繁育技术规程（送审稿）》。</w:t>
      </w:r>
    </w:p>
    <w:p w:rsidR="007D113F" w:rsidRDefault="00710ACF">
      <w:pPr>
        <w:pStyle w:val="5"/>
        <w:numPr>
          <w:ilvl w:val="0"/>
          <w:numId w:val="4"/>
        </w:numPr>
        <w:spacing w:before="0" w:after="0" w:line="540" w:lineRule="exact"/>
        <w:ind w:firstLineChars="200" w:firstLine="562"/>
        <w:rPr>
          <w:rFonts w:ascii="宋体" w:eastAsia="宋体" w:hAnsi="宋体" w:cs="宋体"/>
        </w:rPr>
      </w:pPr>
      <w:r>
        <w:rPr>
          <w:rFonts w:ascii="宋体" w:eastAsia="宋体" w:hAnsi="宋体" w:cs="宋体"/>
        </w:rPr>
        <w:t>标准主要起草人及其所做工作</w:t>
      </w:r>
    </w:p>
    <w:p w:rsidR="007D113F" w:rsidRDefault="00710ACF">
      <w:pPr>
        <w:spacing w:line="540" w:lineRule="exac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 xml:space="preserve">臧国莲： </w:t>
      </w:r>
      <w:r>
        <w:rPr>
          <w:rFonts w:asciiTheme="minorEastAsia" w:hAnsiTheme="minorEastAsia" w:cstheme="minorEastAsia"/>
          <w:szCs w:val="21"/>
        </w:rPr>
        <w:t>主持调查研究、标准内容设计、标准起草和修改等全部工作；</w:t>
      </w:r>
    </w:p>
    <w:p w:rsidR="007D113F" w:rsidRDefault="00710ACF">
      <w:pPr>
        <w:spacing w:line="540" w:lineRule="exact"/>
        <w:ind w:firstLineChars="200" w:firstLine="420"/>
        <w:jc w:val="left"/>
      </w:pPr>
      <w:r>
        <w:rPr>
          <w:rFonts w:asciiTheme="minorEastAsia" w:hAnsiTheme="minorEastAsia" w:cstheme="minorEastAsia" w:hint="eastAsia"/>
          <w:szCs w:val="21"/>
        </w:rPr>
        <w:t xml:space="preserve">梁瑞青： </w:t>
      </w:r>
      <w:r>
        <w:rPr>
          <w:rFonts w:asciiTheme="minorEastAsia" w:hAnsiTheme="minorEastAsia" w:cstheme="minorEastAsia"/>
          <w:szCs w:val="21"/>
        </w:rPr>
        <w:t>主持调查研究、标准内容设计、标准起草和修改等全部工作；</w:t>
      </w:r>
    </w:p>
    <w:p w:rsidR="007D113F" w:rsidRDefault="00710ACF">
      <w:pPr>
        <w:spacing w:line="540" w:lineRule="exac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 xml:space="preserve">冯  森： </w:t>
      </w:r>
      <w:r>
        <w:rPr>
          <w:rFonts w:asciiTheme="minorEastAsia" w:hAnsiTheme="minorEastAsia" w:cstheme="minorEastAsia"/>
          <w:szCs w:val="21"/>
        </w:rPr>
        <w:t>主持调查研究、标准内容设计、标准起草和修改等全部工作；</w:t>
      </w:r>
      <w:r>
        <w:rPr>
          <w:rFonts w:asciiTheme="minorEastAsia" w:hAnsiTheme="minorEastAsia" w:cstheme="minorEastAsia" w:hint="eastAsia"/>
          <w:szCs w:val="21"/>
        </w:rPr>
        <w:t>负责标准讨论稿和送审稿统一整理、编制工作；</w:t>
      </w:r>
    </w:p>
    <w:p w:rsidR="007D113F" w:rsidRDefault="00710ACF">
      <w:pPr>
        <w:spacing w:line="540" w:lineRule="exact"/>
        <w:ind w:firstLineChars="200" w:firstLine="420"/>
        <w:jc w:val="left"/>
        <w:rPr>
          <w:rFonts w:asciiTheme="majorEastAsia" w:hAnsiTheme="majorEastAsia" w:cstheme="majorEastAsia"/>
          <w:szCs w:val="21"/>
        </w:rPr>
      </w:pPr>
      <w:r>
        <w:rPr>
          <w:rFonts w:asciiTheme="majorEastAsia" w:hAnsiTheme="majorEastAsia" w:cstheme="majorEastAsia"/>
          <w:szCs w:val="21"/>
        </w:rPr>
        <w:t>王顺廷：参与调查研究、参与标准修改；</w:t>
      </w:r>
    </w:p>
    <w:p w:rsidR="007D113F" w:rsidRDefault="00710ACF">
      <w:pPr>
        <w:spacing w:line="540" w:lineRule="exact"/>
        <w:ind w:firstLineChars="200" w:firstLine="420"/>
        <w:jc w:val="left"/>
        <w:rPr>
          <w:rFonts w:asciiTheme="majorEastAsia" w:hAnsiTheme="majorEastAsia" w:cstheme="majorEastAsia"/>
          <w:szCs w:val="21"/>
        </w:rPr>
      </w:pPr>
      <w:r>
        <w:rPr>
          <w:rFonts w:asciiTheme="majorEastAsia" w:eastAsia="宋体" w:hAnsiTheme="majorEastAsia" w:cstheme="majorEastAsia"/>
          <w:szCs w:val="21"/>
        </w:rPr>
        <w:t>王明强</w:t>
      </w:r>
      <w:r>
        <w:rPr>
          <w:rFonts w:asciiTheme="majorEastAsia" w:hAnsiTheme="majorEastAsia" w:cstheme="majorEastAsia"/>
          <w:szCs w:val="21"/>
        </w:rPr>
        <w:t>：参与调查研究、参与标准修改；</w:t>
      </w:r>
    </w:p>
    <w:p w:rsidR="007D113F" w:rsidRDefault="00710ACF">
      <w:pPr>
        <w:spacing w:line="540" w:lineRule="exact"/>
        <w:ind w:firstLineChars="200" w:firstLine="420"/>
        <w:jc w:val="left"/>
        <w:rPr>
          <w:rFonts w:asciiTheme="majorEastAsia" w:hAnsiTheme="majorEastAsia" w:cstheme="majorEastAsia"/>
          <w:szCs w:val="21"/>
        </w:rPr>
      </w:pPr>
      <w:r>
        <w:rPr>
          <w:rFonts w:asciiTheme="majorEastAsia" w:eastAsia="宋体" w:hAnsiTheme="majorEastAsia" w:cstheme="majorEastAsia"/>
          <w:szCs w:val="21"/>
        </w:rPr>
        <w:t>安丽莉</w:t>
      </w:r>
      <w:r>
        <w:rPr>
          <w:rFonts w:asciiTheme="majorEastAsia" w:hAnsiTheme="majorEastAsia" w:cstheme="majorEastAsia"/>
          <w:szCs w:val="21"/>
        </w:rPr>
        <w:t>：参与调查研究、参与标准修改；</w:t>
      </w:r>
    </w:p>
    <w:p w:rsidR="007D113F" w:rsidRDefault="00710ACF">
      <w:pPr>
        <w:spacing w:line="540" w:lineRule="exact"/>
        <w:ind w:firstLineChars="200" w:firstLine="420"/>
        <w:jc w:val="left"/>
        <w:rPr>
          <w:rFonts w:asciiTheme="majorEastAsia" w:hAnsiTheme="majorEastAsia" w:cstheme="majorEastAsia"/>
          <w:szCs w:val="21"/>
        </w:rPr>
      </w:pPr>
      <w:r>
        <w:rPr>
          <w:rFonts w:asciiTheme="majorEastAsia" w:eastAsia="宋体" w:hAnsiTheme="majorEastAsia" w:cstheme="majorEastAsia"/>
          <w:szCs w:val="21"/>
        </w:rPr>
        <w:t>王爱君</w:t>
      </w:r>
      <w:r>
        <w:rPr>
          <w:rFonts w:asciiTheme="majorEastAsia" w:hAnsiTheme="majorEastAsia" w:cstheme="majorEastAsia"/>
          <w:szCs w:val="21"/>
        </w:rPr>
        <w:t>：参与调查研究、参与标准修改；</w:t>
      </w:r>
    </w:p>
    <w:p w:rsidR="007D113F" w:rsidRDefault="00710ACF">
      <w:pPr>
        <w:spacing w:line="540" w:lineRule="exact"/>
        <w:ind w:firstLineChars="200" w:firstLine="420"/>
        <w:jc w:val="left"/>
        <w:rPr>
          <w:rFonts w:asciiTheme="majorEastAsia" w:hAnsiTheme="majorEastAsia" w:cstheme="majorEastAsia"/>
          <w:szCs w:val="21"/>
        </w:rPr>
      </w:pPr>
      <w:r>
        <w:rPr>
          <w:rFonts w:asciiTheme="majorEastAsia" w:eastAsia="宋体" w:hAnsiTheme="majorEastAsia" w:cstheme="majorEastAsia"/>
          <w:szCs w:val="21"/>
        </w:rPr>
        <w:t>崔文秀</w:t>
      </w:r>
      <w:r>
        <w:rPr>
          <w:rFonts w:asciiTheme="majorEastAsia" w:hAnsiTheme="majorEastAsia" w:cstheme="majorEastAsia"/>
          <w:szCs w:val="21"/>
        </w:rPr>
        <w:t>：参与调查研究、资料收集等工作；</w:t>
      </w:r>
    </w:p>
    <w:p w:rsidR="007D113F" w:rsidRDefault="00710ACF">
      <w:pPr>
        <w:spacing w:line="540" w:lineRule="exact"/>
        <w:ind w:firstLineChars="200" w:firstLine="420"/>
        <w:jc w:val="left"/>
        <w:rPr>
          <w:rFonts w:asciiTheme="majorEastAsia" w:hAnsiTheme="majorEastAsia" w:cstheme="majorEastAsia"/>
          <w:szCs w:val="21"/>
        </w:rPr>
      </w:pPr>
      <w:r>
        <w:rPr>
          <w:rFonts w:asciiTheme="majorEastAsia" w:eastAsia="宋体" w:hAnsiTheme="majorEastAsia" w:cstheme="majorEastAsia"/>
          <w:szCs w:val="21"/>
        </w:rPr>
        <w:t>王红梅</w:t>
      </w:r>
      <w:r>
        <w:rPr>
          <w:rFonts w:asciiTheme="majorEastAsia" w:hAnsiTheme="majorEastAsia" w:cstheme="majorEastAsia"/>
          <w:szCs w:val="21"/>
        </w:rPr>
        <w:t>：参与调查研究、资料收集等工作；</w:t>
      </w:r>
    </w:p>
    <w:p w:rsidR="007D113F" w:rsidRDefault="00710ACF">
      <w:pPr>
        <w:spacing w:line="540" w:lineRule="exact"/>
        <w:ind w:firstLineChars="200" w:firstLine="420"/>
        <w:jc w:val="left"/>
        <w:rPr>
          <w:rFonts w:asciiTheme="majorEastAsia" w:hAnsiTheme="majorEastAsia" w:cstheme="majorEastAsia"/>
          <w:szCs w:val="21"/>
        </w:rPr>
      </w:pPr>
      <w:r>
        <w:rPr>
          <w:rFonts w:asciiTheme="majorEastAsia" w:eastAsia="宋体" w:hAnsiTheme="majorEastAsia" w:cstheme="majorEastAsia"/>
          <w:szCs w:val="21"/>
        </w:rPr>
        <w:t>朱金芬</w:t>
      </w:r>
      <w:r>
        <w:rPr>
          <w:rFonts w:asciiTheme="majorEastAsia" w:hAnsiTheme="majorEastAsia" w:cstheme="majorEastAsia"/>
          <w:szCs w:val="21"/>
        </w:rPr>
        <w:t>：参与调查研究、资料收集等工作；</w:t>
      </w:r>
    </w:p>
    <w:p w:rsidR="007D113F" w:rsidRDefault="00710ACF">
      <w:pPr>
        <w:spacing w:line="540" w:lineRule="exact"/>
        <w:ind w:firstLineChars="200" w:firstLine="420"/>
        <w:jc w:val="left"/>
      </w:pPr>
      <w:r>
        <w:rPr>
          <w:rFonts w:asciiTheme="majorEastAsia" w:eastAsia="宋体" w:hAnsiTheme="majorEastAsia" w:cstheme="majorEastAsia"/>
          <w:szCs w:val="21"/>
        </w:rPr>
        <w:t>王</w:t>
      </w:r>
      <w:r>
        <w:rPr>
          <w:rFonts w:asciiTheme="majorEastAsia" w:hAnsiTheme="majorEastAsia" w:cstheme="majorEastAsia"/>
          <w:szCs w:val="21"/>
        </w:rPr>
        <w:t xml:space="preserve">  </w:t>
      </w:r>
      <w:r>
        <w:rPr>
          <w:rFonts w:asciiTheme="majorEastAsia" w:eastAsia="宋体" w:hAnsiTheme="majorEastAsia" w:cstheme="majorEastAsia"/>
          <w:szCs w:val="21"/>
        </w:rPr>
        <w:t>丽</w:t>
      </w:r>
      <w:r>
        <w:rPr>
          <w:rFonts w:asciiTheme="majorEastAsia" w:hAnsiTheme="majorEastAsia" w:cstheme="majorEastAsia"/>
          <w:szCs w:val="21"/>
        </w:rPr>
        <w:t>：参与调查研究、资料收集等工作；</w:t>
      </w:r>
      <w:r>
        <w:rPr>
          <w:rFonts w:asciiTheme="majorEastAsia" w:hAnsiTheme="majorEastAsia" w:cstheme="majorEastAsia"/>
          <w:szCs w:val="21"/>
        </w:rPr>
        <w:t xml:space="preserve"> </w:t>
      </w:r>
    </w:p>
    <w:p w:rsidR="007D113F" w:rsidRDefault="00710ACF">
      <w:pPr>
        <w:spacing w:line="540" w:lineRule="exact"/>
        <w:ind w:firstLineChars="200" w:firstLine="420"/>
        <w:jc w:val="left"/>
        <w:rPr>
          <w:rFonts w:asciiTheme="majorEastAsia" w:hAnsiTheme="majorEastAsia" w:cstheme="majorEastAsia"/>
          <w:szCs w:val="21"/>
        </w:rPr>
      </w:pPr>
      <w:r>
        <w:rPr>
          <w:rFonts w:asciiTheme="majorEastAsia" w:hAnsiTheme="majorEastAsia" w:cstheme="majorEastAsia"/>
          <w:szCs w:val="21"/>
        </w:rPr>
        <w:t>王</w:t>
      </w:r>
      <w:r>
        <w:rPr>
          <w:rFonts w:asciiTheme="majorEastAsia" w:hAnsiTheme="majorEastAsia" w:cstheme="majorEastAsia"/>
          <w:szCs w:val="21"/>
        </w:rPr>
        <w:t xml:space="preserve">  </w:t>
      </w:r>
      <w:r>
        <w:rPr>
          <w:rFonts w:asciiTheme="majorEastAsia" w:hAnsiTheme="majorEastAsia" w:cstheme="majorEastAsia"/>
          <w:szCs w:val="21"/>
        </w:rPr>
        <w:t>甦：参与调查研究、资料收集等工作；</w:t>
      </w:r>
    </w:p>
    <w:p w:rsidR="007D113F" w:rsidRDefault="00710ACF">
      <w:pPr>
        <w:spacing w:line="540" w:lineRule="exact"/>
        <w:ind w:firstLineChars="200" w:firstLine="420"/>
        <w:jc w:val="left"/>
        <w:rPr>
          <w:rFonts w:asciiTheme="majorEastAsia" w:hAnsiTheme="majorEastAsia" w:cstheme="majorEastAsia"/>
          <w:szCs w:val="21"/>
        </w:rPr>
      </w:pPr>
      <w:r>
        <w:rPr>
          <w:rFonts w:asciiTheme="majorEastAsia" w:hAnsiTheme="majorEastAsia" w:cstheme="majorEastAsia" w:hint="eastAsia"/>
          <w:szCs w:val="21"/>
        </w:rPr>
        <w:t>张小丽：</w:t>
      </w:r>
      <w:r>
        <w:rPr>
          <w:rFonts w:asciiTheme="majorEastAsia" w:hAnsiTheme="majorEastAsia" w:cstheme="majorEastAsia"/>
          <w:szCs w:val="21"/>
        </w:rPr>
        <w:t>参与调查研究、资料收集等工作；</w:t>
      </w:r>
    </w:p>
    <w:p w:rsidR="007D113F" w:rsidRDefault="00710ACF">
      <w:pPr>
        <w:spacing w:line="540" w:lineRule="exact"/>
        <w:ind w:firstLineChars="200" w:firstLine="420"/>
        <w:jc w:val="left"/>
        <w:rPr>
          <w:rFonts w:asciiTheme="majorEastAsia" w:hAnsiTheme="majorEastAsia" w:cstheme="majorEastAsia"/>
          <w:szCs w:val="21"/>
        </w:rPr>
      </w:pPr>
      <w:r>
        <w:rPr>
          <w:rFonts w:asciiTheme="majorEastAsia" w:hAnsiTheme="majorEastAsia" w:cstheme="majorEastAsia" w:hint="eastAsia"/>
          <w:szCs w:val="21"/>
        </w:rPr>
        <w:t>田秋英：：</w:t>
      </w:r>
      <w:r>
        <w:rPr>
          <w:rFonts w:asciiTheme="majorEastAsia" w:hAnsiTheme="majorEastAsia" w:cstheme="majorEastAsia"/>
          <w:szCs w:val="21"/>
        </w:rPr>
        <w:t>参与调查研究、资料收集等工作；</w:t>
      </w:r>
    </w:p>
    <w:p w:rsidR="007D113F" w:rsidRDefault="00710ACF">
      <w:pPr>
        <w:spacing w:line="540" w:lineRule="exact"/>
        <w:ind w:firstLineChars="200" w:firstLine="420"/>
        <w:jc w:val="left"/>
        <w:rPr>
          <w:rFonts w:asciiTheme="majorEastAsia" w:hAnsiTheme="majorEastAsia" w:cstheme="majorEastAsia"/>
          <w:szCs w:val="21"/>
        </w:rPr>
      </w:pPr>
      <w:r>
        <w:rPr>
          <w:rFonts w:asciiTheme="majorEastAsia" w:hAnsiTheme="majorEastAsia" w:cstheme="majorEastAsia"/>
          <w:szCs w:val="21"/>
        </w:rPr>
        <w:t>杨富贵：参与调查研究、参与标准修改；</w:t>
      </w:r>
      <w:r>
        <w:rPr>
          <w:rFonts w:asciiTheme="majorEastAsia" w:hAnsiTheme="majorEastAsia" w:cstheme="majorEastAsia"/>
          <w:szCs w:val="21"/>
        </w:rPr>
        <w:t xml:space="preserve">  </w:t>
      </w:r>
    </w:p>
    <w:p w:rsidR="007D113F" w:rsidRDefault="00710ACF">
      <w:pPr>
        <w:spacing w:line="540" w:lineRule="exact"/>
        <w:ind w:firstLineChars="200" w:firstLine="420"/>
        <w:jc w:val="left"/>
        <w:rPr>
          <w:rFonts w:asciiTheme="majorEastAsia" w:hAnsiTheme="majorEastAsia" w:cstheme="majorEastAsia"/>
          <w:szCs w:val="21"/>
        </w:rPr>
      </w:pPr>
      <w:r>
        <w:rPr>
          <w:rFonts w:asciiTheme="majorEastAsia" w:eastAsia="宋体" w:hAnsiTheme="majorEastAsia" w:cstheme="majorEastAsia"/>
          <w:szCs w:val="21"/>
        </w:rPr>
        <w:t>贾清河</w:t>
      </w:r>
      <w:r>
        <w:rPr>
          <w:rFonts w:asciiTheme="majorEastAsia" w:hAnsiTheme="majorEastAsia" w:cstheme="majorEastAsia"/>
          <w:szCs w:val="21"/>
        </w:rPr>
        <w:t>：参与调查研究、资料编制等工作；</w:t>
      </w:r>
    </w:p>
    <w:p w:rsidR="007D113F" w:rsidRDefault="00710ACF">
      <w:pPr>
        <w:spacing w:line="540" w:lineRule="exact"/>
        <w:ind w:firstLineChars="200" w:firstLine="420"/>
        <w:jc w:val="left"/>
        <w:rPr>
          <w:rFonts w:asciiTheme="majorEastAsia" w:hAnsiTheme="majorEastAsia" w:cstheme="majorEastAsia"/>
          <w:szCs w:val="21"/>
        </w:rPr>
      </w:pPr>
      <w:r>
        <w:rPr>
          <w:rFonts w:asciiTheme="majorEastAsia" w:eastAsia="宋体" w:hAnsiTheme="majorEastAsia" w:cstheme="majorEastAsia"/>
          <w:szCs w:val="21"/>
        </w:rPr>
        <w:t>郭安成</w:t>
      </w:r>
      <w:r>
        <w:rPr>
          <w:rFonts w:asciiTheme="majorEastAsia" w:hAnsiTheme="majorEastAsia" w:cstheme="majorEastAsia"/>
          <w:szCs w:val="21"/>
        </w:rPr>
        <w:t>：参与调查研究、资料收集等工作；</w:t>
      </w:r>
    </w:p>
    <w:p w:rsidR="007D113F" w:rsidRDefault="00710ACF">
      <w:pPr>
        <w:spacing w:line="540" w:lineRule="exact"/>
        <w:ind w:firstLineChars="200" w:firstLine="420"/>
        <w:jc w:val="left"/>
        <w:rPr>
          <w:rFonts w:asciiTheme="majorEastAsia" w:hAnsiTheme="majorEastAsia" w:cstheme="majorEastAsia"/>
          <w:szCs w:val="21"/>
        </w:rPr>
      </w:pPr>
      <w:r>
        <w:rPr>
          <w:rFonts w:asciiTheme="majorEastAsia" w:eastAsia="宋体" w:hAnsiTheme="majorEastAsia" w:cstheme="majorEastAsia"/>
          <w:szCs w:val="21"/>
        </w:rPr>
        <w:lastRenderedPageBreak/>
        <w:t>马传升</w:t>
      </w:r>
      <w:r>
        <w:rPr>
          <w:rFonts w:asciiTheme="majorEastAsia" w:hAnsiTheme="majorEastAsia" w:cstheme="majorEastAsia"/>
          <w:szCs w:val="21"/>
        </w:rPr>
        <w:t>：参与调查研究、资料收集等工作；</w:t>
      </w:r>
    </w:p>
    <w:p w:rsidR="007D113F" w:rsidRDefault="00710ACF">
      <w:pPr>
        <w:spacing w:line="540" w:lineRule="exact"/>
        <w:ind w:firstLineChars="200" w:firstLine="420"/>
        <w:jc w:val="left"/>
        <w:rPr>
          <w:rFonts w:asciiTheme="majorEastAsia" w:hAnsiTheme="majorEastAsia" w:cstheme="majorEastAsia"/>
          <w:szCs w:val="21"/>
        </w:rPr>
      </w:pPr>
      <w:r>
        <w:rPr>
          <w:rFonts w:asciiTheme="majorEastAsia" w:eastAsia="宋体" w:hAnsiTheme="majorEastAsia" w:cstheme="majorEastAsia"/>
          <w:szCs w:val="21"/>
        </w:rPr>
        <w:t>张道萍</w:t>
      </w:r>
      <w:r>
        <w:rPr>
          <w:rFonts w:asciiTheme="majorEastAsia" w:hAnsiTheme="majorEastAsia" w:cstheme="majorEastAsia"/>
          <w:szCs w:val="21"/>
        </w:rPr>
        <w:t>：参与调查研究、资料收集等工作；</w:t>
      </w:r>
    </w:p>
    <w:p w:rsidR="007D113F" w:rsidRDefault="00710ACF">
      <w:pPr>
        <w:spacing w:line="540" w:lineRule="exact"/>
        <w:ind w:firstLineChars="200" w:firstLine="420"/>
        <w:jc w:val="left"/>
        <w:rPr>
          <w:rFonts w:asciiTheme="majorEastAsia" w:hAnsiTheme="majorEastAsia" w:cstheme="majorEastAsia"/>
          <w:szCs w:val="21"/>
        </w:rPr>
      </w:pPr>
      <w:r>
        <w:rPr>
          <w:rFonts w:asciiTheme="majorEastAsia" w:hAnsiTheme="majorEastAsia" w:cstheme="majorEastAsia"/>
          <w:szCs w:val="21"/>
        </w:rPr>
        <w:t>王立辉：参与调查研究、资料收集等工作；</w:t>
      </w:r>
      <w:r>
        <w:rPr>
          <w:rFonts w:asciiTheme="majorEastAsia" w:hAnsiTheme="majorEastAsia" w:cstheme="majorEastAsia"/>
          <w:szCs w:val="21"/>
        </w:rPr>
        <w:t xml:space="preserve"> </w:t>
      </w:r>
    </w:p>
    <w:p w:rsidR="007D113F" w:rsidRDefault="00710ACF">
      <w:pPr>
        <w:spacing w:line="540" w:lineRule="exact"/>
        <w:ind w:firstLineChars="200" w:firstLine="420"/>
        <w:jc w:val="left"/>
        <w:rPr>
          <w:rFonts w:asciiTheme="majorEastAsia" w:hAnsiTheme="majorEastAsia" w:cstheme="majorEastAsia"/>
          <w:szCs w:val="21"/>
        </w:rPr>
      </w:pPr>
      <w:r>
        <w:rPr>
          <w:rFonts w:asciiTheme="majorEastAsia" w:hAnsiTheme="majorEastAsia" w:cstheme="majorEastAsia"/>
          <w:szCs w:val="21"/>
        </w:rPr>
        <w:t>陈笑冰：参与调查研究、资料收集等工作；</w:t>
      </w:r>
    </w:p>
    <w:p w:rsidR="007D113F" w:rsidRDefault="00710ACF">
      <w:pPr>
        <w:spacing w:line="540" w:lineRule="exact"/>
        <w:ind w:firstLineChars="200" w:firstLine="420"/>
        <w:jc w:val="left"/>
        <w:rPr>
          <w:rFonts w:asciiTheme="majorEastAsia" w:hAnsiTheme="majorEastAsia" w:cstheme="majorEastAsia"/>
          <w:szCs w:val="21"/>
        </w:rPr>
      </w:pPr>
      <w:r>
        <w:rPr>
          <w:rFonts w:asciiTheme="majorEastAsia" w:hAnsiTheme="majorEastAsia" w:cstheme="majorEastAsia"/>
          <w:szCs w:val="21"/>
        </w:rPr>
        <w:t>扈培河：参与调查研究、资料收集等工作；</w:t>
      </w:r>
    </w:p>
    <w:p w:rsidR="007D113F" w:rsidRDefault="00710ACF">
      <w:pPr>
        <w:spacing w:line="540" w:lineRule="exact"/>
        <w:ind w:firstLineChars="200" w:firstLine="420"/>
        <w:jc w:val="left"/>
      </w:pPr>
      <w:r>
        <w:rPr>
          <w:rFonts w:asciiTheme="majorEastAsia" w:hAnsiTheme="majorEastAsia" w:cstheme="majorEastAsia"/>
          <w:szCs w:val="21"/>
        </w:rPr>
        <w:t>王乐平：参与调查研究、资料收集等工作。</w:t>
      </w:r>
      <w:r>
        <w:rPr>
          <w:rFonts w:asciiTheme="majorEastAsia" w:hAnsiTheme="majorEastAsia" w:cstheme="majorEastAsia"/>
          <w:szCs w:val="21"/>
        </w:rPr>
        <w:t xml:space="preserve"> </w:t>
      </w:r>
    </w:p>
    <w:p w:rsidR="007D113F" w:rsidRDefault="00710ACF">
      <w:pPr>
        <w:pStyle w:val="5"/>
        <w:numPr>
          <w:ilvl w:val="0"/>
          <w:numId w:val="3"/>
        </w:numPr>
        <w:spacing w:before="0" w:after="0" w:line="540" w:lineRule="exact"/>
        <w:ind w:firstLineChars="200" w:firstLine="560"/>
      </w:pPr>
      <w:r>
        <w:rPr>
          <w:rFonts w:hint="eastAsia"/>
        </w:rPr>
        <w:t>标准编制原则和确定标准主要内容（如技术指标、参数、公式、性能要求、试验方法、检验规则等）的论据（包括试验、统计数据），修订标准时，应增列新旧标准水平的对比</w:t>
      </w:r>
    </w:p>
    <w:p w:rsidR="007D113F" w:rsidRDefault="00710ACF">
      <w:pPr>
        <w:pStyle w:val="a6"/>
        <w:numPr>
          <w:ilvl w:val="0"/>
          <w:numId w:val="5"/>
        </w:numPr>
        <w:adjustRightInd w:val="0"/>
        <w:snapToGrid w:val="0"/>
        <w:spacing w:line="540" w:lineRule="exact"/>
        <w:ind w:left="0" w:firstLineChars="200" w:firstLine="420"/>
        <w:rPr>
          <w:rFonts w:eastAsia="黑体"/>
          <w:bCs/>
          <w:sz w:val="21"/>
          <w:szCs w:val="21"/>
        </w:rPr>
      </w:pPr>
      <w:r>
        <w:rPr>
          <w:rFonts w:eastAsia="黑体" w:hint="eastAsia"/>
          <w:bCs/>
          <w:sz w:val="21"/>
          <w:szCs w:val="21"/>
        </w:rPr>
        <w:t>标准</w:t>
      </w:r>
      <w:r>
        <w:rPr>
          <w:rFonts w:eastAsia="黑体"/>
          <w:bCs/>
          <w:sz w:val="21"/>
          <w:szCs w:val="21"/>
        </w:rPr>
        <w:t>编制的原则</w:t>
      </w:r>
    </w:p>
    <w:p w:rsidR="007D113F" w:rsidRDefault="00710ACF">
      <w:pPr>
        <w:spacing w:line="540" w:lineRule="exac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1.</w:t>
      </w:r>
      <w:r>
        <w:rPr>
          <w:rFonts w:asciiTheme="minorEastAsia" w:hAnsiTheme="minorEastAsia" w:cstheme="minorEastAsia"/>
          <w:szCs w:val="21"/>
        </w:rPr>
        <w:t>本标准按照GB/T 1.1-2020标准化工作导则的要求编写。共分</w:t>
      </w:r>
      <w:r>
        <w:rPr>
          <w:rFonts w:asciiTheme="minorEastAsia" w:hAnsiTheme="minorEastAsia" w:cstheme="minorEastAsia" w:hint="eastAsia"/>
          <w:szCs w:val="21"/>
        </w:rPr>
        <w:t>8</w:t>
      </w:r>
      <w:r>
        <w:rPr>
          <w:rFonts w:asciiTheme="minorEastAsia" w:hAnsiTheme="minorEastAsia" w:cstheme="minorEastAsia"/>
          <w:szCs w:val="21"/>
        </w:rPr>
        <w:t>章，即：（1）范围；（2）规范性引用文件；（3）术语</w:t>
      </w:r>
      <w:r>
        <w:rPr>
          <w:rFonts w:asciiTheme="minorEastAsia" w:hAnsiTheme="minorEastAsia" w:cstheme="minorEastAsia" w:hint="eastAsia"/>
          <w:szCs w:val="21"/>
        </w:rPr>
        <w:t>和定义</w:t>
      </w:r>
      <w:r>
        <w:rPr>
          <w:rFonts w:asciiTheme="minorEastAsia" w:hAnsiTheme="minorEastAsia" w:cstheme="minorEastAsia"/>
          <w:szCs w:val="21"/>
        </w:rPr>
        <w:t>；（4）</w:t>
      </w:r>
      <w:r>
        <w:rPr>
          <w:rFonts w:asciiTheme="minorEastAsia" w:hAnsiTheme="minorEastAsia" w:cstheme="minorEastAsia" w:hint="eastAsia"/>
          <w:szCs w:val="21"/>
        </w:rPr>
        <w:t>环境条件</w:t>
      </w:r>
      <w:r>
        <w:rPr>
          <w:rFonts w:asciiTheme="minorEastAsia" w:hAnsiTheme="minorEastAsia" w:cstheme="minorEastAsia"/>
          <w:szCs w:val="21"/>
        </w:rPr>
        <w:t>；（5）</w:t>
      </w:r>
      <w:r>
        <w:rPr>
          <w:rFonts w:asciiTheme="minorEastAsia" w:hAnsiTheme="minorEastAsia" w:cstheme="minorEastAsia" w:hint="eastAsia"/>
          <w:szCs w:val="21"/>
        </w:rPr>
        <w:t>亲鱼培育</w:t>
      </w:r>
      <w:r>
        <w:rPr>
          <w:rFonts w:asciiTheme="minorEastAsia" w:hAnsiTheme="minorEastAsia" w:cstheme="minorEastAsia"/>
          <w:szCs w:val="21"/>
        </w:rPr>
        <w:t>；（6）</w:t>
      </w:r>
      <w:r>
        <w:rPr>
          <w:rFonts w:asciiTheme="minorEastAsia" w:hAnsiTheme="minorEastAsia" w:cstheme="minorEastAsia" w:hint="eastAsia"/>
          <w:szCs w:val="21"/>
        </w:rPr>
        <w:t>人工繁殖；（7）苗种培育；（8）病害防治。</w:t>
      </w:r>
      <w:r>
        <w:rPr>
          <w:rFonts w:asciiTheme="minorEastAsia" w:hAnsiTheme="minorEastAsia" w:cstheme="minorEastAsia"/>
          <w:szCs w:val="21"/>
        </w:rPr>
        <w:t xml:space="preserve"> </w:t>
      </w:r>
    </w:p>
    <w:p w:rsidR="007D113F" w:rsidRDefault="00710ACF">
      <w:pPr>
        <w:spacing w:line="540" w:lineRule="exact"/>
        <w:ind w:firstLineChars="200" w:firstLine="420"/>
        <w:jc w:val="left"/>
        <w:rPr>
          <w:rFonts w:asciiTheme="minorEastAsia" w:hAnsiTheme="minorEastAsia" w:cstheme="minorEastAsia"/>
          <w:szCs w:val="21"/>
        </w:rPr>
      </w:pPr>
      <w:r>
        <w:rPr>
          <w:rFonts w:eastAsia="黑体" w:hint="eastAsia"/>
          <w:bCs/>
          <w:szCs w:val="21"/>
        </w:rPr>
        <w:t>2.</w:t>
      </w:r>
      <w:r>
        <w:rPr>
          <w:rFonts w:eastAsia="黑体" w:hint="eastAsia"/>
          <w:bCs/>
          <w:szCs w:val="21"/>
        </w:rPr>
        <w:t>标准制定</w:t>
      </w:r>
      <w:r>
        <w:rPr>
          <w:rFonts w:eastAsia="黑体"/>
          <w:bCs/>
          <w:szCs w:val="21"/>
        </w:rPr>
        <w:t>的原则</w:t>
      </w:r>
      <w:r>
        <w:rPr>
          <w:rFonts w:eastAsia="黑体" w:hint="eastAsia"/>
          <w:bCs/>
          <w:szCs w:val="21"/>
        </w:rPr>
        <w:t>如下：</w:t>
      </w:r>
    </w:p>
    <w:p w:rsidR="007D113F" w:rsidRDefault="00710ACF">
      <w:pPr>
        <w:spacing w:line="540" w:lineRule="exac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（1）严格遵循国家有关政策、法律法规等。</w:t>
      </w:r>
    </w:p>
    <w:p w:rsidR="007D113F" w:rsidRDefault="00710ACF">
      <w:pPr>
        <w:spacing w:line="540" w:lineRule="exac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（2）严格按照GB/T 1.1-2020有关规定起草。</w:t>
      </w:r>
    </w:p>
    <w:p w:rsidR="007D113F" w:rsidRDefault="00710ACF">
      <w:pPr>
        <w:spacing w:line="540" w:lineRule="exac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（3）结合高唐锦鲤苗种繁育生产实践，以提高产品质量为目标，对高唐锦鲤苗种繁育全过程进行规范。</w:t>
      </w:r>
    </w:p>
    <w:p w:rsidR="007D113F" w:rsidRDefault="00710ACF">
      <w:pPr>
        <w:spacing w:line="540" w:lineRule="exact"/>
        <w:ind w:firstLineChars="200" w:firstLine="420"/>
        <w:jc w:val="left"/>
      </w:pPr>
      <w:r>
        <w:rPr>
          <w:rFonts w:asciiTheme="minorEastAsia" w:hAnsiTheme="minorEastAsia" w:cstheme="minorEastAsia" w:hint="eastAsia"/>
          <w:szCs w:val="21"/>
        </w:rPr>
        <w:t>（4）本标准修定过程中遵循三大原则:一是科学性和规范性;二是可操作性，有利于开展生产;三是与国家的标准相接轨。</w:t>
      </w:r>
    </w:p>
    <w:p w:rsidR="007D113F" w:rsidRDefault="00710ACF">
      <w:pPr>
        <w:pStyle w:val="a6"/>
        <w:numPr>
          <w:ilvl w:val="0"/>
          <w:numId w:val="5"/>
        </w:numPr>
        <w:adjustRightInd w:val="0"/>
        <w:snapToGrid w:val="0"/>
        <w:spacing w:line="540" w:lineRule="exact"/>
        <w:ind w:left="0" w:firstLineChars="200" w:firstLine="420"/>
        <w:rPr>
          <w:rFonts w:eastAsia="黑体"/>
          <w:sz w:val="21"/>
          <w:szCs w:val="21"/>
        </w:rPr>
      </w:pPr>
      <w:r>
        <w:rPr>
          <w:rFonts w:eastAsia="黑体"/>
          <w:bCs/>
          <w:sz w:val="21"/>
          <w:szCs w:val="21"/>
        </w:rPr>
        <w:t>确定标准主要内容的</w:t>
      </w:r>
      <w:r>
        <w:rPr>
          <w:rFonts w:eastAsia="黑体" w:hint="eastAsia"/>
          <w:bCs/>
          <w:sz w:val="21"/>
          <w:szCs w:val="21"/>
        </w:rPr>
        <w:t>论</w:t>
      </w:r>
      <w:r>
        <w:rPr>
          <w:rFonts w:eastAsia="黑体"/>
          <w:bCs/>
          <w:sz w:val="21"/>
          <w:szCs w:val="21"/>
        </w:rPr>
        <w:t>据</w:t>
      </w:r>
    </w:p>
    <w:p w:rsidR="007D113F" w:rsidRDefault="00710ACF">
      <w:pPr>
        <w:pStyle w:val="a0"/>
        <w:numPr>
          <w:ilvl w:val="1"/>
          <w:numId w:val="0"/>
        </w:numPr>
        <w:spacing w:beforeLines="0" w:before="0" w:afterLines="0" w:after="0" w:line="540" w:lineRule="exact"/>
        <w:ind w:firstLineChars="200" w:firstLine="420"/>
      </w:pPr>
      <w:r>
        <w:rPr>
          <w:rFonts w:hint="eastAsia"/>
        </w:rPr>
        <w:t>1  环境条件</w:t>
      </w:r>
    </w:p>
    <w:p w:rsidR="007D113F" w:rsidRDefault="00710ACF">
      <w:pPr>
        <w:pStyle w:val="ad"/>
        <w:spacing w:line="540" w:lineRule="exact"/>
        <w:ind w:firstLine="420"/>
        <w:rPr>
          <w:rFonts w:ascii="等线" w:eastAsia="等线" w:hAnsi="等线" w:cs="等线"/>
          <w:szCs w:val="21"/>
        </w:rPr>
      </w:pPr>
      <w:r>
        <w:rPr>
          <w:rFonts w:ascii="等线" w:eastAsia="等线" w:hAnsi="等线" w:cs="等线" w:hint="eastAsia"/>
          <w:szCs w:val="21"/>
        </w:rPr>
        <w:t>优良的环境是养殖成败的基础，为保证生产过程有个优良的环境，本标准引用了已发布标准NY 5361的规定，该标准对产地选择、产地环境保护、水质和底质提出了要求，可以满足生产的需要。由于本标准规范的是品牌化条件下高唐锦鲤苗种繁育技术，因此给出了“</w:t>
      </w:r>
      <w:r>
        <w:rPr>
          <w:rFonts w:ascii="等线" w:eastAsia="等线" w:hAnsi="等线" w:cs="等线" w:hint="eastAsia"/>
        </w:rPr>
        <w:t>取</w:t>
      </w:r>
      <w:r>
        <w:rPr>
          <w:rFonts w:ascii="等线" w:eastAsia="等线" w:hAnsi="等线" w:cs="等线" w:hint="eastAsia"/>
        </w:rPr>
        <w:lastRenderedPageBreak/>
        <w:t>用高唐境内优质地下水。应符合GB11607的要求</w:t>
      </w:r>
      <w:r>
        <w:rPr>
          <w:rFonts w:ascii="等线" w:eastAsia="等线" w:hAnsi="等线" w:cs="等线" w:hint="eastAsia"/>
          <w:szCs w:val="21"/>
        </w:rPr>
        <w:t xml:space="preserve"> ”的规定，另外规定了“光照充足，通风良好，无空气、粉尘、光及严重噪音污染”以符合生产条件，满足环保要求。</w:t>
      </w:r>
    </w:p>
    <w:p w:rsidR="007D113F" w:rsidRDefault="00710ACF">
      <w:pPr>
        <w:spacing w:line="540" w:lineRule="exact"/>
        <w:rPr>
          <w:rFonts w:asciiTheme="minorEastAsia" w:hAnsiTheme="minorEastAsia" w:cstheme="minorEastAsia"/>
          <w:b/>
          <w:bCs/>
          <w:szCs w:val="21"/>
        </w:rPr>
      </w:pPr>
      <w:r>
        <w:rPr>
          <w:rFonts w:asciiTheme="minorEastAsia" w:hAnsiTheme="minorEastAsia" w:cstheme="minorEastAsia" w:hint="eastAsia"/>
          <w:b/>
          <w:bCs/>
          <w:szCs w:val="21"/>
        </w:rPr>
        <w:t>2亲鱼培育</w:t>
      </w:r>
    </w:p>
    <w:p w:rsidR="007D113F" w:rsidRDefault="00710ACF">
      <w:pPr>
        <w:spacing w:line="540" w:lineRule="exact"/>
        <w:ind w:firstLineChars="200" w:firstLine="420"/>
        <w:rPr>
          <w:rFonts w:asciiTheme="minorEastAsia" w:hAnsiTheme="minorEastAsia" w:cstheme="minorEastAsia"/>
          <w:szCs w:val="21"/>
        </w:rPr>
      </w:pPr>
      <w:r>
        <w:rPr>
          <w:rFonts w:asciiTheme="minorEastAsia" w:hAnsiTheme="minorEastAsia" w:cstheme="minorEastAsia" w:hint="eastAsia"/>
          <w:szCs w:val="21"/>
        </w:rPr>
        <w:t>选择品系纯正3龄以上品种特征明显、体格健壮、体色鲜艳、色斑呈云朵状、色纯均匀厚重无杂点，边界清晰鲜明，无过渡色，遗传性状相对稳定、性腺发育成熟的个体做为亲鱼。从选留的种鱼中筛选或经检疫不带病的锦鲤养殖场引进。</w:t>
      </w:r>
    </w:p>
    <w:p w:rsidR="007D113F" w:rsidRDefault="00710ACF">
      <w:pPr>
        <w:spacing w:line="540" w:lineRule="exact"/>
        <w:rPr>
          <w:rFonts w:asciiTheme="minorEastAsia" w:hAnsiTheme="minorEastAsia" w:cstheme="minorEastAsia"/>
          <w:szCs w:val="21"/>
        </w:rPr>
      </w:pPr>
      <w:r>
        <w:rPr>
          <w:rFonts w:asciiTheme="minorEastAsia" w:hAnsiTheme="minorEastAsia" w:cstheme="minorEastAsia" w:hint="eastAsia"/>
          <w:szCs w:val="21"/>
        </w:rPr>
        <w:t>按照雌、雄分养，比例为1：（1～2）；密度控制在450尾～750尾/h㎡。并用5%的食盐水溶液或5mg/L～10mg/L高锰酸钾溶液对亲鱼浸洗5min～10min。参照 SC/T 1026的相关规定选择饲料，定质、定量、定时、定点、定人员加强喂养管理。</w:t>
      </w:r>
    </w:p>
    <w:p w:rsidR="007D113F" w:rsidRDefault="00710ACF">
      <w:pPr>
        <w:spacing w:line="540" w:lineRule="exact"/>
        <w:rPr>
          <w:rFonts w:asciiTheme="minorEastAsia" w:hAnsiTheme="minorEastAsia" w:cstheme="minorEastAsia"/>
          <w:b/>
          <w:bCs/>
          <w:szCs w:val="21"/>
        </w:rPr>
      </w:pPr>
      <w:r>
        <w:rPr>
          <w:rFonts w:asciiTheme="minorEastAsia" w:hAnsiTheme="minorEastAsia" w:cstheme="minorEastAsia" w:hint="eastAsia"/>
          <w:b/>
          <w:bCs/>
          <w:szCs w:val="21"/>
        </w:rPr>
        <w:t>3人工繁殖</w:t>
      </w:r>
    </w:p>
    <w:p w:rsidR="007D113F" w:rsidRDefault="00710ACF">
      <w:pPr>
        <w:spacing w:line="540" w:lineRule="exact"/>
        <w:ind w:firstLineChars="200" w:firstLine="420"/>
        <w:rPr>
          <w:rFonts w:asciiTheme="minorEastAsia" w:hAnsiTheme="minorEastAsia" w:cstheme="minorEastAsia"/>
          <w:szCs w:val="21"/>
        </w:rPr>
      </w:pPr>
      <w:r>
        <w:rPr>
          <w:rFonts w:asciiTheme="minorEastAsia" w:hAnsiTheme="minorEastAsia" w:cstheme="minorEastAsia" w:hint="eastAsia"/>
          <w:szCs w:val="21"/>
        </w:rPr>
        <w:t>每年4</w:t>
      </w:r>
      <w:r w:rsidR="00E83AE5">
        <w:rPr>
          <w:rFonts w:asciiTheme="minorEastAsia" w:hAnsiTheme="minorEastAsia" w:cstheme="minorEastAsia" w:hint="eastAsia"/>
          <w:szCs w:val="21"/>
        </w:rPr>
        <w:t>月</w:t>
      </w:r>
      <w:r>
        <w:rPr>
          <w:rFonts w:asciiTheme="minorEastAsia" w:hAnsiTheme="minorEastAsia" w:cstheme="minorEastAsia" w:hint="eastAsia"/>
          <w:szCs w:val="21"/>
        </w:rPr>
        <w:t>～5月，水温稳定在16℃～20℃时即可进行繁殖。将晒干的棕榈树根须或聚乙烯条扎成小束，用作鱼巢。在产卵前将鱼巢放入100mg/L的高锰酸钾溶液中浸泡20min，清水漂净后捞出晒干备用。</w:t>
      </w:r>
    </w:p>
    <w:p w:rsidR="007D113F" w:rsidRDefault="00710ACF">
      <w:pPr>
        <w:spacing w:line="540" w:lineRule="exact"/>
        <w:ind w:firstLineChars="200" w:firstLine="420"/>
        <w:rPr>
          <w:rFonts w:asciiTheme="minorEastAsia" w:hAnsiTheme="minorEastAsia" w:cstheme="minorEastAsia"/>
          <w:szCs w:val="21"/>
        </w:rPr>
      </w:pPr>
      <w:r>
        <w:rPr>
          <w:rFonts w:asciiTheme="minorEastAsia" w:hAnsiTheme="minorEastAsia" w:cstheme="minorEastAsia" w:hint="eastAsia"/>
          <w:szCs w:val="21"/>
        </w:rPr>
        <w:t>自然产卵选择性成熟度较好的亲鱼放入产卵池中，按雌雄比为2：3的比例配组。亲鱼的放养密度为2尾/㎡～4尾/㎡；在池的四周呈“一”字形或三角形吊挂鱼巢，并保持流水刺激亲鱼发情、产卵,流速控制在10cm/s～20cm/s；产卵结束后，将鱼巢移入孵化池或进入无水挂卵孵化装置进行孵化，亲鱼放回亲鱼池进行产后康复培育。</w:t>
      </w:r>
    </w:p>
    <w:p w:rsidR="007D113F" w:rsidRDefault="00710ACF">
      <w:pPr>
        <w:spacing w:line="540" w:lineRule="exact"/>
        <w:ind w:firstLineChars="200" w:firstLine="420"/>
        <w:rPr>
          <w:rFonts w:asciiTheme="minorEastAsia" w:hAnsiTheme="minorEastAsia" w:cstheme="minorEastAsia"/>
          <w:szCs w:val="21"/>
        </w:rPr>
      </w:pPr>
      <w:r>
        <w:rPr>
          <w:rFonts w:asciiTheme="minorEastAsia" w:hAnsiTheme="minorEastAsia" w:cstheme="minorEastAsia" w:hint="eastAsia"/>
          <w:szCs w:val="21"/>
        </w:rPr>
        <w:t>人工催产选择性成熟度较好的亲鱼放入产卵池中，即雌性泄殖部突起而柔软，腹部丰满，有卵巢轮廓；雄性泄殖孔凹陷，稍挤压后腹部即有精液排出。按雌雄比为2：3的比例配组；催产时间以16：00～17：00为宜；雌鱼的催产剂用量为：绒毛膜促性腺激素（HCG）800IU/kg～1000IU/kg，或促黄体素释放激素类似物（LRH-A2）8μg/kg～12μg/kg，催产剂应随用随配制；雄鱼的剂量减半。注射次数为一次，胸鳍基部注射；催产后13h～14h，当亲鱼发情追逐时进行干法授精；将受精卵均匀粘附于鱼巢上后，将鱼巢放入孵化池或进入无水挂卵孵化装置进行孵化。</w:t>
      </w:r>
    </w:p>
    <w:p w:rsidR="007D113F" w:rsidRDefault="00710ACF">
      <w:pPr>
        <w:spacing w:line="540" w:lineRule="exact"/>
        <w:ind w:firstLineChars="200" w:firstLine="420"/>
        <w:rPr>
          <w:rFonts w:asciiTheme="minorEastAsia" w:hAnsiTheme="minorEastAsia" w:cstheme="minorEastAsia"/>
          <w:szCs w:val="21"/>
        </w:rPr>
      </w:pPr>
      <w:r>
        <w:rPr>
          <w:rFonts w:asciiTheme="minorEastAsia" w:hAnsiTheme="minorEastAsia" w:cstheme="minorEastAsia" w:hint="eastAsia"/>
          <w:szCs w:val="21"/>
        </w:rPr>
        <w:t>孵化池孵化时保持水中的溶氧量6mg/L～8mg/L，严防敌害生物进入，保持微流水状态，</w:t>
      </w:r>
      <w:r>
        <w:rPr>
          <w:rFonts w:asciiTheme="minorEastAsia" w:hAnsiTheme="minorEastAsia" w:cstheme="minorEastAsia" w:hint="eastAsia"/>
          <w:szCs w:val="21"/>
        </w:rPr>
        <w:lastRenderedPageBreak/>
        <w:t>防止水温急剧变化；将附着受精卵的鱼巢用3%～5%的食盐溶液浸泡10min～15min 进行消毒，以防止水霉病的发生；水温20℃～22℃，经3d～5d，鱼苗脱膜而出。当鱼苗在网箱中暂养3d～4d后，鳔充气、卵黄囊完全消失，具有较强的游泳和捕食能力时，即可出池。</w:t>
      </w:r>
    </w:p>
    <w:p w:rsidR="007D113F" w:rsidRDefault="00710ACF">
      <w:pPr>
        <w:spacing w:line="540" w:lineRule="exact"/>
        <w:rPr>
          <w:rFonts w:asciiTheme="minorEastAsia" w:hAnsiTheme="minorEastAsia" w:cstheme="minorEastAsia"/>
          <w:szCs w:val="21"/>
        </w:rPr>
      </w:pPr>
      <w:r>
        <w:rPr>
          <w:rFonts w:asciiTheme="minorEastAsia" w:hAnsiTheme="minorEastAsia" w:cstheme="minorEastAsia" w:hint="eastAsia"/>
          <w:szCs w:val="21"/>
        </w:rPr>
        <w:t>无水挂卵孵化管理按照该装置技术要点进行操作。</w:t>
      </w:r>
    </w:p>
    <w:p w:rsidR="007D113F" w:rsidRDefault="00710ACF">
      <w:pPr>
        <w:spacing w:line="540" w:lineRule="exact"/>
        <w:rPr>
          <w:rFonts w:asciiTheme="minorEastAsia" w:hAnsiTheme="minorEastAsia" w:cstheme="minorEastAsia"/>
          <w:b/>
          <w:bCs/>
          <w:szCs w:val="21"/>
        </w:rPr>
      </w:pPr>
      <w:r>
        <w:rPr>
          <w:rFonts w:asciiTheme="minorEastAsia" w:hAnsiTheme="minorEastAsia" w:cstheme="minorEastAsia" w:hint="eastAsia"/>
          <w:b/>
          <w:bCs/>
          <w:szCs w:val="21"/>
        </w:rPr>
        <w:t>4苗种培育</w:t>
      </w:r>
    </w:p>
    <w:p w:rsidR="007D113F" w:rsidRDefault="00710ACF">
      <w:pPr>
        <w:spacing w:line="540" w:lineRule="exact"/>
        <w:ind w:firstLineChars="200" w:firstLine="420"/>
        <w:rPr>
          <w:rFonts w:asciiTheme="minorEastAsia" w:hAnsiTheme="minorEastAsia" w:cstheme="minorEastAsia"/>
          <w:szCs w:val="21"/>
        </w:rPr>
      </w:pPr>
      <w:r>
        <w:rPr>
          <w:rFonts w:asciiTheme="minorEastAsia" w:hAnsiTheme="minorEastAsia" w:cstheme="minorEastAsia" w:hint="eastAsia"/>
          <w:szCs w:val="21"/>
        </w:rPr>
        <w:t>苗种培育期间，根据鱼体生长情况，在每次挑选时适当调整放养密度。苗种投喂按照鱼苗入池15d内泼喂豆浆；15d～20d时搭配投喂粒径为0.5mm的破碎配合颗粒饲料；20d后可直接投喂直径为0.5mm的配合颗粒饲料；日投喂量为鱼体重的8%～10%。同时加强日常管理</w:t>
      </w:r>
    </w:p>
    <w:p w:rsidR="007D113F" w:rsidRDefault="00710ACF">
      <w:pPr>
        <w:spacing w:line="540" w:lineRule="exact"/>
        <w:ind w:firstLineChars="200" w:firstLine="420"/>
        <w:rPr>
          <w:rFonts w:asciiTheme="minorEastAsia" w:hAnsiTheme="minorEastAsia" w:cstheme="minorEastAsia"/>
          <w:szCs w:val="21"/>
        </w:rPr>
      </w:pPr>
      <w:r>
        <w:rPr>
          <w:rFonts w:asciiTheme="minorEastAsia" w:hAnsiTheme="minorEastAsia" w:cstheme="minorEastAsia" w:hint="eastAsia"/>
          <w:szCs w:val="21"/>
        </w:rPr>
        <w:t>苗种挑选是高唐锦鲤一个非常关键而重要的环节。标准严格按照SC/T 5703-2014 、SC/T 5707-2017 、SC/T 5708-2017 规定进行不同品种的锦鲤分级。其中三选环节的工作，指定专人完成。</w:t>
      </w:r>
    </w:p>
    <w:p w:rsidR="007D113F" w:rsidRDefault="00710ACF">
      <w:pPr>
        <w:pStyle w:val="ad"/>
        <w:spacing w:line="540" w:lineRule="exact"/>
        <w:ind w:firstLineChars="0" w:firstLine="0"/>
        <w:rPr>
          <w:rFonts w:ascii="黑体" w:eastAsia="黑体"/>
        </w:rPr>
      </w:pPr>
      <w:r>
        <w:rPr>
          <w:rFonts w:hint="eastAsia"/>
          <w:b/>
          <w:bCs/>
        </w:rPr>
        <w:t xml:space="preserve">5  </w:t>
      </w:r>
      <w:r>
        <w:rPr>
          <w:rFonts w:ascii="黑体" w:eastAsia="黑体" w:hint="eastAsia"/>
        </w:rPr>
        <w:t>病害防治</w:t>
      </w:r>
    </w:p>
    <w:p w:rsidR="007D113F" w:rsidRDefault="00710ACF">
      <w:pPr>
        <w:pStyle w:val="ad"/>
        <w:spacing w:line="540" w:lineRule="exact"/>
        <w:ind w:firstLine="420"/>
        <w:rPr>
          <w:rFonts w:ascii="等线" w:eastAsia="等线" w:hAnsi="等线" w:cs="等线"/>
        </w:rPr>
      </w:pPr>
      <w:r>
        <w:rPr>
          <w:rFonts w:ascii="等线" w:eastAsia="等线" w:hAnsi="等线" w:cs="等线" w:hint="eastAsia"/>
        </w:rPr>
        <w:t>坚持“预防为主，防治结合”。放养前，搞好池塘清整消毒；选用良好水源；苗种放养，精选有资质、信誉好企业的优质苗种。坚持检疫，苗种投放前进行检验消毒。定期进行水质调控，维持良好环境，保持水质清爽。拉网运输减少应激和创伤。</w:t>
      </w:r>
    </w:p>
    <w:p w:rsidR="007D113F" w:rsidRDefault="00710ACF">
      <w:pPr>
        <w:pStyle w:val="ad"/>
        <w:spacing w:line="540" w:lineRule="exact"/>
        <w:ind w:firstLine="420"/>
        <w:rPr>
          <w:rFonts w:ascii="等线" w:eastAsia="等线" w:hAnsi="等线" w:cs="等线"/>
        </w:rPr>
      </w:pPr>
      <w:r>
        <w:rPr>
          <w:rFonts w:ascii="等线" w:eastAsia="等线" w:hAnsi="等线" w:cs="等线" w:hint="eastAsia"/>
        </w:rPr>
        <w:t>病害防治药物符合SC/T1132规定，做到对症用药。</w:t>
      </w:r>
    </w:p>
    <w:p w:rsidR="007D113F" w:rsidRDefault="00710ACF">
      <w:pPr>
        <w:widowControl/>
        <w:spacing w:line="540" w:lineRule="exact"/>
        <w:ind w:firstLineChars="200" w:firstLine="420"/>
        <w:jc w:val="left"/>
        <w:rPr>
          <w:rFonts w:ascii="等线" w:eastAsia="等线" w:hAnsi="等线" w:cs="等线"/>
          <w:color w:val="000000"/>
        </w:rPr>
      </w:pPr>
      <w:r>
        <w:rPr>
          <w:rFonts w:ascii="等线" w:eastAsia="等线" w:hAnsi="等线" w:cs="等线" w:hint="eastAsia"/>
          <w:color w:val="000000"/>
        </w:rPr>
        <w:t>以上内容体现和遵循了以防为主的原则，体现在以下几个方面：</w:t>
      </w:r>
    </w:p>
    <w:p w:rsidR="007D113F" w:rsidRDefault="00710ACF">
      <w:pPr>
        <w:widowControl/>
        <w:spacing w:line="540" w:lineRule="exact"/>
        <w:ind w:firstLineChars="200" w:firstLine="420"/>
        <w:jc w:val="left"/>
        <w:rPr>
          <w:rFonts w:ascii="等线" w:eastAsia="等线" w:hAnsi="等线" w:cs="等线"/>
          <w:color w:val="000000"/>
        </w:rPr>
      </w:pPr>
      <w:r>
        <w:rPr>
          <w:rFonts w:ascii="等线" w:eastAsia="等线" w:hAnsi="等线" w:cs="等线" w:hint="eastAsia"/>
          <w:color w:val="000000"/>
        </w:rPr>
        <w:t>a) 严格检疫，宜投放健壮苗种或经消毒处理的苗种；</w:t>
      </w:r>
    </w:p>
    <w:p w:rsidR="007D113F" w:rsidRDefault="00710ACF">
      <w:pPr>
        <w:widowControl/>
        <w:spacing w:line="540" w:lineRule="exact"/>
        <w:ind w:firstLineChars="200" w:firstLine="420"/>
        <w:jc w:val="left"/>
        <w:rPr>
          <w:rFonts w:ascii="等线" w:eastAsia="等线" w:hAnsi="等线" w:cs="等线"/>
          <w:color w:val="000000"/>
        </w:rPr>
      </w:pPr>
      <w:r>
        <w:rPr>
          <w:rFonts w:ascii="等线" w:eastAsia="等线" w:hAnsi="等线" w:cs="等线" w:hint="eastAsia"/>
          <w:color w:val="000000"/>
        </w:rPr>
        <w:t>b) 养殖池宜适当增加水深，彻底清淤消毒，尽量使用无污染的地下水或消毒处理后的河水；</w:t>
      </w:r>
    </w:p>
    <w:p w:rsidR="007D113F" w:rsidRDefault="00710ACF">
      <w:pPr>
        <w:widowControl/>
        <w:spacing w:line="540" w:lineRule="exact"/>
        <w:ind w:firstLineChars="200" w:firstLine="420"/>
        <w:jc w:val="left"/>
        <w:rPr>
          <w:rFonts w:ascii="等线" w:eastAsia="等线" w:hAnsi="等线" w:cs="等线"/>
          <w:color w:val="000000"/>
        </w:rPr>
      </w:pPr>
      <w:r>
        <w:rPr>
          <w:rFonts w:ascii="等线" w:eastAsia="等线" w:hAnsi="等线" w:cs="等线" w:hint="eastAsia"/>
          <w:color w:val="000000"/>
        </w:rPr>
        <w:t>c) 合理养殖密度，稳定池塘理化因子和藻相；</w:t>
      </w:r>
    </w:p>
    <w:p w:rsidR="007D113F" w:rsidRDefault="00710ACF">
      <w:pPr>
        <w:widowControl/>
        <w:spacing w:line="540" w:lineRule="exact"/>
        <w:ind w:firstLineChars="200" w:firstLine="420"/>
        <w:jc w:val="left"/>
        <w:rPr>
          <w:rFonts w:ascii="等线" w:eastAsia="等线" w:hAnsi="等线" w:cs="等线"/>
          <w:color w:val="000000"/>
        </w:rPr>
      </w:pPr>
      <w:r>
        <w:rPr>
          <w:rFonts w:ascii="等线" w:eastAsia="等线" w:hAnsi="等线" w:cs="等线" w:hint="eastAsia"/>
          <w:color w:val="000000"/>
        </w:rPr>
        <w:t>d) 宜全程投喂锦鲤专用饲料，提高鱼的体质和品相；</w:t>
      </w:r>
    </w:p>
    <w:p w:rsidR="007D113F" w:rsidRDefault="00710ACF">
      <w:pPr>
        <w:widowControl/>
        <w:spacing w:line="540" w:lineRule="exact"/>
        <w:ind w:firstLineChars="200" w:firstLine="420"/>
        <w:jc w:val="left"/>
        <w:rPr>
          <w:rFonts w:ascii="等线" w:eastAsia="等线" w:hAnsi="等线" w:cs="等线"/>
          <w:color w:val="000000"/>
        </w:rPr>
      </w:pPr>
      <w:r>
        <w:rPr>
          <w:rFonts w:ascii="等线" w:eastAsia="等线" w:hAnsi="等线" w:cs="等线" w:hint="eastAsia"/>
          <w:color w:val="000000"/>
        </w:rPr>
        <w:t>e) 适量套养滤食性的鱼类，实现多层次生态养殖；</w:t>
      </w:r>
    </w:p>
    <w:p w:rsidR="007D113F" w:rsidRDefault="00710ACF">
      <w:pPr>
        <w:widowControl/>
        <w:spacing w:line="540" w:lineRule="exact"/>
        <w:ind w:firstLineChars="200" w:firstLine="420"/>
        <w:jc w:val="left"/>
        <w:rPr>
          <w:rFonts w:ascii="等线" w:eastAsia="等线" w:hAnsi="等线" w:cs="等线"/>
          <w:color w:val="000000"/>
        </w:rPr>
      </w:pPr>
      <w:r>
        <w:rPr>
          <w:rFonts w:ascii="等线" w:eastAsia="等线" w:hAnsi="等线" w:cs="等线" w:hint="eastAsia"/>
          <w:color w:val="000000"/>
        </w:rPr>
        <w:lastRenderedPageBreak/>
        <w:t>f) 应在准确诊断的基础上对症或对因用药，防止细菌继发感染等。使用药物应符合</w:t>
      </w:r>
      <w:r>
        <w:rPr>
          <w:rFonts w:ascii="等线" w:eastAsia="等线" w:hAnsi="等线" w:cs="等线" w:hint="eastAsia"/>
        </w:rPr>
        <w:t>SC/T 1132</w:t>
      </w:r>
      <w:r>
        <w:rPr>
          <w:rFonts w:ascii="等线" w:eastAsia="等线" w:hAnsi="等线" w:cs="等线" w:hint="eastAsia"/>
          <w:color w:val="000000"/>
        </w:rPr>
        <w:t>规定。</w:t>
      </w:r>
    </w:p>
    <w:p w:rsidR="007D113F" w:rsidRDefault="00710ACF">
      <w:pPr>
        <w:pStyle w:val="5"/>
        <w:numPr>
          <w:ilvl w:val="0"/>
          <w:numId w:val="3"/>
        </w:numPr>
        <w:spacing w:before="0" w:after="0" w:line="540" w:lineRule="exact"/>
        <w:ind w:firstLineChars="200" w:firstLine="560"/>
        <w:rPr>
          <w:rFonts w:ascii="宋体" w:hAnsi="宋体"/>
        </w:rPr>
      </w:pPr>
      <w:r>
        <w:rPr>
          <w:rFonts w:ascii="宋体" w:hAnsi="宋体" w:hint="eastAsia"/>
        </w:rPr>
        <w:t>主要试验（或验证）的分析、综述报告，技术经济论证，预期的经济效果</w:t>
      </w:r>
    </w:p>
    <w:p w:rsidR="007D113F" w:rsidRDefault="00710ACF">
      <w:pPr>
        <w:pStyle w:val="a6"/>
        <w:adjustRightInd w:val="0"/>
        <w:snapToGrid w:val="0"/>
        <w:spacing w:line="540" w:lineRule="exact"/>
        <w:ind w:firstLineChars="200" w:firstLine="402"/>
      </w:pPr>
      <w:r>
        <w:rPr>
          <w:b/>
          <w:bCs/>
        </w:rPr>
        <w:t>1</w:t>
      </w:r>
      <w:r>
        <w:rPr>
          <w:b/>
          <w:bCs/>
        </w:rPr>
        <w:t>、主要试验（或验证）的分析</w:t>
      </w:r>
    </w:p>
    <w:p w:rsidR="007D113F" w:rsidRDefault="00710ACF">
      <w:pPr>
        <w:pStyle w:val="ad"/>
        <w:spacing w:line="540" w:lineRule="exact"/>
        <w:ind w:firstLine="420"/>
        <w:rPr>
          <w:rFonts w:ascii="等线" w:eastAsia="等线" w:hAnsi="等线" w:cs="等线"/>
          <w:szCs w:val="21"/>
        </w:rPr>
      </w:pPr>
      <w:r>
        <w:rPr>
          <w:rFonts w:ascii="等线" w:eastAsia="等线" w:hAnsi="等线" w:cs="等线" w:hint="eastAsia"/>
          <w:szCs w:val="21"/>
        </w:rPr>
        <w:t>标准编制组收集了国内外相关资料，向高唐锦鲤养殖场、合作社、其他地方养殖企业的技术人员进行了调研，并充分征求了科研、管理等相关部门人员的意见，在总结各方面意见的基础上确定了标准的技术内容。</w:t>
      </w:r>
    </w:p>
    <w:p w:rsidR="007D113F" w:rsidRDefault="00710ACF">
      <w:pPr>
        <w:pStyle w:val="ad"/>
        <w:spacing w:line="540" w:lineRule="exact"/>
        <w:ind w:firstLine="420"/>
        <w:rPr>
          <w:rFonts w:ascii="等线" w:eastAsia="等线" w:hAnsi="等线" w:cs="等线"/>
          <w:szCs w:val="21"/>
        </w:rPr>
      </w:pPr>
      <w:r>
        <w:rPr>
          <w:rFonts w:ascii="等线" w:eastAsia="等线" w:hAnsi="等线" w:cs="等线" w:hint="eastAsia"/>
          <w:szCs w:val="21"/>
        </w:rPr>
        <w:t>在标准草案的编写过程中，起草组查阅了大量的相关文献和专业书籍，充分考虑了不同地区的技术特点和差异，标准的技术内容是对高唐锦鲤苗种繁育技术成果的总结，具有较好的代表性。</w:t>
      </w:r>
    </w:p>
    <w:p w:rsidR="007D113F" w:rsidRDefault="00710ACF">
      <w:pPr>
        <w:pStyle w:val="a6"/>
        <w:adjustRightInd w:val="0"/>
        <w:snapToGrid w:val="0"/>
        <w:spacing w:line="540" w:lineRule="exact"/>
        <w:ind w:firstLineChars="200"/>
        <w:rPr>
          <w:rFonts w:ascii="等线" w:eastAsia="等线" w:hAnsi="等线" w:cs="等线"/>
          <w:sz w:val="21"/>
          <w:szCs w:val="21"/>
        </w:rPr>
      </w:pPr>
      <w:r>
        <w:rPr>
          <w:rFonts w:ascii="等线" w:eastAsia="等线" w:hAnsi="等线" w:cs="等线" w:hint="eastAsia"/>
          <w:sz w:val="21"/>
          <w:szCs w:val="21"/>
        </w:rPr>
        <w:t>标准征求意见稿完成后，起草组向包括教学、科研、管理、生产的专家/单位征求了意见，并根据意见对标准的征求意见稿进行了修改，针对意见中不一致的问题，向相关人员进行了调研、求证，标准的技术内容是项目承担单位在总结多年开展高唐锦鲤苗种繁育生产经验的基础上形成的，能够保证标准技术内容与生产实际相符合。</w:t>
      </w:r>
    </w:p>
    <w:p w:rsidR="007D113F" w:rsidRDefault="00710ACF">
      <w:pPr>
        <w:pStyle w:val="a6"/>
        <w:adjustRightInd w:val="0"/>
        <w:snapToGrid w:val="0"/>
        <w:spacing w:line="540" w:lineRule="exact"/>
        <w:ind w:firstLineChars="200"/>
        <w:rPr>
          <w:rFonts w:ascii="等线" w:eastAsia="等线" w:hAnsi="等线" w:cs="等线"/>
          <w:b/>
          <w:bCs/>
          <w:sz w:val="21"/>
          <w:szCs w:val="21"/>
        </w:rPr>
      </w:pPr>
      <w:r>
        <w:rPr>
          <w:rFonts w:ascii="等线" w:eastAsia="等线" w:hAnsi="等线" w:cs="等线" w:hint="eastAsia"/>
          <w:b/>
          <w:bCs/>
          <w:sz w:val="21"/>
          <w:szCs w:val="21"/>
        </w:rPr>
        <w:t>2、综述报告</w:t>
      </w:r>
    </w:p>
    <w:p w:rsidR="007D113F" w:rsidRDefault="00710ACF">
      <w:pPr>
        <w:spacing w:line="540" w:lineRule="exact"/>
        <w:ind w:firstLineChars="200" w:firstLine="420"/>
        <w:jc w:val="left"/>
        <w:rPr>
          <w:rFonts w:ascii="等线" w:eastAsia="等线" w:hAnsi="等线" w:cs="等线"/>
          <w:kern w:val="0"/>
          <w:szCs w:val="21"/>
        </w:rPr>
      </w:pPr>
      <w:r>
        <w:rPr>
          <w:rFonts w:ascii="等线" w:eastAsia="等线" w:hAnsi="等线" w:cs="等线" w:hint="eastAsia"/>
          <w:szCs w:val="21"/>
        </w:rPr>
        <w:t>2021年7月31号，中国渔业协会召开了团体标准立项评审会，邀请相关专家对《 高唐锦鲤苗种繁育技术规范（草案稿）》进行了立项评审并提出了修改意见：标</w:t>
      </w:r>
      <w:r>
        <w:rPr>
          <w:rFonts w:ascii="等线" w:eastAsia="等线" w:hAnsi="等线" w:cs="等线" w:hint="eastAsia"/>
          <w:kern w:val="0"/>
          <w:szCs w:val="21"/>
        </w:rPr>
        <w:t>准制定任务下达以来，项目承担单位按照流程要求开展了标准制定工作，首先成立起草小组，化解任务分工，分头开展调查研究、资料收集分析等工作，经汇总和多次讨论形成了标准征求意见稿，可靠性、严谨性较强。</w:t>
      </w:r>
    </w:p>
    <w:p w:rsidR="007D113F" w:rsidRDefault="00710ACF">
      <w:pPr>
        <w:pStyle w:val="ad"/>
        <w:spacing w:line="540" w:lineRule="exact"/>
        <w:ind w:firstLine="420"/>
        <w:rPr>
          <w:rFonts w:ascii="等线" w:eastAsia="等线" w:hAnsi="等线" w:cs="等线"/>
          <w:szCs w:val="21"/>
        </w:rPr>
      </w:pPr>
      <w:r>
        <w:rPr>
          <w:rFonts w:ascii="等线" w:eastAsia="等线" w:hAnsi="等线" w:cs="等线" w:hint="eastAsia"/>
          <w:szCs w:val="21"/>
        </w:rPr>
        <w:t>征求意见稿完成后，标准起草组向包括教学、科研、管理、生产的专家/单位征求了意见，在征求意见过程中没有出现重大意见分歧，标准起草组根据意见对标准的征求意见稿进行了修改，在此基础上修改完善后形成了标准的</w:t>
      </w:r>
      <w:r w:rsidR="00C33B45">
        <w:rPr>
          <w:rFonts w:ascii="等线" w:eastAsia="等线" w:hAnsi="等线" w:cs="等线" w:hint="eastAsia"/>
          <w:szCs w:val="21"/>
        </w:rPr>
        <w:t>公开征求意见稿</w:t>
      </w:r>
      <w:r>
        <w:rPr>
          <w:rFonts w:ascii="等线" w:eastAsia="等线" w:hAnsi="等线" w:cs="等线" w:hint="eastAsia"/>
          <w:szCs w:val="21"/>
        </w:rPr>
        <w:t>。</w:t>
      </w:r>
    </w:p>
    <w:p w:rsidR="007D113F" w:rsidRDefault="00710ACF">
      <w:pPr>
        <w:pStyle w:val="a6"/>
        <w:adjustRightInd w:val="0"/>
        <w:snapToGrid w:val="0"/>
        <w:spacing w:line="540" w:lineRule="exact"/>
        <w:ind w:firstLineChars="200" w:firstLine="402"/>
        <w:rPr>
          <w:b/>
          <w:bCs/>
        </w:rPr>
      </w:pPr>
      <w:r>
        <w:rPr>
          <w:b/>
          <w:bCs/>
        </w:rPr>
        <w:t>3</w:t>
      </w:r>
      <w:r>
        <w:rPr>
          <w:b/>
          <w:bCs/>
        </w:rPr>
        <w:t>、技术经济论证</w:t>
      </w:r>
    </w:p>
    <w:p w:rsidR="007D113F" w:rsidRDefault="00710ACF">
      <w:pPr>
        <w:pStyle w:val="ad"/>
        <w:spacing w:line="540" w:lineRule="exact"/>
        <w:ind w:firstLine="420"/>
        <w:rPr>
          <w:rFonts w:ascii="等线" w:eastAsia="等线" w:hAnsi="等线" w:cs="等线"/>
        </w:rPr>
      </w:pPr>
      <w:r>
        <w:rPr>
          <w:rFonts w:ascii="等线" w:eastAsia="等线" w:hAnsi="等线" w:cs="等线" w:hint="eastAsia"/>
        </w:rPr>
        <w:lastRenderedPageBreak/>
        <w:t>本标准的规范性技术要素为：术语和定义、环境条件、亲鱼培育、人工繁殖、苗种培育、病害防治6项主要措施，涵盖了高唐锦鲤苗种繁育的主要关键技术，在技术指标的确定时，既考虑了最新的技术发展水平，也考虑了生产上的可行性和经济上的合理性，符合目前高唐锦鲤苗种生产的实际情况，具有较强的可操作性，便于生产单位使用。</w:t>
      </w:r>
    </w:p>
    <w:p w:rsidR="007D113F" w:rsidRDefault="00710ACF">
      <w:pPr>
        <w:pStyle w:val="a6"/>
        <w:numPr>
          <w:ilvl w:val="0"/>
          <w:numId w:val="4"/>
        </w:numPr>
        <w:adjustRightInd w:val="0"/>
        <w:snapToGrid w:val="0"/>
        <w:spacing w:line="540" w:lineRule="exact"/>
        <w:ind w:firstLineChars="200" w:firstLine="402"/>
        <w:rPr>
          <w:b/>
          <w:bCs/>
        </w:rPr>
      </w:pPr>
      <w:r>
        <w:rPr>
          <w:b/>
          <w:bCs/>
        </w:rPr>
        <w:t>预期的经济效益</w:t>
      </w:r>
    </w:p>
    <w:p w:rsidR="007D113F" w:rsidRPr="00E83AE5" w:rsidRDefault="00710ACF">
      <w:pPr>
        <w:spacing w:line="540" w:lineRule="exact"/>
        <w:ind w:firstLineChars="200" w:firstLine="420"/>
        <w:rPr>
          <w:rFonts w:ascii="等线" w:eastAsia="等线" w:hAnsi="等线" w:cs="等线"/>
          <w:szCs w:val="21"/>
        </w:rPr>
      </w:pPr>
      <w:r w:rsidRPr="00E83AE5">
        <w:rPr>
          <w:rFonts w:ascii="等线" w:eastAsia="等线" w:hAnsi="等线" w:cs="等线" w:hint="eastAsia"/>
          <w:szCs w:val="21"/>
        </w:rPr>
        <w:t>高唐县位于山东省西部的黄淮海平原，地势平坦，交通便利，具有独特的地域优势，水土资源丰富良好，境内河流纵横，城区周边湖泊、水库环绕，池塘密集，传统农业发达，拥有5000余亩的“两湖一库”大水面，水丰质优；属大陆性季风气候，四季分明，年平均气温14.2℃，七月份最热，平均气温27.4℃，一月份最冷，平均为﹣0.8℃，日照时数长，平均2429.6小时，无霜期长，平均约236天，年均降水量在550-700mm，年平均相对湿度为66%，气候条件适宜锦鲤生长，特别是高唐所处的纬度正是鲤鱼体色发生突变的特定纬度，非常适合锦鲤的生长、繁育，也使得高唐锦鲤体色艳丽，纹理独特，丰盈华贵，韵致迷人。</w:t>
      </w:r>
    </w:p>
    <w:p w:rsidR="007D113F" w:rsidRPr="00E83AE5" w:rsidRDefault="00710ACF">
      <w:pPr>
        <w:autoSpaceDE w:val="0"/>
        <w:autoSpaceDN w:val="0"/>
        <w:spacing w:line="540" w:lineRule="exact"/>
        <w:rPr>
          <w:rFonts w:ascii="等线" w:eastAsia="等线" w:hAnsi="等线" w:cs="等线"/>
          <w:szCs w:val="21"/>
        </w:rPr>
      </w:pPr>
      <w:r w:rsidRPr="00E83AE5">
        <w:rPr>
          <w:rFonts w:ascii="等线" w:eastAsia="等线" w:hAnsi="等线" w:cs="等线" w:hint="eastAsia"/>
          <w:szCs w:val="21"/>
        </w:rPr>
        <w:t>是全国重要的锦鲤养殖基地，锦鲤产业规模和水平位于全国前列，是闻名业内的“中国锦鲤第一县”、“中国锦鲤之都”。高唐锦鲤的历史由来已久，据查证，《高唐州志三种》（元）有贾勇诗曰：“鸣榔得锦鲤，作鲙切银丝”，描绘的正是高唐境内马颊河张家桥上繁闹而动人的捕鱼场景，最欢快的就是捕获锦鲤。</w:t>
      </w:r>
    </w:p>
    <w:p w:rsidR="007D113F" w:rsidRPr="00E83AE5" w:rsidRDefault="00710ACF">
      <w:pPr>
        <w:spacing w:line="540" w:lineRule="exact"/>
        <w:ind w:firstLineChars="200" w:firstLine="420"/>
        <w:jc w:val="left"/>
        <w:rPr>
          <w:rFonts w:ascii="等线" w:eastAsia="等线" w:hAnsi="等线" w:cs="等线"/>
          <w:szCs w:val="21"/>
        </w:rPr>
      </w:pPr>
      <w:r w:rsidRPr="00E83AE5">
        <w:rPr>
          <w:rFonts w:ascii="等线" w:eastAsia="等线" w:hAnsi="等线" w:cs="等线" w:hint="eastAsia"/>
          <w:szCs w:val="21"/>
        </w:rPr>
        <w:t>近年来，县委、县政府始终高度重视锦鲤特色产业发展，突出培育龙头，持续壮大基地，勇创新、求突破、促提升，倾力打造“高唐锦鲤”优质品牌，全县锦鲤产业呈现出高质量发展良好态势。锦鲤养殖已成为高唐渔业乃至全县农村产业振兴的支柱产业，主要表现：产业基础更加稳固。我县围绕“一带一园一镇”发展总思路，稳固壮大锦鲤产业基础。规划建成我国北方最大的优质锦鲤产业带和集观赏品鉴、科普培训、研发推广于一体的多彩渔业科技园。按照“锦鲤+”模式打造的锦鲤文化产业特色小镇建设稳步推进中。目前，全县从事锦鲤养殖的农户390多户，拥有水产养殖企业47家、行业协会2家，锦鲤营销经纪人160名。拥有2个国家级水产健康养殖示范场，5个省级水产健康养殖示范场，1个省级现代渔业示范园区，锦鲤文化观光休闲基地26处。全县锦鲤养殖品种达20多个，养</w:t>
      </w:r>
      <w:r w:rsidRPr="00E83AE5">
        <w:rPr>
          <w:rFonts w:ascii="等线" w:eastAsia="等线" w:hAnsi="等线" w:cs="等线" w:hint="eastAsia"/>
          <w:szCs w:val="21"/>
        </w:rPr>
        <w:lastRenderedPageBreak/>
        <w:t>殖面积达8000余亩，高标准工厂化养殖车间近3万平方米，年苗种繁育能力达2亿尾以上，高品位优质锦鲤1000万尾左右，总产值达7亿元，高唐锦鲤已形成了影响我省乃至全国范围内的锦鲤产品、技术、供需、品鉴、文化、管理等诸多环节的产业集散中心，产业规模和水平位于全国前列，产业基础稳固扎实。品牌内涵更加丰富。通过“政府搭台，企业唱戏”的方式，成功举办四届全国性锦鲤大赛，统一组织参加观赏鱼博览会等各类活动近百次，使高唐锦鲤在国内外市场的知名度和影响力显著提高，在业内赢得“中国锦鲤看北方，北方锦鲤看高唐”的美誉。高唐县在锦鲤产业发展上大力实施品牌战略，突出特色，打造精品，培育了“富贵红白”、“富贵三色”等优质锦鲤品牌，注册了“驼背龙”、“鑫盛和”等锦鲤产品企业商标。2015年高唐首获“中国锦鲤第一县”称号，2021年5月获得“中国锦鲤之都”称号。2021年12月山东省首家“锦鲤省级良种场”落户高唐县盛和公司。“高唐锦鲤”2017年获得中国地理标志证明商标认证，最近,盛和公司申请的“高唐锦鲤”（驼背龙牌）生态原产地产品保护顺利通过专家评审，有望年底获得颁证。2018至2020年连续三届获得“中国国际现代渔业暨渔业科技博览会金奖”，2018、2019年连续两年获评“全国渔业优势区域奖”。今年，我县开展了高唐锦鲤LOGO图案和吉祥物造型征集活动，群众反响积极，热烈参与。高唐锦鲤以其优质的品牌，获得客户的青睐，来高预定、挑选锦鲤的客户络绎不绝。并且随着网络的日益发展，在锦鲤销售渠道方面，创新“互联网＋”模式，锦鲤微拍堂、锦鲤专业销售群以及电商直播带货成为锦鲤销售方式的新宠。2020年仅通过邮政渠道收寄的锦鲤特快高达12173件。</w:t>
      </w:r>
    </w:p>
    <w:p w:rsidR="007D113F" w:rsidRPr="00E83AE5" w:rsidRDefault="00710ACF">
      <w:pPr>
        <w:spacing w:line="540" w:lineRule="exact"/>
        <w:ind w:firstLineChars="200" w:firstLine="420"/>
        <w:jc w:val="left"/>
        <w:rPr>
          <w:rFonts w:ascii="等线" w:eastAsia="等线" w:hAnsi="等线" w:cs="等线"/>
          <w:szCs w:val="21"/>
        </w:rPr>
      </w:pPr>
      <w:r w:rsidRPr="00E83AE5">
        <w:rPr>
          <w:rFonts w:ascii="等线" w:eastAsia="等线" w:hAnsi="等线" w:cs="等线" w:hint="eastAsia"/>
          <w:szCs w:val="21"/>
        </w:rPr>
        <w:t>本标准实施后可以规范高唐锦鲤苗种繁育生产，提高经济效益，加速高唐锦鲤良种生产的标准化、规范化进程，确保高唐锦鲤产业的可持续发展。</w:t>
      </w:r>
    </w:p>
    <w:p w:rsidR="007D113F" w:rsidRDefault="00710ACF">
      <w:pPr>
        <w:pStyle w:val="5"/>
        <w:numPr>
          <w:ilvl w:val="0"/>
          <w:numId w:val="3"/>
        </w:numPr>
        <w:spacing w:before="0" w:after="0" w:line="540" w:lineRule="exact"/>
        <w:ind w:firstLineChars="200" w:firstLine="560"/>
        <w:rPr>
          <w:rFonts w:asciiTheme="minorEastAsia" w:hAnsiTheme="minorEastAsia" w:cstheme="minorEastAsia"/>
        </w:rPr>
      </w:pPr>
      <w:r>
        <w:rPr>
          <w:rFonts w:asciiTheme="minorEastAsia" w:hAnsiTheme="minorEastAsia" w:cstheme="minorEastAsia" w:hint="eastAsia"/>
        </w:rPr>
        <w:t>采用国际标准和国外先进标准的程度，以及与国际、国外同类标准水平的对比情况，或与测试的国外样品有关数据的对比情况</w:t>
      </w:r>
    </w:p>
    <w:p w:rsidR="007D113F" w:rsidRDefault="00710ACF">
      <w:pPr>
        <w:spacing w:line="540" w:lineRule="exac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国际标准不详。充分与国内标准对接，并对有关指标提出更高要求。鉴于国内外没有同类标准，该标准创立后应属于国内先进水平。</w:t>
      </w:r>
    </w:p>
    <w:p w:rsidR="007D113F" w:rsidRDefault="00710ACF">
      <w:pPr>
        <w:pStyle w:val="ad"/>
        <w:spacing w:line="540" w:lineRule="exact"/>
        <w:ind w:firstLine="420"/>
        <w:rPr>
          <w:rFonts w:ascii="等线" w:eastAsia="等线" w:hAnsi="等线" w:cs="等线"/>
          <w:szCs w:val="21"/>
        </w:rPr>
      </w:pPr>
      <w:r>
        <w:rPr>
          <w:rFonts w:ascii="等线" w:eastAsia="等线" w:hAnsi="等线" w:cs="等线" w:hint="eastAsia"/>
          <w:szCs w:val="21"/>
        </w:rPr>
        <w:lastRenderedPageBreak/>
        <w:t>高唐锦鲤苗种繁育技术吸收了国内外先进的锦鲤苗种繁育技术的优点，形成了一套独特的锦鲤良种繁育技术，引用了</w:t>
      </w:r>
      <w:r>
        <w:rPr>
          <w:rFonts w:ascii="等线" w:eastAsia="等线" w:hAnsi="等线" w:cs="等线" w:hint="eastAsia"/>
        </w:rPr>
        <w:t>《生活饮用水卫生标准》（GB 5749 ）、《渔业水质标准》（GB 11607）</w:t>
      </w:r>
      <w:r>
        <w:rPr>
          <w:rFonts w:ascii="等线" w:eastAsia="等线" w:hAnsi="等线" w:cs="等线" w:hint="eastAsia"/>
          <w:szCs w:val="21"/>
        </w:rPr>
        <w:t>等国家标准，突出了水源水质的重要性，以及农业无公害食品系列标准，以保证所生产高唐锦鲤苗种的品质。</w:t>
      </w:r>
    </w:p>
    <w:p w:rsidR="007D113F" w:rsidRDefault="00710ACF">
      <w:pPr>
        <w:pStyle w:val="5"/>
        <w:numPr>
          <w:ilvl w:val="0"/>
          <w:numId w:val="3"/>
        </w:numPr>
        <w:spacing w:before="0" w:after="0" w:line="540" w:lineRule="exact"/>
        <w:ind w:firstLineChars="200" w:firstLine="560"/>
        <w:rPr>
          <w:rFonts w:ascii="宋体" w:hAnsi="宋体"/>
        </w:rPr>
      </w:pPr>
      <w:r>
        <w:rPr>
          <w:rFonts w:ascii="宋体" w:hAnsi="宋体" w:hint="eastAsia"/>
        </w:rPr>
        <w:t>与现有相关法律法规及相关标准的协调性</w:t>
      </w:r>
    </w:p>
    <w:p w:rsidR="007D113F" w:rsidRDefault="00710ACF">
      <w:pPr>
        <w:spacing w:line="540" w:lineRule="exact"/>
        <w:ind w:firstLineChars="200" w:firstLine="420"/>
        <w:jc w:val="left"/>
        <w:rPr>
          <w:rFonts w:asciiTheme="minorEastAsia" w:hAnsiTheme="minorEastAsia" w:cstheme="minorEastAsia"/>
          <w:szCs w:val="21"/>
        </w:rPr>
      </w:pPr>
      <w:r>
        <w:rPr>
          <w:rFonts w:asciiTheme="minorEastAsia" w:hAnsiTheme="minorEastAsia" w:cstheme="minorEastAsia"/>
          <w:szCs w:val="21"/>
        </w:rPr>
        <w:t>本标准符合《水产苗种管理办法》的规定；符合农业农村部关于印发《农业绿色发展技术指导（2018-2030年）》的通知；符合农业农村部《加快推进水产养殖业绿色发展的若干意见》的要求；符合农业农村部《2020年渔业渔政工作要点》中“加快渔业高质量绿色发展相关标准制修订”的要求；</w:t>
      </w:r>
      <w:r>
        <w:rPr>
          <w:rFonts w:asciiTheme="minorEastAsia" w:hAnsiTheme="minorEastAsia" w:cstheme="minorEastAsia" w:hint="eastAsia"/>
          <w:szCs w:val="21"/>
        </w:rPr>
        <w:t>本标准在编制过程中，参考了国家、行业、地方有关标准，与相关的现行法律、法规和强制性标准相协调，没有矛盾。本标准作为团体标准制定发布后，对高唐锦鲤苗种繁育生产技术操作进行规范。</w:t>
      </w:r>
    </w:p>
    <w:p w:rsidR="007D113F" w:rsidRDefault="00710ACF">
      <w:pPr>
        <w:pStyle w:val="5"/>
        <w:numPr>
          <w:ilvl w:val="0"/>
          <w:numId w:val="3"/>
        </w:numPr>
        <w:spacing w:before="0" w:after="0" w:line="540" w:lineRule="exact"/>
        <w:ind w:firstLineChars="200" w:firstLine="560"/>
        <w:rPr>
          <w:rFonts w:ascii="宋体" w:hAnsi="宋体"/>
        </w:rPr>
      </w:pPr>
      <w:r>
        <w:rPr>
          <w:rFonts w:ascii="宋体" w:hAnsi="宋体" w:hint="eastAsia"/>
        </w:rPr>
        <w:t>重大分歧意见的处理经过和依据</w:t>
      </w:r>
    </w:p>
    <w:p w:rsidR="007D113F" w:rsidRDefault="00710ACF">
      <w:pPr>
        <w:spacing w:line="540" w:lineRule="exac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对专家提出的意见，按照标准编制原则，充分采纳吸收，摸排了全国高唐锦鲤苗种繁育生产技术情况，修改了标准名称，修订相应内容；删减了引用标准，突出文字表述，增加阅读理解直观性，删除了微生物制剂的使用表述和规避了时代性语言。没有出现重大分歧意见。</w:t>
      </w:r>
    </w:p>
    <w:p w:rsidR="007D113F" w:rsidRDefault="00710ACF">
      <w:pPr>
        <w:pStyle w:val="a6"/>
        <w:adjustRightInd w:val="0"/>
        <w:snapToGrid w:val="0"/>
        <w:spacing w:line="540" w:lineRule="exact"/>
        <w:ind w:firstLineChars="200" w:firstLine="560"/>
        <w:rPr>
          <w:b/>
          <w:bCs/>
        </w:rPr>
      </w:pPr>
      <w:r>
        <w:rPr>
          <w:rFonts w:ascii="宋体" w:hAnsi="宋体" w:hint="eastAsia"/>
          <w:bCs/>
          <w:kern w:val="2"/>
          <w:sz w:val="28"/>
          <w:szCs w:val="28"/>
        </w:rPr>
        <w:t>七、</w:t>
      </w:r>
      <w:r>
        <w:rPr>
          <w:rFonts w:ascii="宋体" w:eastAsiaTheme="minorEastAsia" w:hAnsi="宋体" w:cstheme="minorBidi"/>
          <w:b/>
          <w:bCs/>
          <w:kern w:val="2"/>
          <w:sz w:val="28"/>
          <w:szCs w:val="28"/>
        </w:rPr>
        <w:t>标准作为强制性标准或推荐性标准的建议</w:t>
      </w:r>
    </w:p>
    <w:p w:rsidR="007D113F" w:rsidRDefault="00710ACF">
      <w:pPr>
        <w:spacing w:line="540" w:lineRule="exact"/>
        <w:ind w:firstLineChars="200" w:firstLine="420"/>
        <w:jc w:val="left"/>
        <w:rPr>
          <w:rFonts w:ascii="宋体" w:hAnsi="宋体"/>
          <w:bCs/>
          <w:sz w:val="28"/>
          <w:szCs w:val="28"/>
        </w:rPr>
      </w:pPr>
      <w:r>
        <w:rPr>
          <w:rFonts w:asciiTheme="minorEastAsia" w:hAnsiTheme="minorEastAsia" w:cstheme="minorEastAsia"/>
          <w:szCs w:val="21"/>
        </w:rPr>
        <w:t>由于本标准为</w:t>
      </w:r>
      <w:r>
        <w:rPr>
          <w:rFonts w:asciiTheme="minorEastAsia" w:hAnsiTheme="minorEastAsia" w:cstheme="minorEastAsia" w:hint="eastAsia"/>
          <w:szCs w:val="21"/>
        </w:rPr>
        <w:t>团体</w:t>
      </w:r>
      <w:r>
        <w:rPr>
          <w:rFonts w:asciiTheme="minorEastAsia" w:hAnsiTheme="minorEastAsia" w:cstheme="minorEastAsia"/>
          <w:szCs w:val="21"/>
        </w:rPr>
        <w:t>标准，因此建议本标准作为推荐性</w:t>
      </w:r>
      <w:r>
        <w:rPr>
          <w:rFonts w:asciiTheme="minorEastAsia" w:hAnsiTheme="minorEastAsia" w:cstheme="minorEastAsia" w:hint="eastAsia"/>
          <w:szCs w:val="21"/>
        </w:rPr>
        <w:t>团体</w:t>
      </w:r>
      <w:r>
        <w:rPr>
          <w:rFonts w:asciiTheme="minorEastAsia" w:hAnsiTheme="minorEastAsia" w:cstheme="minorEastAsia"/>
          <w:szCs w:val="21"/>
        </w:rPr>
        <w:t>标准发布，以促</w:t>
      </w:r>
      <w:r>
        <w:rPr>
          <w:rFonts w:asciiTheme="minorEastAsia" w:hAnsiTheme="minorEastAsia" w:cstheme="minorEastAsia" w:hint="eastAsia"/>
          <w:szCs w:val="21"/>
        </w:rPr>
        <w:t>进高唐锦鲤良种繁育</w:t>
      </w:r>
      <w:r>
        <w:rPr>
          <w:rFonts w:asciiTheme="minorEastAsia" w:hAnsiTheme="minorEastAsia" w:cstheme="minorEastAsia"/>
          <w:szCs w:val="21"/>
        </w:rPr>
        <w:t>标准化、规范化发展。</w:t>
      </w:r>
    </w:p>
    <w:p w:rsidR="007D113F" w:rsidRDefault="00710ACF">
      <w:pPr>
        <w:pStyle w:val="1"/>
        <w:spacing w:before="0" w:after="0" w:line="540" w:lineRule="exact"/>
        <w:ind w:firstLineChars="200" w:firstLine="560"/>
        <w:rPr>
          <w:sz w:val="28"/>
          <w:szCs w:val="28"/>
        </w:rPr>
      </w:pPr>
      <w:r>
        <w:rPr>
          <w:rFonts w:ascii="宋体" w:hAnsi="宋体" w:hint="eastAsia"/>
          <w:bCs/>
          <w:kern w:val="2"/>
          <w:sz w:val="28"/>
          <w:szCs w:val="28"/>
        </w:rPr>
        <w:t>八、贯彻标准的要求和措施建议（包括组织措施、技术措施、过渡办法等内容）</w:t>
      </w:r>
    </w:p>
    <w:p w:rsidR="007D113F" w:rsidRDefault="00710ACF">
      <w:pPr>
        <w:spacing w:line="540" w:lineRule="exac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本标准将为高唐锦鲤苗种繁育提供生产标准，有利于规范和引导高唐锦鲤苗种繁育健康发展。根据本标准开展的高唐锦鲤苗种繁育，将进一步提升锦鲤良种的普及和推广，大幅度增加养殖经济效益，促进高唐锦鲤产业化健康发展。</w:t>
      </w:r>
    </w:p>
    <w:p w:rsidR="007D113F" w:rsidRDefault="00710ACF">
      <w:pPr>
        <w:spacing w:line="540" w:lineRule="exac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标准发布后，建议有关部门及时进行标准宣贯和标准培训，确保相关人员应知应会。</w:t>
      </w:r>
    </w:p>
    <w:p w:rsidR="007D113F" w:rsidRDefault="00710ACF">
      <w:pPr>
        <w:pStyle w:val="a6"/>
        <w:adjustRightInd w:val="0"/>
        <w:snapToGrid w:val="0"/>
        <w:spacing w:line="540" w:lineRule="exact"/>
        <w:ind w:firstLineChars="200" w:firstLine="562"/>
        <w:rPr>
          <w:rFonts w:asciiTheme="majorEastAsia" w:hAnsiTheme="majorEastAsia" w:cstheme="majorEastAsia"/>
          <w:b/>
          <w:bCs/>
        </w:rPr>
      </w:pPr>
      <w:r>
        <w:rPr>
          <w:rFonts w:asciiTheme="majorEastAsia" w:hAnsiTheme="majorEastAsia" w:cstheme="majorEastAsia"/>
          <w:b/>
          <w:kern w:val="2"/>
          <w:sz w:val="28"/>
          <w:szCs w:val="28"/>
        </w:rPr>
        <w:lastRenderedPageBreak/>
        <w:t>九、</w:t>
      </w:r>
      <w:r>
        <w:rPr>
          <w:rFonts w:asciiTheme="majorEastAsia" w:eastAsiaTheme="minorEastAsia" w:hAnsiTheme="majorEastAsia" w:cstheme="majorEastAsia"/>
          <w:b/>
          <w:bCs/>
          <w:kern w:val="2"/>
          <w:sz w:val="28"/>
          <w:szCs w:val="28"/>
        </w:rPr>
        <w:t>废止现行有关标准的建议</w:t>
      </w:r>
    </w:p>
    <w:p w:rsidR="007D113F" w:rsidRDefault="00710ACF">
      <w:pPr>
        <w:spacing w:line="540" w:lineRule="exac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无。</w:t>
      </w:r>
    </w:p>
    <w:p w:rsidR="007D113F" w:rsidRDefault="00710ACF">
      <w:pPr>
        <w:pStyle w:val="1"/>
        <w:spacing w:before="0" w:after="0" w:line="540" w:lineRule="exact"/>
        <w:ind w:firstLineChars="200" w:firstLine="560"/>
        <w:rPr>
          <w:sz w:val="36"/>
          <w:szCs w:val="21"/>
        </w:rPr>
      </w:pPr>
      <w:r>
        <w:rPr>
          <w:rFonts w:ascii="宋体" w:hAnsi="宋体" w:hint="eastAsia"/>
          <w:bCs/>
          <w:kern w:val="2"/>
          <w:sz w:val="28"/>
          <w:szCs w:val="28"/>
        </w:rPr>
        <w:t>十、其它应予说明的事项</w:t>
      </w:r>
    </w:p>
    <w:p w:rsidR="007D113F" w:rsidRDefault="00710ACF">
      <w:pPr>
        <w:spacing w:line="540" w:lineRule="exac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无。</w:t>
      </w:r>
    </w:p>
    <w:p w:rsidR="007D113F" w:rsidRDefault="007D113F">
      <w:pPr>
        <w:spacing w:line="540" w:lineRule="exact"/>
        <w:ind w:firstLineChars="200" w:firstLine="420"/>
        <w:jc w:val="left"/>
      </w:pPr>
    </w:p>
    <w:p w:rsidR="007D113F" w:rsidRDefault="007D113F">
      <w:pPr>
        <w:pStyle w:val="ab"/>
        <w:spacing w:line="540" w:lineRule="exact"/>
        <w:ind w:firstLine="560"/>
        <w:rPr>
          <w:rFonts w:ascii="黑体" w:eastAsia="黑体" w:hAnsi="黑体"/>
          <w:sz w:val="28"/>
          <w:szCs w:val="28"/>
        </w:rPr>
      </w:pPr>
    </w:p>
    <w:sectPr w:rsidR="007D113F">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3245" w:rsidRDefault="00643245">
      <w:r>
        <w:separator/>
      </w:r>
    </w:p>
  </w:endnote>
  <w:endnote w:type="continuationSeparator" w:id="0">
    <w:p w:rsidR="00643245" w:rsidRDefault="00643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1"/>
    <w:family w:val="modern"/>
    <w:pitch w:val="default"/>
    <w:sig w:usb0="E0002EFF" w:usb1="C0007843" w:usb2="00000009" w:usb3="00000000" w:csb0="400001FF" w:csb1="FFFF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113F" w:rsidRDefault="00710ACF">
    <w:pPr>
      <w:pStyle w:val="a7"/>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D113F" w:rsidRDefault="00710ACF">
                          <w:pPr>
                            <w:pStyle w:val="a7"/>
                          </w:pPr>
                          <w:r>
                            <w:rPr>
                              <w:rFonts w:hint="eastAsia"/>
                            </w:rPr>
                            <w:fldChar w:fldCharType="begin"/>
                          </w:r>
                          <w:r>
                            <w:rPr>
                              <w:rFonts w:hint="eastAsia"/>
                            </w:rPr>
                            <w:instrText xml:space="preserve"> PAGE  \* MERGEFORMAT </w:instrText>
                          </w:r>
                          <w:r>
                            <w:rPr>
                              <w:rFonts w:hint="eastAsia"/>
                            </w:rPr>
                            <w:fldChar w:fldCharType="separate"/>
                          </w:r>
                          <w:r w:rsidR="00E83AE5">
                            <w:rPr>
                              <w:noProof/>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7D113F" w:rsidRDefault="00710ACF">
                    <w:pPr>
                      <w:pStyle w:val="a7"/>
                    </w:pPr>
                    <w:r>
                      <w:rPr>
                        <w:rFonts w:hint="eastAsia"/>
                      </w:rPr>
                      <w:fldChar w:fldCharType="begin"/>
                    </w:r>
                    <w:r>
                      <w:rPr>
                        <w:rFonts w:hint="eastAsia"/>
                      </w:rPr>
                      <w:instrText xml:space="preserve"> PAGE  \* MERGEFORMAT </w:instrText>
                    </w:r>
                    <w:r>
                      <w:rPr>
                        <w:rFonts w:hint="eastAsia"/>
                      </w:rPr>
                      <w:fldChar w:fldCharType="separate"/>
                    </w:r>
                    <w:r w:rsidR="00E83AE5">
                      <w:rPr>
                        <w:noProof/>
                      </w:rPr>
                      <w:t>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3245" w:rsidRDefault="00643245">
      <w:r>
        <w:separator/>
      </w:r>
    </w:p>
  </w:footnote>
  <w:footnote w:type="continuationSeparator" w:id="0">
    <w:p w:rsidR="00643245" w:rsidRDefault="0064324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10C4A"/>
    <w:multiLevelType w:val="singleLevel"/>
    <w:tmpl w:val="16C10C4A"/>
    <w:lvl w:ilvl="0">
      <w:start w:val="1"/>
      <w:numFmt w:val="decimal"/>
      <w:suff w:val="nothing"/>
      <w:lvlText w:val="%1、"/>
      <w:lvlJc w:val="left"/>
    </w:lvl>
  </w:abstractNum>
  <w:abstractNum w:abstractNumId="1" w15:restartNumberingAfterBreak="0">
    <w:nsid w:val="29E0CCDC"/>
    <w:multiLevelType w:val="singleLevel"/>
    <w:tmpl w:val="29E0CCDC"/>
    <w:lvl w:ilvl="0">
      <w:start w:val="1"/>
      <w:numFmt w:val="chineseCounting"/>
      <w:suff w:val="nothing"/>
      <w:lvlText w:val="%1、"/>
      <w:lvlJc w:val="left"/>
      <w:rPr>
        <w:rFonts w:hint="eastAsia"/>
      </w:rPr>
    </w:lvl>
  </w:abstractNum>
  <w:abstractNum w:abstractNumId="2" w15:restartNumberingAfterBreak="0">
    <w:nsid w:val="350361FF"/>
    <w:multiLevelType w:val="multilevel"/>
    <w:tmpl w:val="350361FF"/>
    <w:lvl w:ilvl="0">
      <w:start w:val="1"/>
      <w:numFmt w:val="chineseCountingThousand"/>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15:restartNumberingAfterBreak="0">
    <w:nsid w:val="646260FA"/>
    <w:multiLevelType w:val="multilevel"/>
    <w:tmpl w:val="646260FA"/>
    <w:lvl w:ilvl="0">
      <w:start w:val="1"/>
      <w:numFmt w:val="decimal"/>
      <w:pStyle w:val="a"/>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4" w15:restartNumberingAfterBreak="0">
    <w:nsid w:val="6CEA2025"/>
    <w:multiLevelType w:val="multilevel"/>
    <w:tmpl w:val="6CEA2025"/>
    <w:lvl w:ilvl="0">
      <w:start w:val="1"/>
      <w:numFmt w:val="none"/>
      <w:suff w:val="nothing"/>
      <w:lvlText w:val="%1"/>
      <w:lvlJc w:val="left"/>
      <w:pPr>
        <w:ind w:left="0" w:firstLine="0"/>
      </w:pPr>
      <w:rPr>
        <w:rFonts w:hint="eastAsia"/>
      </w:rPr>
    </w:lvl>
    <w:lvl w:ilvl="1">
      <w:start w:val="1"/>
      <w:numFmt w:val="decimal"/>
      <w:pStyle w:val="a0"/>
      <w:suff w:val="nothing"/>
      <w:lvlText w:val="%1%2　"/>
      <w:lvlJc w:val="left"/>
      <w:pPr>
        <w:ind w:left="0" w:firstLine="0"/>
      </w:pPr>
      <w:rPr>
        <w:rFonts w:ascii="黑体" w:eastAsia="黑体" w:hint="eastAsia"/>
        <w:b/>
        <w:i w:val="0"/>
        <w:sz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AD3"/>
    <w:rsid w:val="0008032A"/>
    <w:rsid w:val="00160149"/>
    <w:rsid w:val="00240810"/>
    <w:rsid w:val="003505C0"/>
    <w:rsid w:val="00390490"/>
    <w:rsid w:val="003C56D6"/>
    <w:rsid w:val="003D3096"/>
    <w:rsid w:val="003E2F32"/>
    <w:rsid w:val="00402549"/>
    <w:rsid w:val="004D067F"/>
    <w:rsid w:val="005432C4"/>
    <w:rsid w:val="00643245"/>
    <w:rsid w:val="00710ACF"/>
    <w:rsid w:val="007A5991"/>
    <w:rsid w:val="007A6C10"/>
    <w:rsid w:val="007D113F"/>
    <w:rsid w:val="00C33B45"/>
    <w:rsid w:val="00C67DFF"/>
    <w:rsid w:val="00D12AA2"/>
    <w:rsid w:val="00DC2AD3"/>
    <w:rsid w:val="00E83AE5"/>
    <w:rsid w:val="044F55FC"/>
    <w:rsid w:val="04EC1DF6"/>
    <w:rsid w:val="08C76CB5"/>
    <w:rsid w:val="09ED3824"/>
    <w:rsid w:val="167445ED"/>
    <w:rsid w:val="2B2A24DE"/>
    <w:rsid w:val="2CAE4AE3"/>
    <w:rsid w:val="2ED40B20"/>
    <w:rsid w:val="31674E9C"/>
    <w:rsid w:val="33F42B4F"/>
    <w:rsid w:val="351E3D1F"/>
    <w:rsid w:val="47FD23FD"/>
    <w:rsid w:val="49FE52E0"/>
    <w:rsid w:val="4E9E0F5D"/>
    <w:rsid w:val="5414714B"/>
    <w:rsid w:val="54BE527E"/>
    <w:rsid w:val="56F9694F"/>
    <w:rsid w:val="59D9337B"/>
    <w:rsid w:val="5DE058B0"/>
    <w:rsid w:val="5E292479"/>
    <w:rsid w:val="60AF72F9"/>
    <w:rsid w:val="63FF5192"/>
    <w:rsid w:val="67B42FB4"/>
    <w:rsid w:val="68930BE8"/>
    <w:rsid w:val="69DA4C11"/>
    <w:rsid w:val="6BEE0C8F"/>
    <w:rsid w:val="6DC9363E"/>
    <w:rsid w:val="703B294F"/>
    <w:rsid w:val="709B7787"/>
    <w:rsid w:val="73F84E9E"/>
    <w:rsid w:val="7651377E"/>
    <w:rsid w:val="77955834"/>
    <w:rsid w:val="7BC34488"/>
    <w:rsid w:val="7E7563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50D6F9"/>
  <w15:docId w15:val="{2BC954C8-D37B-4A60-B871-3B3BC68AD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next w:val="a2"/>
    <w:qFormat/>
    <w:pPr>
      <w:widowControl w:val="0"/>
      <w:jc w:val="both"/>
    </w:pPr>
    <w:rPr>
      <w:rFonts w:asciiTheme="minorHAnsi" w:eastAsiaTheme="minorEastAsia" w:hAnsiTheme="minorHAnsi" w:cstheme="minorBidi"/>
      <w:kern w:val="2"/>
      <w:sz w:val="21"/>
      <w:szCs w:val="22"/>
    </w:rPr>
  </w:style>
  <w:style w:type="paragraph" w:styleId="1">
    <w:name w:val="heading 1"/>
    <w:basedOn w:val="a1"/>
    <w:next w:val="a1"/>
    <w:qFormat/>
    <w:pPr>
      <w:keepNext/>
      <w:keepLines/>
      <w:spacing w:before="340" w:after="330" w:line="576" w:lineRule="auto"/>
      <w:outlineLvl w:val="0"/>
    </w:pPr>
    <w:rPr>
      <w:b/>
      <w:kern w:val="44"/>
      <w:sz w:val="44"/>
    </w:rPr>
  </w:style>
  <w:style w:type="paragraph" w:styleId="5">
    <w:name w:val="heading 5"/>
    <w:basedOn w:val="a1"/>
    <w:next w:val="a1"/>
    <w:uiPriority w:val="9"/>
    <w:unhideWhenUsed/>
    <w:qFormat/>
    <w:pPr>
      <w:keepNext/>
      <w:keepLines/>
      <w:spacing w:before="280" w:after="290" w:line="376" w:lineRule="auto"/>
      <w:outlineLvl w:val="4"/>
    </w:pPr>
    <w:rPr>
      <w:b/>
      <w:bCs/>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Plain Text"/>
    <w:basedOn w:val="a1"/>
    <w:uiPriority w:val="99"/>
    <w:unhideWhenUsed/>
    <w:qFormat/>
    <w:rPr>
      <w:rFonts w:ascii="宋体" w:eastAsia="宋体" w:hAnsi="Courier New" w:cs="Courier New"/>
      <w:szCs w:val="21"/>
    </w:rPr>
  </w:style>
  <w:style w:type="paragraph" w:styleId="a6">
    <w:name w:val="Normal Indent"/>
    <w:basedOn w:val="a1"/>
    <w:qFormat/>
    <w:pPr>
      <w:widowControl/>
      <w:ind w:firstLine="420"/>
      <w:jc w:val="left"/>
    </w:pPr>
    <w:rPr>
      <w:rFonts w:ascii="Times New Roman" w:eastAsia="宋体" w:hAnsi="Times New Roman" w:cs="Times New Roman"/>
      <w:kern w:val="0"/>
      <w:sz w:val="20"/>
      <w:szCs w:val="20"/>
    </w:rPr>
  </w:style>
  <w:style w:type="paragraph" w:styleId="a7">
    <w:name w:val="footer"/>
    <w:basedOn w:val="a1"/>
    <w:uiPriority w:val="99"/>
    <w:semiHidden/>
    <w:unhideWhenUsed/>
    <w:qFormat/>
    <w:pPr>
      <w:tabs>
        <w:tab w:val="center" w:pos="4153"/>
        <w:tab w:val="right" w:pos="8306"/>
      </w:tabs>
      <w:snapToGrid w:val="0"/>
      <w:jc w:val="left"/>
    </w:pPr>
    <w:rPr>
      <w:sz w:val="18"/>
    </w:rPr>
  </w:style>
  <w:style w:type="paragraph" w:styleId="a8">
    <w:name w:val="header"/>
    <w:basedOn w:val="a1"/>
    <w:uiPriority w:val="99"/>
    <w:semiHidden/>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9">
    <w:name w:val="Table Grid"/>
    <w:basedOn w:val="a4"/>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段 Char"/>
    <w:link w:val="aa"/>
    <w:qFormat/>
    <w:rPr>
      <w:rFonts w:ascii="宋体"/>
    </w:rPr>
  </w:style>
  <w:style w:type="paragraph" w:customStyle="1" w:styleId="aa">
    <w:name w:val="段"/>
    <w:link w:val="Char"/>
    <w:qFormat/>
    <w:pPr>
      <w:tabs>
        <w:tab w:val="center" w:pos="4201"/>
        <w:tab w:val="right" w:leader="dot" w:pos="9298"/>
      </w:tabs>
      <w:autoSpaceDE w:val="0"/>
      <w:autoSpaceDN w:val="0"/>
      <w:ind w:firstLineChars="200" w:firstLine="420"/>
      <w:jc w:val="both"/>
    </w:pPr>
    <w:rPr>
      <w:rFonts w:ascii="宋体" w:eastAsiaTheme="minorEastAsia" w:hAnsiTheme="minorHAnsi" w:cstheme="minorBidi"/>
      <w:kern w:val="2"/>
      <w:sz w:val="21"/>
      <w:szCs w:val="22"/>
    </w:rPr>
  </w:style>
  <w:style w:type="paragraph" w:styleId="ab">
    <w:name w:val="List Paragraph"/>
    <w:basedOn w:val="a1"/>
    <w:uiPriority w:val="99"/>
    <w:qFormat/>
    <w:pPr>
      <w:ind w:firstLineChars="200" w:firstLine="420"/>
    </w:pPr>
    <w:rPr>
      <w:rFonts w:ascii="Times New Roman" w:eastAsia="宋体" w:hAnsi="Times New Roman" w:cs="Times New Roman"/>
      <w:szCs w:val="24"/>
    </w:rPr>
  </w:style>
  <w:style w:type="paragraph" w:customStyle="1" w:styleId="ac">
    <w:name w:val="标准文件_文件名称"/>
    <w:basedOn w:val="ad"/>
    <w:next w:val="ad"/>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d">
    <w:name w:val="标准文件_段"/>
    <w:qFormat/>
    <w:pPr>
      <w:autoSpaceDE w:val="0"/>
      <w:autoSpaceDN w:val="0"/>
      <w:ind w:firstLineChars="200" w:firstLine="200"/>
      <w:jc w:val="both"/>
    </w:pPr>
    <w:rPr>
      <w:rFonts w:ascii="宋体" w:hAnsi="Times New Roman"/>
      <w:sz w:val="21"/>
    </w:rPr>
  </w:style>
  <w:style w:type="paragraph" w:customStyle="1" w:styleId="a0">
    <w:name w:val="标准文件_章标题"/>
    <w:next w:val="ad"/>
    <w:qFormat/>
    <w:pPr>
      <w:numPr>
        <w:ilvl w:val="1"/>
        <w:numId w:val="1"/>
      </w:numPr>
      <w:spacing w:beforeLines="100" w:before="100" w:afterLines="100" w:after="100"/>
      <w:jc w:val="both"/>
      <w:outlineLvl w:val="0"/>
    </w:pPr>
    <w:rPr>
      <w:rFonts w:ascii="黑体" w:eastAsia="黑体" w:hAnsi="Times New Roman"/>
      <w:sz w:val="21"/>
    </w:rPr>
  </w:style>
  <w:style w:type="paragraph" w:customStyle="1" w:styleId="a">
    <w:name w:val="标准文件_正文表标题"/>
    <w:next w:val="ad"/>
    <w:qFormat/>
    <w:pPr>
      <w:numPr>
        <w:numId w:val="2"/>
      </w:numPr>
      <w:tabs>
        <w:tab w:val="left" w:pos="0"/>
      </w:tabs>
      <w:spacing w:beforeLines="50" w:before="50" w:afterLines="50" w:after="50"/>
      <w:jc w:val="center"/>
    </w:pPr>
    <w:rPr>
      <w:rFonts w:ascii="黑体" w:eastAsia="黑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11</Pages>
  <Words>1047</Words>
  <Characters>5974</Characters>
  <Application>Microsoft Office Word</Application>
  <DocSecurity>0</DocSecurity>
  <Lines>49</Lines>
  <Paragraphs>14</Paragraphs>
  <ScaleCrop>false</ScaleCrop>
  <Company/>
  <LinksUpToDate>false</LinksUpToDate>
  <CharactersWithSpaces>7007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dcterms:created xsi:type="dcterms:W3CDTF">2021-07-19T10:47:00Z</dcterms:created>
  <dcterms:modified xsi:type="dcterms:W3CDTF">2022-01-11T06:39:00Z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C536AE41AA6C41A482BE796CF02B922E</vt:lpwstr>
  </property>
</Properties>
</file>