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52F88" w14:paraId="176E7095" w14:textId="77777777">
        <w:tc>
          <w:tcPr>
            <w:tcW w:w="509" w:type="dxa"/>
          </w:tcPr>
          <w:p w14:paraId="06FBC8BA" w14:textId="77777777" w:rsidR="00752F88" w:rsidRDefault="00A84597">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04504B89" w14:textId="77777777" w:rsidR="00752F88" w:rsidRDefault="00A84597">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65.150</w:t>
            </w:r>
            <w:r>
              <w:rPr>
                <w:rFonts w:ascii="黑体" w:eastAsia="黑体" w:hAnsi="黑体"/>
                <w:sz w:val="21"/>
                <w:szCs w:val="21"/>
              </w:rPr>
              <w:fldChar w:fldCharType="end"/>
            </w:r>
            <w:bookmarkEnd w:id="0"/>
          </w:p>
        </w:tc>
      </w:tr>
      <w:tr w:rsidR="00752F88" w14:paraId="274F6CAE" w14:textId="77777777">
        <w:tc>
          <w:tcPr>
            <w:tcW w:w="509" w:type="dxa"/>
          </w:tcPr>
          <w:p w14:paraId="02E1C53F" w14:textId="77777777" w:rsidR="00752F88" w:rsidRDefault="00A84597">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2A58AF72" w14:textId="7EEFDFE6" w:rsidR="00752F88" w:rsidRDefault="0091416B">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 xml:space="preserve">B </w:t>
            </w:r>
            <w:r w:rsidR="00A84597">
              <w:rPr>
                <w:rFonts w:ascii="黑体" w:eastAsia="黑体" w:hAnsi="黑体"/>
                <w:sz w:val="21"/>
                <w:szCs w:val="21"/>
              </w:rPr>
              <w:fldChar w:fldCharType="begin">
                <w:ffData>
                  <w:name w:val="CSDN"/>
                  <w:enabled/>
                  <w:calcOnExit w:val="0"/>
                  <w:textInput>
                    <w:default w:val="51"/>
                  </w:textInput>
                </w:ffData>
              </w:fldChar>
            </w:r>
            <w:bookmarkStart w:id="1" w:name="CSDN"/>
            <w:r w:rsidR="00A84597">
              <w:rPr>
                <w:rFonts w:ascii="黑体" w:eastAsia="黑体" w:hAnsi="黑体"/>
                <w:sz w:val="21"/>
                <w:szCs w:val="21"/>
              </w:rPr>
              <w:instrText xml:space="preserve"> FORMTEXT </w:instrText>
            </w:r>
            <w:r w:rsidR="00A84597">
              <w:rPr>
                <w:rFonts w:ascii="黑体" w:eastAsia="黑体" w:hAnsi="黑体"/>
                <w:sz w:val="21"/>
                <w:szCs w:val="21"/>
              </w:rPr>
            </w:r>
            <w:r w:rsidR="00A84597">
              <w:rPr>
                <w:rFonts w:ascii="黑体" w:eastAsia="黑体" w:hAnsi="黑体"/>
                <w:sz w:val="21"/>
                <w:szCs w:val="21"/>
              </w:rPr>
              <w:fldChar w:fldCharType="separate"/>
            </w:r>
            <w:r w:rsidR="00A84597">
              <w:rPr>
                <w:rFonts w:ascii="黑体" w:eastAsia="黑体" w:hAnsi="黑体"/>
                <w:sz w:val="21"/>
                <w:szCs w:val="21"/>
              </w:rPr>
              <w:t>51</w:t>
            </w:r>
            <w:r w:rsidR="00A84597">
              <w:rPr>
                <w:rFonts w:ascii="黑体" w:eastAsia="黑体" w:hAnsi="黑体"/>
                <w:sz w:val="21"/>
                <w:szCs w:val="21"/>
              </w:rPr>
              <w:fldChar w:fldCharType="end"/>
            </w:r>
            <w:bookmarkEnd w:id="1"/>
          </w:p>
        </w:tc>
      </w:tr>
    </w:tbl>
    <w:p w14:paraId="2D090589" w14:textId="77777777" w:rsidR="00752F88" w:rsidRDefault="00A84597">
      <w:pPr>
        <w:pStyle w:val="afffff0"/>
        <w:framePr w:w="9639" w:h="871" w:hRule="exact" w:hSpace="181" w:vSpace="181" w:wrap="around" w:hAnchor="page" w:x="1305" w:y="2019"/>
        <w:rPr>
          <w:rFonts w:ascii="黑体" w:eastAsia="黑体" w:hAnsi="黑体"/>
          <w:b w:val="0"/>
          <w:bCs w:val="0"/>
          <w:w w:val="100"/>
          <w:sz w:val="72"/>
          <w:szCs w:val="72"/>
        </w:rPr>
      </w:pPr>
      <w:bookmarkStart w:id="2" w:name="_Hlk26473981"/>
      <w:r>
        <w:rPr>
          <w:rFonts w:ascii="黑体" w:eastAsia="黑体" w:hint="eastAsia"/>
          <w:b w:val="0"/>
          <w:w w:val="100"/>
          <w:sz w:val="72"/>
          <w:szCs w:val="72"/>
        </w:rPr>
        <w:t>团体</w:t>
      </w:r>
      <w:r>
        <w:rPr>
          <w:rFonts w:ascii="黑体" w:eastAsia="黑体" w:hAnsi="黑体" w:hint="eastAsia"/>
          <w:b w:val="0"/>
          <w:bCs w:val="0"/>
          <w:w w:val="100"/>
          <w:sz w:val="72"/>
          <w:szCs w:val="72"/>
        </w:rPr>
        <w:t>标准</w:t>
      </w:r>
    </w:p>
    <w:bookmarkEnd w:id="2"/>
    <w:p w14:paraId="4E2626B2" w14:textId="03CE872C" w:rsidR="00752F88" w:rsidRDefault="00A84597">
      <w:pPr>
        <w:pStyle w:val="affffffffff2"/>
        <w:framePr w:wrap="around"/>
      </w:pPr>
      <w:r>
        <w:t xml:space="preserve">T/SCFA </w:t>
      </w:r>
      <w:r w:rsidR="004A72BF">
        <w:fldChar w:fldCharType="begin">
          <w:ffData>
            <w:name w:val="NSTD_CODE_F"/>
            <w:enabled/>
            <w:calcOnExit w:val="0"/>
            <w:textInput>
              <w:default w:val="0002"/>
            </w:textInput>
          </w:ffData>
        </w:fldChar>
      </w:r>
      <w:bookmarkStart w:id="3" w:name="NSTD_CODE_F"/>
      <w:r w:rsidR="004A72BF">
        <w:instrText xml:space="preserve"> FORMTEXT </w:instrText>
      </w:r>
      <w:r w:rsidR="004A72BF">
        <w:fldChar w:fldCharType="separate"/>
      </w:r>
      <w:r w:rsidR="004A72BF">
        <w:rPr>
          <w:noProof/>
        </w:rPr>
        <w:t>0002</w:t>
      </w:r>
      <w:r w:rsidR="004A72BF">
        <w:fldChar w:fldCharType="end"/>
      </w:r>
      <w:bookmarkEnd w:id="3"/>
      <w:r>
        <w:rPr>
          <w:rFonts w:hAnsi="黑体"/>
        </w:rPr>
        <w:t>—</w:t>
      </w:r>
      <w:r w:rsidR="004A72BF">
        <w:fldChar w:fldCharType="begin">
          <w:ffData>
            <w:name w:val="NSTD_CODE_B"/>
            <w:enabled/>
            <w:calcOnExit w:val="0"/>
            <w:textInput>
              <w:default w:val="2022"/>
            </w:textInput>
          </w:ffData>
        </w:fldChar>
      </w:r>
      <w:bookmarkStart w:id="4" w:name="NSTD_CODE_B"/>
      <w:r w:rsidR="004A72BF">
        <w:instrText xml:space="preserve"> FORMTEXT </w:instrText>
      </w:r>
      <w:r w:rsidR="004A72BF">
        <w:fldChar w:fldCharType="separate"/>
      </w:r>
      <w:r w:rsidR="004A72BF">
        <w:rPr>
          <w:noProof/>
        </w:rPr>
        <w:t>2022</w:t>
      </w:r>
      <w:r w:rsidR="004A72BF">
        <w:fldChar w:fldCharType="end"/>
      </w:r>
      <w:bookmarkEnd w:id="4"/>
    </w:p>
    <w:p w14:paraId="28A750E9" w14:textId="77777777" w:rsidR="00752F88" w:rsidRDefault="00A84597">
      <w:pPr>
        <w:pStyle w:val="affffffffff3"/>
        <w:framePr w:wrap="around"/>
        <w:rPr>
          <w:rFonts w:hAnsi="黑体"/>
        </w:rPr>
      </w:pPr>
      <w:r>
        <w:rPr>
          <w:rFonts w:hAnsi="黑体"/>
        </w:rPr>
        <w:fldChar w:fldCharType="begin">
          <w:ffData>
            <w:name w:val="OSTD_CODE"/>
            <w:enabled/>
            <w:calcOnExit w:val="0"/>
            <w:textInput/>
          </w:ffData>
        </w:fldChar>
      </w:r>
      <w:bookmarkStart w:id="5"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5"/>
    </w:p>
    <w:p w14:paraId="35D7B0BE" w14:textId="77777777" w:rsidR="00752F88" w:rsidRDefault="00A84597">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4F8EE169" wp14:editId="376A656B">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0BE7442B"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14:paraId="2EA44869" w14:textId="77777777" w:rsidR="00752F88" w:rsidRDefault="00752F88">
      <w:pPr>
        <w:pStyle w:val="afffff0"/>
        <w:framePr w:w="9639" w:h="6976" w:hRule="exact" w:hSpace="0" w:vSpace="0" w:wrap="around" w:hAnchor="page" w:y="6408"/>
        <w:jc w:val="center"/>
        <w:rPr>
          <w:rFonts w:ascii="黑体" w:eastAsia="黑体" w:hAnsi="黑体"/>
          <w:b w:val="0"/>
          <w:bCs w:val="0"/>
          <w:w w:val="100"/>
        </w:rPr>
      </w:pPr>
    </w:p>
    <w:p w14:paraId="6F7AA062" w14:textId="39849EFD" w:rsidR="00752F88" w:rsidRDefault="00A84597">
      <w:pPr>
        <w:pStyle w:val="affffffffff4"/>
        <w:framePr w:h="6974" w:hRule="exact" w:wrap="around" w:x="1419" w:anchorLock="1"/>
      </w:pPr>
      <w:r>
        <w:rPr>
          <w:rFonts w:hint="eastAsia"/>
        </w:rPr>
        <w:t>南美白对虾苗种盐化培育技术规范</w:t>
      </w:r>
    </w:p>
    <w:p w14:paraId="4E67D14D" w14:textId="77777777" w:rsidR="00752F88" w:rsidRDefault="00752F88">
      <w:pPr>
        <w:framePr w:w="9639" w:h="6974" w:hRule="exact" w:wrap="around" w:vAnchor="page" w:hAnchor="page" w:x="1419" w:y="6408" w:anchorLock="1"/>
        <w:ind w:left="-1418"/>
      </w:pPr>
    </w:p>
    <w:p w14:paraId="37F6F14D" w14:textId="01996EAB" w:rsidR="00752F88" w:rsidRDefault="00A84597">
      <w:pPr>
        <w:pStyle w:val="afffffff8"/>
        <w:framePr w:w="9639" w:h="6974" w:hRule="exact" w:wrap="around" w:vAnchor="page" w:hAnchor="page" w:x="1419" w:y="6408" w:anchorLock="1"/>
        <w:textAlignment w:val="bottom"/>
        <w:rPr>
          <w:rFonts w:eastAsia="黑体"/>
          <w:szCs w:val="28"/>
        </w:rPr>
      </w:pPr>
      <w:r>
        <w:rPr>
          <w:rFonts w:eastAsia="黑体" w:hint="eastAsia"/>
          <w:szCs w:val="28"/>
        </w:rPr>
        <w:t>Technical specifications of s</w:t>
      </w:r>
      <w:r>
        <w:rPr>
          <w:rFonts w:eastAsia="黑体"/>
          <w:szCs w:val="28"/>
        </w:rPr>
        <w:t>alini</w:t>
      </w:r>
      <w:r w:rsidR="00467D8B">
        <w:rPr>
          <w:rFonts w:eastAsia="黑体" w:hint="eastAsia"/>
          <w:szCs w:val="28"/>
        </w:rPr>
        <w:t>zation</w:t>
      </w:r>
      <w:r>
        <w:rPr>
          <w:rFonts w:eastAsia="黑体"/>
          <w:szCs w:val="28"/>
        </w:rPr>
        <w:t xml:space="preserve"> nursery</w:t>
      </w:r>
      <w:r>
        <w:rPr>
          <w:rFonts w:eastAsia="黑体" w:hint="eastAsia"/>
          <w:szCs w:val="28"/>
        </w:rPr>
        <w:t xml:space="preserve"> for white</w:t>
      </w:r>
      <w:r w:rsidR="006C74A1">
        <w:rPr>
          <w:rFonts w:eastAsia="黑体"/>
          <w:szCs w:val="28"/>
        </w:rPr>
        <w:t xml:space="preserve"> </w:t>
      </w:r>
      <w:r>
        <w:rPr>
          <w:rFonts w:eastAsia="黑体" w:hint="eastAsia"/>
          <w:szCs w:val="28"/>
        </w:rPr>
        <w:t>leg shrimp</w:t>
      </w:r>
    </w:p>
    <w:p w14:paraId="1793E8B9" w14:textId="77777777" w:rsidR="00752F88" w:rsidRDefault="00752F88">
      <w:pPr>
        <w:framePr w:w="9639" w:h="6974" w:hRule="exact" w:wrap="around" w:vAnchor="page" w:hAnchor="page" w:x="1419" w:y="6408" w:anchorLock="1"/>
        <w:spacing w:line="760" w:lineRule="exact"/>
        <w:ind w:left="-1418"/>
      </w:pPr>
    </w:p>
    <w:p w14:paraId="2053BB34" w14:textId="77777777" w:rsidR="00752F88" w:rsidRDefault="00752F88">
      <w:pPr>
        <w:pStyle w:val="afffffff8"/>
        <w:framePr w:w="9639" w:h="6974" w:hRule="exact" w:wrap="around" w:vAnchor="page" w:hAnchor="page" w:x="1419" w:y="6408" w:anchorLock="1"/>
        <w:textAlignment w:val="bottom"/>
        <w:rPr>
          <w:rFonts w:eastAsia="黑体"/>
          <w:szCs w:val="28"/>
        </w:rPr>
      </w:pPr>
    </w:p>
    <w:p w14:paraId="474183FF" w14:textId="7637506A" w:rsidR="00752F88" w:rsidRDefault="00A84597">
      <w:pPr>
        <w:pStyle w:val="afffffff8"/>
        <w:framePr w:w="9639" w:h="6974" w:hRule="exact" w:wrap="around" w:vAnchor="page" w:hAnchor="page" w:x="1419" w:y="6408" w:anchorLock="1"/>
        <w:spacing w:before="440" w:after="160"/>
        <w:textAlignment w:val="bottom"/>
        <w:rPr>
          <w:sz w:val="24"/>
          <w:szCs w:val="28"/>
        </w:rPr>
      </w:pPr>
      <w:r>
        <w:rPr>
          <w:rFonts w:hint="eastAsia"/>
          <w:sz w:val="24"/>
          <w:szCs w:val="28"/>
        </w:rPr>
        <w:t>（</w:t>
      </w:r>
      <w:r w:rsidR="00E83349">
        <w:rPr>
          <w:rFonts w:hint="eastAsia"/>
          <w:sz w:val="24"/>
          <w:szCs w:val="28"/>
        </w:rPr>
        <w:t>报批</w:t>
      </w:r>
      <w:r>
        <w:rPr>
          <w:rFonts w:hint="eastAsia"/>
          <w:sz w:val="24"/>
          <w:szCs w:val="28"/>
        </w:rPr>
        <w:t>稿）</w:t>
      </w:r>
    </w:p>
    <w:p w14:paraId="377199C4" w14:textId="3FC1839F" w:rsidR="00752F88" w:rsidRDefault="00A84597">
      <w:pPr>
        <w:pStyle w:val="afffffff8"/>
        <w:framePr w:w="9639" w:h="6974" w:hRule="exact" w:wrap="around" w:vAnchor="page" w:hAnchor="page" w:x="1419" w:y="6408" w:anchorLock="1"/>
        <w:spacing w:before="180" w:line="240" w:lineRule="atLeast"/>
        <w:textAlignment w:val="bottom"/>
        <w:rPr>
          <w:sz w:val="21"/>
          <w:szCs w:val="28"/>
        </w:rPr>
      </w:pPr>
      <w:r>
        <w:rPr>
          <w:sz w:val="21"/>
          <w:szCs w:val="28"/>
        </w:rPr>
        <w:t>202</w:t>
      </w:r>
      <w:r w:rsidR="00BA0C68">
        <w:rPr>
          <w:sz w:val="21"/>
          <w:szCs w:val="28"/>
        </w:rPr>
        <w:t>2.1.6</w:t>
      </w:r>
    </w:p>
    <w:p w14:paraId="48666BAC" w14:textId="592014D7" w:rsidR="00752F88" w:rsidRDefault="00A84597">
      <w:pPr>
        <w:pStyle w:val="affffffffff0"/>
        <w:framePr w:wrap="around" w:y="14176"/>
      </w:pPr>
      <w:r>
        <w:rPr>
          <w:rFonts w:ascii="黑体"/>
        </w:rPr>
        <w:fldChar w:fldCharType="begin">
          <w:ffData>
            <w:name w:val="PLSH_DATE_Y"/>
            <w:enabled/>
            <w:calcOnExit w:val="0"/>
            <w:textInput>
              <w:default w:val="XXXX"/>
              <w:maxLength w:val="4"/>
            </w:textInput>
          </w:ffData>
        </w:fldChar>
      </w:r>
      <w:bookmarkStart w:id="6" w:name="PLSH_DATE_Y"/>
      <w:r>
        <w:rPr>
          <w:rFonts w:ascii="黑体"/>
        </w:rPr>
        <w:instrText xml:space="preserve"> FORMTEXT </w:instrText>
      </w:r>
      <w:r w:rsidR="00756040">
        <w:rPr>
          <w:rFonts w:ascii="黑体"/>
        </w:rPr>
      </w:r>
      <w:r>
        <w:rPr>
          <w:rFonts w:ascii="黑体"/>
        </w:rPr>
        <w:fldChar w:fldCharType="separate"/>
      </w:r>
      <w:r w:rsidR="00756040">
        <w:rPr>
          <w:rFonts w:ascii="黑体"/>
        </w:rPr>
        <w:t>XXXX</w:t>
      </w:r>
      <w:r>
        <w:rPr>
          <w:rFonts w:ascii="黑体"/>
        </w:rPr>
        <w:fldChar w:fldCharType="end"/>
      </w:r>
      <w:bookmarkEnd w:id="6"/>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7"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8"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rPr>
          <w:rFonts w:hint="eastAsia"/>
        </w:rPr>
        <w:t>发布</w:t>
      </w:r>
    </w:p>
    <w:p w14:paraId="1C3D7BE1" w14:textId="77777777" w:rsidR="00752F88" w:rsidRDefault="00A84597">
      <w:pPr>
        <w:pStyle w:val="affffffffff1"/>
        <w:framePr w:wrap="around" w:y="14176"/>
      </w:pPr>
      <w:r>
        <w:rPr>
          <w:rFonts w:ascii="黑体"/>
        </w:rPr>
        <w:fldChar w:fldCharType="begin">
          <w:ffData>
            <w:name w:val="CROT_DATE_Y"/>
            <w:enabled/>
            <w:calcOnExit w:val="0"/>
            <w:textInput>
              <w:default w:val="XXXX"/>
              <w:maxLength w:val="4"/>
            </w:textInput>
          </w:ffData>
        </w:fldChar>
      </w:r>
      <w:bookmarkStart w:id="9"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0"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1"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rPr>
          <w:rFonts w:hint="eastAsia"/>
        </w:rPr>
        <w:t>实施</w:t>
      </w:r>
    </w:p>
    <w:p w14:paraId="7DC62AC5" w14:textId="77777777" w:rsidR="00752F88" w:rsidRDefault="00A84597">
      <w:pPr>
        <w:pStyle w:val="affffffff8"/>
        <w:framePr w:h="584" w:hRule="exact" w:hSpace="181" w:vSpace="181" w:wrap="around" w:y="14800"/>
        <w:rPr>
          <w:rFonts w:hAnsi="黑体"/>
        </w:rPr>
      </w:pPr>
      <w:r>
        <w:rPr>
          <w:rFonts w:ascii="Times New Roman" w:hint="eastAsia"/>
          <w:w w:val="100"/>
          <w:sz w:val="28"/>
        </w:rPr>
        <w:t>中国渔业协会</w:t>
      </w:r>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14:paraId="3663C512" w14:textId="77777777" w:rsidR="00752F88" w:rsidRDefault="00A84597">
      <w:pPr>
        <w:rPr>
          <w:rFonts w:ascii="宋体" w:hAnsi="宋体"/>
          <w:sz w:val="28"/>
          <w:szCs w:val="28"/>
        </w:rPr>
        <w:sectPr w:rsidR="00752F88">
          <w:headerReference w:type="default" r:id="rId9"/>
          <w:footerReference w:type="even" r:id="rId10"/>
          <w:headerReference w:type="first" r:id="rId11"/>
          <w:footerReference w:type="first" r:id="rId12"/>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58240" behindDoc="0" locked="1" layoutInCell="1" allowOverlap="1" wp14:anchorId="07C17F69" wp14:editId="254181D7">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55BAA5F6" id="直接连接符 5" o:spid="_x0000_s1026" style="position:absolute;left:0;text-align:left;z-index:251658240;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14:paraId="0547511F" w14:textId="2279959C" w:rsidR="006C74A1" w:rsidRDefault="006C74A1" w:rsidP="006C74A1">
      <w:pPr>
        <w:pStyle w:val="a6"/>
        <w:spacing w:after="360"/>
        <w:rPr>
          <w:b/>
        </w:rPr>
      </w:pPr>
      <w:bookmarkStart w:id="12" w:name="_Toc77776800"/>
      <w:bookmarkStart w:id="13" w:name="BookMark4"/>
      <w:r>
        <w:rPr>
          <w:b/>
          <w:spacing w:val="320"/>
        </w:rPr>
        <w:lastRenderedPageBreak/>
        <w:t>前</w:t>
      </w:r>
      <w:r>
        <w:rPr>
          <w:b/>
        </w:rPr>
        <w:t>言</w:t>
      </w:r>
      <w:bookmarkEnd w:id="12"/>
    </w:p>
    <w:p w14:paraId="1BFFBEC6" w14:textId="77777777" w:rsidR="006C74A1" w:rsidRDefault="006C74A1" w:rsidP="006C74A1">
      <w:pPr>
        <w:widowControl/>
        <w:adjustRightInd/>
        <w:ind w:firstLineChars="200" w:firstLine="420"/>
        <w:rPr>
          <w:rFonts w:ascii="宋体" w:hAnsi="宋体" w:cs="宋体"/>
          <w:color w:val="000000"/>
        </w:rPr>
      </w:pPr>
      <w:r>
        <w:rPr>
          <w:rFonts w:ascii="宋体" w:hAnsi="宋体" w:cs="宋体" w:hint="eastAsia"/>
          <w:color w:val="000000"/>
        </w:rPr>
        <w:t>本文件按照GB/T 1.1—2020《标准化工作导则  第1部分：标准化文件的结构和起草规则》的规定起草。</w:t>
      </w:r>
    </w:p>
    <w:p w14:paraId="3D46615C" w14:textId="77777777" w:rsidR="006C74A1" w:rsidRDefault="006C74A1" w:rsidP="006C74A1">
      <w:pPr>
        <w:widowControl/>
        <w:adjustRightInd/>
        <w:ind w:firstLineChars="200" w:firstLine="420"/>
        <w:rPr>
          <w:rFonts w:ascii="宋体" w:hAnsi="宋体" w:cs="宋体"/>
          <w:color w:val="000000"/>
        </w:rPr>
      </w:pPr>
      <w:r>
        <w:rPr>
          <w:rFonts w:ascii="宋体" w:hAnsi="宋体" w:cs="宋体" w:hint="eastAsia"/>
          <w:color w:val="000000"/>
        </w:rPr>
        <w:t xml:space="preserve">请注意本文件的某些内容可能涉及专利，本文件的发布机构不承担识别专利的责任。 </w:t>
      </w:r>
    </w:p>
    <w:p w14:paraId="5011DF70" w14:textId="77777777" w:rsidR="006C74A1" w:rsidRDefault="006C74A1" w:rsidP="006C74A1">
      <w:pPr>
        <w:widowControl/>
        <w:adjustRightInd/>
        <w:ind w:firstLineChars="200" w:firstLine="420"/>
        <w:rPr>
          <w:rFonts w:ascii="宋体" w:hAnsi="宋体" w:cs="宋体"/>
          <w:color w:val="000000"/>
        </w:rPr>
      </w:pPr>
      <w:r>
        <w:rPr>
          <w:rFonts w:ascii="宋体" w:hAnsi="宋体" w:cs="宋体" w:hint="eastAsia"/>
          <w:color w:val="000000"/>
        </w:rPr>
        <w:t xml:space="preserve">本文件由中国渔业协会提出并归口。 </w:t>
      </w:r>
    </w:p>
    <w:p w14:paraId="58B59D6F" w14:textId="77777777" w:rsidR="006C74A1" w:rsidRDefault="006C74A1" w:rsidP="006C74A1">
      <w:pPr>
        <w:widowControl/>
        <w:adjustRightInd/>
        <w:ind w:firstLineChars="200" w:firstLine="420"/>
        <w:rPr>
          <w:rFonts w:ascii="宋体" w:hAnsi="宋体" w:cs="宋体"/>
          <w:color w:val="000000"/>
        </w:rPr>
      </w:pPr>
      <w:r>
        <w:rPr>
          <w:rFonts w:ascii="宋体" w:hAnsi="宋体" w:cs="宋体" w:hint="eastAsia"/>
          <w:color w:val="000000"/>
        </w:rPr>
        <w:t>本文件起草单位：渤海水产股份有限公司、滨州市海洋发展研究院、青岛农业大学、中国农垦控股上海有限公司、天津立达海水资源开发有限公司、江苏省海洋水产研究所、沧州神港水产有限公司、营口辽滨水产有限公司、昌邑海景洲生物科技有限公司、山东省友发水产有限公司、山东省滨州港正海生态科技有限公司、渤海水产（滨州）有限公司、山东海城生态科技集团有限公司、山东滨化海源盐化有限公司、无棣永利盐业有限公司。</w:t>
      </w:r>
    </w:p>
    <w:p w14:paraId="4A658BAF" w14:textId="6F7E660A" w:rsidR="006C74A1" w:rsidRDefault="006C74A1" w:rsidP="006C74A1">
      <w:pPr>
        <w:widowControl/>
        <w:adjustRightInd/>
        <w:ind w:firstLineChars="200" w:firstLine="420"/>
        <w:rPr>
          <w:rFonts w:eastAsia="黑体"/>
        </w:rPr>
        <w:sectPr w:rsidR="006C74A1">
          <w:headerReference w:type="even" r:id="rId13"/>
          <w:headerReference w:type="default" r:id="rId14"/>
          <w:footerReference w:type="default" r:id="rId15"/>
          <w:pgSz w:w="11906" w:h="16838"/>
          <w:pgMar w:top="2410" w:right="1134" w:bottom="1134" w:left="1134" w:header="1418" w:footer="1134" w:gutter="284"/>
          <w:pgNumType w:fmt="upperRoman" w:start="1"/>
          <w:cols w:space="425"/>
          <w:formProt w:val="0"/>
          <w:docGrid w:linePitch="312"/>
        </w:sectPr>
      </w:pPr>
      <w:r>
        <w:rPr>
          <w:rFonts w:ascii="宋体" w:hAnsi="宋体" w:cs="宋体" w:hint="eastAsia"/>
          <w:color w:val="000000"/>
        </w:rPr>
        <w:t>本文件起草人：</w:t>
      </w:r>
      <w:r w:rsidR="00296C21" w:rsidRPr="00296C21">
        <w:rPr>
          <w:rFonts w:ascii="宋体" w:hAnsi="宋体" w:cs="宋体" w:hint="eastAsia"/>
          <w:color w:val="000000"/>
        </w:rPr>
        <w:t>陈锚、王荣星、聂品、李项岳、杨蓓蓓、丁茂昌、赵庆永、黎宏宇、赵延霞、马士玉、张恒壮、时公民、刘云飞、武心华、关昊、彭庆华、陈书奇、吉红九、陈淑吟、张中合、王永振、付壤辉、吴悦、丁希杰、赵振鹏、张庆月。</w:t>
      </w:r>
    </w:p>
    <w:p w14:paraId="5F7C9B40" w14:textId="34AC82AE" w:rsidR="006C74A1" w:rsidRPr="006C74A1" w:rsidRDefault="006C74A1">
      <w:pPr>
        <w:widowControl/>
        <w:adjustRightInd/>
        <w:spacing w:line="240" w:lineRule="auto"/>
        <w:jc w:val="left"/>
        <w:rPr>
          <w:rFonts w:ascii="黑体" w:eastAsia="黑体" w:hAnsi="黑体"/>
          <w:sz w:val="32"/>
          <w:szCs w:val="32"/>
        </w:rPr>
      </w:pPr>
    </w:p>
    <w:p w14:paraId="245F4B08" w14:textId="77777777" w:rsidR="00752F88" w:rsidRDefault="00752F88" w:rsidP="00CE3F88">
      <w:pPr>
        <w:pStyle w:val="affffffa"/>
        <w:spacing w:after="360" w:line="20" w:lineRule="exact"/>
        <w:rPr>
          <w:rFonts w:hAnsi="黑体"/>
          <w:szCs w:val="32"/>
        </w:rPr>
      </w:pPr>
    </w:p>
    <w:p w14:paraId="1F66059D" w14:textId="77777777" w:rsidR="00752F88" w:rsidRDefault="00752F88">
      <w:pPr>
        <w:spacing w:line="20" w:lineRule="exact"/>
        <w:jc w:val="center"/>
        <w:rPr>
          <w:rFonts w:ascii="黑体" w:eastAsia="黑体" w:hAnsi="黑体"/>
          <w:sz w:val="32"/>
          <w:szCs w:val="32"/>
        </w:rPr>
      </w:pPr>
    </w:p>
    <w:bookmarkStart w:id="14" w:name="NEW_STAND_NAME" w:displacedByCustomXml="next"/>
    <w:sdt>
      <w:sdtPr>
        <w:tag w:val="NEW_STAND_NAME"/>
        <w:id w:val="595910757"/>
        <w:lock w:val="sdtLocked"/>
        <w:placeholder>
          <w:docPart w:val="010B0703F03840BD8DECBB8D104E553F"/>
        </w:placeholder>
      </w:sdtPr>
      <w:sdtEndPr/>
      <w:sdtContent>
        <w:bookmarkStart w:id="15" w:name="_GoBack" w:displacedByCustomXml="prev"/>
        <w:p w14:paraId="27F22237" w14:textId="2633BF03" w:rsidR="00752F88" w:rsidRDefault="00A84597">
          <w:pPr>
            <w:pStyle w:val="afffffffff8"/>
            <w:spacing w:afterLines="220" w:after="528"/>
          </w:pPr>
          <w:r>
            <w:rPr>
              <w:rFonts w:hint="eastAsia"/>
            </w:rPr>
            <w:t>南美白对虾苗种盐化培育技术</w:t>
          </w:r>
          <w:r w:rsidR="002815E7">
            <w:rPr>
              <w:rFonts w:hint="eastAsia"/>
            </w:rPr>
            <w:t>规范</w:t>
          </w:r>
        </w:p>
        <w:bookmarkEnd w:id="15" w:displacedByCustomXml="next"/>
      </w:sdtContent>
    </w:sdt>
    <w:p w14:paraId="0F176B14" w14:textId="77777777" w:rsidR="00752F88" w:rsidRDefault="00A84597">
      <w:pPr>
        <w:pStyle w:val="affc"/>
        <w:spacing w:before="240" w:after="240"/>
      </w:pPr>
      <w:bookmarkStart w:id="16" w:name="_Toc26718930"/>
      <w:bookmarkStart w:id="17" w:name="_Toc26986530"/>
      <w:bookmarkStart w:id="18" w:name="_Toc26986771"/>
      <w:bookmarkStart w:id="19" w:name="_Toc77692249"/>
      <w:bookmarkStart w:id="20" w:name="_Toc24884211"/>
      <w:bookmarkStart w:id="21" w:name="_Toc89266821"/>
      <w:bookmarkStart w:id="22" w:name="_Toc24884218"/>
      <w:bookmarkStart w:id="23" w:name="_Toc17233333"/>
      <w:bookmarkStart w:id="24" w:name="_Toc26648465"/>
      <w:bookmarkStart w:id="25" w:name="_Toc17233325"/>
      <w:bookmarkEnd w:id="14"/>
      <w:r>
        <w:rPr>
          <w:rFonts w:hint="eastAsia"/>
        </w:rPr>
        <w:t>范围</w:t>
      </w:r>
      <w:bookmarkEnd w:id="16"/>
      <w:bookmarkEnd w:id="17"/>
      <w:bookmarkEnd w:id="18"/>
      <w:bookmarkEnd w:id="19"/>
      <w:bookmarkEnd w:id="20"/>
      <w:bookmarkEnd w:id="21"/>
      <w:bookmarkEnd w:id="22"/>
      <w:bookmarkEnd w:id="23"/>
      <w:bookmarkEnd w:id="24"/>
      <w:bookmarkEnd w:id="25"/>
    </w:p>
    <w:p w14:paraId="1073A29A" w14:textId="2F05B1F5" w:rsidR="00752F88" w:rsidRDefault="00A84597" w:rsidP="00BA6BAC">
      <w:pPr>
        <w:pStyle w:val="afffff5"/>
        <w:spacing w:line="400" w:lineRule="exact"/>
        <w:ind w:firstLine="420"/>
      </w:pPr>
      <w:r>
        <w:rPr>
          <w:rFonts w:hint="eastAsia"/>
        </w:rPr>
        <w:t>本文件界定了</w:t>
      </w:r>
      <w:r w:rsidR="00BE5C85">
        <w:rPr>
          <w:rFonts w:hAnsi="宋体" w:cs="宋体" w:hint="eastAsia"/>
          <w:color w:val="000000"/>
        </w:rPr>
        <w:t>南美白对虾(</w:t>
      </w:r>
      <w:r w:rsidR="00BE5C85">
        <w:rPr>
          <w:rFonts w:hint="eastAsia"/>
          <w:i/>
          <w:iCs/>
        </w:rPr>
        <w:t xml:space="preserve">Litopenaeus </w:t>
      </w:r>
      <w:r w:rsidR="001C4553">
        <w:rPr>
          <w:i/>
          <w:iCs/>
        </w:rPr>
        <w:t>V</w:t>
      </w:r>
      <w:r w:rsidR="001C4553">
        <w:rPr>
          <w:rFonts w:hint="eastAsia"/>
          <w:i/>
          <w:iCs/>
        </w:rPr>
        <w:t>annamei</w:t>
      </w:r>
      <w:r w:rsidR="00BE5C85">
        <w:rPr>
          <w:rFonts w:hAnsi="宋体" w:cs="宋体"/>
          <w:color w:val="000000"/>
        </w:rPr>
        <w:t>)</w:t>
      </w:r>
      <w:r>
        <w:rPr>
          <w:rFonts w:hint="eastAsia"/>
        </w:rPr>
        <w:t>苗种盐化培育的术语和定义，规定了盐化培育的环境</w:t>
      </w:r>
      <w:r w:rsidR="0022784B">
        <w:rPr>
          <w:rFonts w:hint="eastAsia"/>
        </w:rPr>
        <w:t>条件、主要</w:t>
      </w:r>
      <w:r>
        <w:rPr>
          <w:rFonts w:hint="eastAsia"/>
        </w:rPr>
        <w:t>设施、盐化前准备、虾苗选择与放养、盐化培育、病害防控、</w:t>
      </w:r>
      <w:r w:rsidR="00A13BB6">
        <w:rPr>
          <w:rFonts w:hint="eastAsia"/>
        </w:rPr>
        <w:t>生产记录</w:t>
      </w:r>
      <w:r w:rsidR="00641731">
        <w:rPr>
          <w:rFonts w:hint="eastAsia"/>
        </w:rPr>
        <w:t>等技术</w:t>
      </w:r>
      <w:r>
        <w:rPr>
          <w:rFonts w:hint="eastAsia"/>
        </w:rPr>
        <w:t>要求</w:t>
      </w:r>
      <w:r w:rsidR="002901DC">
        <w:rPr>
          <w:rFonts w:hint="eastAsia"/>
        </w:rPr>
        <w:t>，描述了相应的检测方法。</w:t>
      </w:r>
    </w:p>
    <w:p w14:paraId="5FF801EF" w14:textId="1A812453" w:rsidR="00752F88" w:rsidRDefault="00A84597" w:rsidP="00BA6BAC">
      <w:pPr>
        <w:pStyle w:val="afffff5"/>
        <w:spacing w:line="400" w:lineRule="exact"/>
        <w:ind w:firstLine="420"/>
      </w:pPr>
      <w:r>
        <w:rPr>
          <w:rFonts w:hint="eastAsia"/>
        </w:rPr>
        <w:t>本文件适用于海水盐场初级蒸发池及附属盐碱地盐度</w:t>
      </w:r>
      <w:r w:rsidR="003B36FF">
        <w:rPr>
          <w:rFonts w:hint="eastAsia"/>
        </w:rPr>
        <w:t>大于</w:t>
      </w:r>
      <w:r>
        <w:rPr>
          <w:rFonts w:hint="eastAsia"/>
        </w:rPr>
        <w:t>40养殖用虾苗的盐化标粗。</w:t>
      </w:r>
      <w:bookmarkStart w:id="26" w:name="_Toc24884212"/>
      <w:bookmarkStart w:id="27" w:name="_Toc17233334"/>
      <w:bookmarkStart w:id="28" w:name="_Toc26648466"/>
      <w:bookmarkStart w:id="29" w:name="_Toc17233326"/>
      <w:bookmarkStart w:id="30" w:name="_Toc24884219"/>
    </w:p>
    <w:p w14:paraId="486F06EA" w14:textId="77777777" w:rsidR="00752F88" w:rsidRDefault="00A84597">
      <w:pPr>
        <w:pStyle w:val="affc"/>
        <w:spacing w:before="240" w:after="240"/>
      </w:pPr>
      <w:bookmarkStart w:id="31" w:name="_Toc26718931"/>
      <w:bookmarkStart w:id="32" w:name="_Toc26986772"/>
      <w:bookmarkStart w:id="33" w:name="_Toc89266822"/>
      <w:bookmarkStart w:id="34" w:name="_Toc77692250"/>
      <w:bookmarkStart w:id="35" w:name="_Toc26986531"/>
      <w:r>
        <w:rPr>
          <w:rFonts w:hint="eastAsia"/>
        </w:rPr>
        <w:t>规范性引用文件</w:t>
      </w:r>
      <w:bookmarkEnd w:id="26"/>
      <w:bookmarkEnd w:id="27"/>
      <w:bookmarkEnd w:id="28"/>
      <w:bookmarkEnd w:id="29"/>
      <w:bookmarkEnd w:id="30"/>
      <w:bookmarkEnd w:id="31"/>
      <w:bookmarkEnd w:id="32"/>
      <w:bookmarkEnd w:id="33"/>
      <w:bookmarkEnd w:id="34"/>
      <w:bookmarkEnd w:id="35"/>
    </w:p>
    <w:sdt>
      <w:sdtPr>
        <w:rPr>
          <w:rFonts w:hint="eastAsia"/>
        </w:rPr>
        <w:id w:val="715848253"/>
        <w:placeholder>
          <w:docPart w:val="37BE0D793321413EB613C0E4D45A8D4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66917B9" w14:textId="4A13AFB0" w:rsidR="00752F88" w:rsidRDefault="00A84597" w:rsidP="00BA6BAC">
          <w:pPr>
            <w:pStyle w:val="afffff5"/>
            <w:spacing w:line="400" w:lineRule="exact"/>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8BFF071" w14:textId="00D63FD5" w:rsidR="00752F88" w:rsidRDefault="00A84597" w:rsidP="00BA6BAC">
      <w:pPr>
        <w:pStyle w:val="afffff5"/>
        <w:spacing w:line="400" w:lineRule="exact"/>
        <w:ind w:firstLine="420"/>
        <w:rPr>
          <w:rFonts w:hAnsi="宋体"/>
        </w:rPr>
      </w:pPr>
      <w:r w:rsidRPr="00540B29">
        <w:rPr>
          <w:rFonts w:hAnsi="宋体"/>
        </w:rPr>
        <w:t xml:space="preserve">GB 11607 </w:t>
      </w:r>
      <w:r w:rsidRPr="00540B29">
        <w:rPr>
          <w:rFonts w:hAnsi="宋体" w:hint="eastAsia"/>
        </w:rPr>
        <w:t>渔业水质标准</w:t>
      </w:r>
    </w:p>
    <w:p w14:paraId="08E431DB" w14:textId="354B2088" w:rsidR="00641731" w:rsidRDefault="00641731" w:rsidP="00BA6BAC">
      <w:pPr>
        <w:pStyle w:val="afffff5"/>
        <w:spacing w:line="400" w:lineRule="exact"/>
        <w:ind w:firstLine="420"/>
        <w:rPr>
          <w:rFonts w:hAnsi="宋体"/>
        </w:rPr>
      </w:pPr>
      <w:r w:rsidRPr="00BA6BAC">
        <w:rPr>
          <w:rFonts w:hAnsi="宋体"/>
        </w:rPr>
        <w:t xml:space="preserve">GB 13078 </w:t>
      </w:r>
      <w:r w:rsidRPr="00BA6BAC">
        <w:rPr>
          <w:rFonts w:hAnsi="宋体" w:hint="eastAsia"/>
        </w:rPr>
        <w:t>饲料卫生标准</w:t>
      </w:r>
    </w:p>
    <w:p w14:paraId="1E2BC991" w14:textId="5703F391" w:rsidR="00641731" w:rsidRPr="00540B29" w:rsidRDefault="00641731" w:rsidP="00BA6BAC">
      <w:pPr>
        <w:pStyle w:val="afffff5"/>
        <w:spacing w:line="400" w:lineRule="exact"/>
        <w:ind w:firstLine="420"/>
        <w:rPr>
          <w:rFonts w:hAnsi="宋体"/>
        </w:rPr>
      </w:pPr>
      <w:r w:rsidRPr="00BA6BAC">
        <w:rPr>
          <w:rFonts w:hAnsi="宋体"/>
        </w:rPr>
        <w:t xml:space="preserve">GB/T 17378.4 </w:t>
      </w:r>
      <w:r w:rsidRPr="00BA6BAC">
        <w:rPr>
          <w:rFonts w:hAnsi="宋体" w:hint="eastAsia"/>
        </w:rPr>
        <w:t>海洋监测规范</w:t>
      </w:r>
      <w:r w:rsidRPr="00BA6BAC">
        <w:rPr>
          <w:rFonts w:hAnsi="宋体"/>
        </w:rPr>
        <w:t xml:space="preserve"> </w:t>
      </w:r>
      <w:r w:rsidRPr="00BA6BAC">
        <w:rPr>
          <w:rFonts w:hAnsi="宋体" w:hint="eastAsia"/>
        </w:rPr>
        <w:t>第</w:t>
      </w:r>
      <w:r w:rsidRPr="00BA6BAC">
        <w:rPr>
          <w:rFonts w:hAnsi="宋体"/>
        </w:rPr>
        <w:t>4</w:t>
      </w:r>
      <w:r w:rsidRPr="00BA6BAC">
        <w:rPr>
          <w:rFonts w:hAnsi="宋体" w:hint="eastAsia"/>
        </w:rPr>
        <w:t>部分：海水分析</w:t>
      </w:r>
    </w:p>
    <w:p w14:paraId="26780FE5" w14:textId="77777777" w:rsidR="00752F88" w:rsidRDefault="00A84597" w:rsidP="00BA6BAC">
      <w:pPr>
        <w:pStyle w:val="afffff5"/>
        <w:spacing w:line="400" w:lineRule="exact"/>
        <w:ind w:firstLine="420"/>
        <w:rPr>
          <w:rFonts w:hAnsi="宋体"/>
        </w:rPr>
      </w:pPr>
      <w:r w:rsidRPr="00540B29">
        <w:rPr>
          <w:rFonts w:hAnsi="宋体"/>
        </w:rPr>
        <w:t xml:space="preserve">GB/T 22919.5 </w:t>
      </w:r>
      <w:r w:rsidRPr="00540B29">
        <w:rPr>
          <w:rFonts w:hAnsi="宋体" w:hint="eastAsia"/>
        </w:rPr>
        <w:t>水产配合饲料</w:t>
      </w:r>
      <w:r w:rsidRPr="00540B29">
        <w:rPr>
          <w:rFonts w:hAnsi="宋体"/>
        </w:rPr>
        <w:t xml:space="preserve"> </w:t>
      </w:r>
      <w:r w:rsidRPr="00540B29">
        <w:rPr>
          <w:rFonts w:hAnsi="宋体" w:hint="eastAsia"/>
        </w:rPr>
        <w:t>第</w:t>
      </w:r>
      <w:r w:rsidRPr="00540B29">
        <w:rPr>
          <w:rFonts w:hAnsi="宋体"/>
        </w:rPr>
        <w:t>5</w:t>
      </w:r>
      <w:r w:rsidRPr="00540B29">
        <w:rPr>
          <w:rFonts w:hAnsi="宋体" w:hint="eastAsia"/>
        </w:rPr>
        <w:t>部分：南美白对虾配合饲料</w:t>
      </w:r>
    </w:p>
    <w:p w14:paraId="4DA3E9C0" w14:textId="400E0817" w:rsidR="00641731" w:rsidRPr="00540B29" w:rsidRDefault="00641731" w:rsidP="00BA6BAC">
      <w:pPr>
        <w:pStyle w:val="afffff5"/>
        <w:spacing w:line="400" w:lineRule="exact"/>
        <w:ind w:firstLine="420"/>
        <w:rPr>
          <w:rFonts w:hAnsi="宋体"/>
        </w:rPr>
      </w:pPr>
      <w:r w:rsidRPr="00BA6BAC">
        <w:rPr>
          <w:rFonts w:hAnsi="宋体"/>
        </w:rPr>
        <w:t xml:space="preserve">GB/T 25878 </w:t>
      </w:r>
      <w:r w:rsidRPr="00BA6BAC">
        <w:rPr>
          <w:rFonts w:hAnsi="宋体" w:hint="eastAsia"/>
        </w:rPr>
        <w:t>对虾传染性皮下及造血组织坏死病毒（</w:t>
      </w:r>
      <w:r w:rsidRPr="00BA6BAC">
        <w:rPr>
          <w:rFonts w:hAnsi="宋体"/>
        </w:rPr>
        <w:t>IHHNV</w:t>
      </w:r>
      <w:r w:rsidRPr="00BA6BAC">
        <w:rPr>
          <w:rFonts w:hAnsi="宋体" w:hint="eastAsia"/>
        </w:rPr>
        <w:t>）检测</w:t>
      </w:r>
      <w:r w:rsidRPr="00BA6BAC">
        <w:rPr>
          <w:rFonts w:hAnsi="宋体"/>
        </w:rPr>
        <w:t>PCR</w:t>
      </w:r>
      <w:r w:rsidRPr="00BA6BAC">
        <w:rPr>
          <w:rFonts w:hAnsi="宋体" w:hint="eastAsia"/>
        </w:rPr>
        <w:t>法</w:t>
      </w:r>
    </w:p>
    <w:p w14:paraId="67068CCB" w14:textId="3C0756C4" w:rsidR="00752F88" w:rsidRPr="00540B29" w:rsidRDefault="00A84597" w:rsidP="00BA6BAC">
      <w:pPr>
        <w:pStyle w:val="afffff5"/>
        <w:spacing w:line="400" w:lineRule="exact"/>
        <w:ind w:firstLine="420"/>
        <w:rPr>
          <w:rFonts w:hAnsi="宋体"/>
        </w:rPr>
      </w:pPr>
      <w:r w:rsidRPr="00540B29">
        <w:rPr>
          <w:rFonts w:hAnsi="宋体"/>
        </w:rPr>
        <w:t xml:space="preserve">NY 5051 </w:t>
      </w:r>
      <w:r w:rsidRPr="00540B29">
        <w:rPr>
          <w:rFonts w:hAnsi="宋体" w:hint="eastAsia"/>
        </w:rPr>
        <w:t>无公害食品</w:t>
      </w:r>
      <w:r w:rsidRPr="00540B29">
        <w:rPr>
          <w:rFonts w:hAnsi="宋体"/>
        </w:rPr>
        <w:t xml:space="preserve">  </w:t>
      </w:r>
      <w:r w:rsidRPr="00540B29">
        <w:rPr>
          <w:rFonts w:hAnsi="宋体" w:hint="eastAsia"/>
        </w:rPr>
        <w:t>淡水养殖用水水质</w:t>
      </w:r>
    </w:p>
    <w:p w14:paraId="2ECC831F" w14:textId="68702243" w:rsidR="00752F88" w:rsidRPr="00540B29" w:rsidRDefault="00A84597" w:rsidP="00BA6BAC">
      <w:pPr>
        <w:pStyle w:val="afffff5"/>
        <w:spacing w:line="400" w:lineRule="exact"/>
        <w:ind w:firstLine="420"/>
        <w:rPr>
          <w:rFonts w:hAnsi="宋体"/>
        </w:rPr>
      </w:pPr>
      <w:r w:rsidRPr="00540B29">
        <w:rPr>
          <w:rFonts w:hAnsi="宋体"/>
        </w:rPr>
        <w:t xml:space="preserve">NY 5072 </w:t>
      </w:r>
      <w:r w:rsidRPr="00540B29">
        <w:rPr>
          <w:rFonts w:hAnsi="宋体" w:hint="eastAsia"/>
        </w:rPr>
        <w:t>无公害食品</w:t>
      </w:r>
      <w:r w:rsidRPr="00540B29">
        <w:rPr>
          <w:rFonts w:hAnsi="宋体"/>
        </w:rPr>
        <w:t xml:space="preserve">  </w:t>
      </w:r>
      <w:r w:rsidRPr="00540B29">
        <w:rPr>
          <w:rFonts w:hAnsi="宋体" w:hint="eastAsia"/>
        </w:rPr>
        <w:t>渔用配合饲料安全限量</w:t>
      </w:r>
    </w:p>
    <w:p w14:paraId="76CF17DC" w14:textId="77777777" w:rsidR="00752F88" w:rsidRPr="00540B29" w:rsidRDefault="00A84597" w:rsidP="00BA6BAC">
      <w:pPr>
        <w:pStyle w:val="afffff5"/>
        <w:spacing w:line="400" w:lineRule="exact"/>
        <w:ind w:firstLine="420"/>
        <w:rPr>
          <w:rFonts w:hAnsi="宋体"/>
        </w:rPr>
      </w:pPr>
      <w:r w:rsidRPr="00BA6BAC">
        <w:rPr>
          <w:rFonts w:hAnsi="宋体"/>
        </w:rPr>
        <w:t xml:space="preserve">NY 5362 </w:t>
      </w:r>
      <w:r w:rsidRPr="00BA6BAC">
        <w:rPr>
          <w:rFonts w:hAnsi="宋体" w:hint="eastAsia"/>
        </w:rPr>
        <w:t>无公害食品 海水养殖产地环境条件</w:t>
      </w:r>
    </w:p>
    <w:p w14:paraId="209AD1C2" w14:textId="7A37D3FD" w:rsidR="00752F88" w:rsidRPr="00BA6BAC" w:rsidRDefault="00A84597" w:rsidP="00BA6BAC">
      <w:pPr>
        <w:pStyle w:val="afffff5"/>
        <w:spacing w:line="400" w:lineRule="exact"/>
        <w:ind w:firstLine="420"/>
        <w:rPr>
          <w:rFonts w:hAnsi="宋体"/>
        </w:rPr>
      </w:pPr>
      <w:r w:rsidRPr="00BA6BAC">
        <w:rPr>
          <w:rFonts w:hAnsi="宋体"/>
        </w:rPr>
        <w:t xml:space="preserve">SC/T 2068 </w:t>
      </w:r>
      <w:r w:rsidRPr="00BA6BAC">
        <w:rPr>
          <w:rFonts w:hAnsi="宋体" w:hint="eastAsia"/>
        </w:rPr>
        <w:t>凡纳滨对虾</w:t>
      </w:r>
      <w:r w:rsidRPr="00BA6BAC">
        <w:rPr>
          <w:rFonts w:hAnsi="宋体"/>
        </w:rPr>
        <w:t xml:space="preserve"> </w:t>
      </w:r>
      <w:r w:rsidRPr="00BA6BAC">
        <w:rPr>
          <w:rFonts w:hAnsi="宋体" w:hint="eastAsia"/>
        </w:rPr>
        <w:t>亲虾和苗种</w:t>
      </w:r>
    </w:p>
    <w:p w14:paraId="10D89E13" w14:textId="77777777" w:rsidR="00163DDB" w:rsidRDefault="00163DDB" w:rsidP="00BA6BAC">
      <w:pPr>
        <w:pStyle w:val="afffff5"/>
        <w:spacing w:line="400" w:lineRule="exact"/>
        <w:ind w:firstLine="420"/>
        <w:rPr>
          <w:rFonts w:hAnsi="宋体"/>
        </w:rPr>
      </w:pPr>
      <w:r w:rsidRPr="00BA6BAC">
        <w:rPr>
          <w:rFonts w:hAnsi="宋体"/>
        </w:rPr>
        <w:t xml:space="preserve">SC/T 7232 </w:t>
      </w:r>
      <w:r w:rsidRPr="00BA6BAC">
        <w:rPr>
          <w:rFonts w:hAnsi="宋体" w:hint="eastAsia"/>
        </w:rPr>
        <w:t>虾肝肠胞虫病诊断规程</w:t>
      </w:r>
    </w:p>
    <w:p w14:paraId="04835F19" w14:textId="2C9E7A79" w:rsidR="00D213AD" w:rsidRPr="00BA6BAC" w:rsidRDefault="00D213AD" w:rsidP="00D41259">
      <w:pPr>
        <w:pStyle w:val="afffff5"/>
        <w:spacing w:line="400" w:lineRule="exact"/>
        <w:ind w:firstLine="420"/>
        <w:rPr>
          <w:rFonts w:hAnsi="宋体"/>
        </w:rPr>
      </w:pPr>
      <w:r w:rsidRPr="00D41259">
        <w:rPr>
          <w:rFonts w:hAnsi="宋体"/>
        </w:rPr>
        <w:t>SC/T 7233</w:t>
      </w:r>
      <w:r w:rsidR="00E63B9B">
        <w:rPr>
          <w:rFonts w:hAnsi="宋体"/>
        </w:rPr>
        <w:t xml:space="preserve"> </w:t>
      </w:r>
      <w:r w:rsidRPr="00D41259">
        <w:rPr>
          <w:rFonts w:hAnsi="宋体" w:hint="eastAsia"/>
        </w:rPr>
        <w:t>急性肝胰腺坏死病诊断规程</w:t>
      </w:r>
    </w:p>
    <w:p w14:paraId="6134EFAE" w14:textId="6D904F2C" w:rsidR="00163DDB" w:rsidRDefault="00163DDB" w:rsidP="00BA6BAC">
      <w:pPr>
        <w:pStyle w:val="afffff5"/>
        <w:spacing w:line="400" w:lineRule="exact"/>
        <w:ind w:firstLine="420"/>
        <w:rPr>
          <w:rFonts w:hAnsi="宋体"/>
        </w:rPr>
      </w:pPr>
      <w:r w:rsidRPr="00BA6BAC">
        <w:rPr>
          <w:rFonts w:hAnsi="宋体"/>
        </w:rPr>
        <w:t xml:space="preserve">SC/T 7234 </w:t>
      </w:r>
      <w:r w:rsidRPr="00BA6BAC">
        <w:rPr>
          <w:rFonts w:hAnsi="宋体" w:hint="eastAsia"/>
        </w:rPr>
        <w:t>白斑综合征病毒（</w:t>
      </w:r>
      <w:r w:rsidRPr="00BA6BAC">
        <w:rPr>
          <w:rFonts w:hAnsi="宋体"/>
        </w:rPr>
        <w:t>WSSV</w:t>
      </w:r>
      <w:r w:rsidRPr="00BA6BAC">
        <w:rPr>
          <w:rFonts w:hAnsi="宋体" w:hint="eastAsia"/>
        </w:rPr>
        <w:t>）环介导等温扩增检测方法</w:t>
      </w:r>
    </w:p>
    <w:p w14:paraId="543A3814" w14:textId="77777777" w:rsidR="00490D8B" w:rsidRPr="00BA6BAC" w:rsidRDefault="00490D8B" w:rsidP="00BA6BAC">
      <w:pPr>
        <w:pStyle w:val="afffff5"/>
        <w:spacing w:line="400" w:lineRule="exact"/>
        <w:ind w:firstLine="420"/>
        <w:rPr>
          <w:rFonts w:hAnsi="宋体"/>
        </w:rPr>
      </w:pPr>
    </w:p>
    <w:p w14:paraId="30FFF18D" w14:textId="77777777" w:rsidR="00752F88" w:rsidRDefault="00A84597">
      <w:pPr>
        <w:pStyle w:val="affc"/>
        <w:spacing w:before="240" w:after="240"/>
      </w:pPr>
      <w:bookmarkStart w:id="36" w:name="_Toc77692251"/>
      <w:bookmarkStart w:id="37" w:name="_Toc89266823"/>
      <w:r>
        <w:rPr>
          <w:rFonts w:hint="eastAsia"/>
          <w:szCs w:val="21"/>
        </w:rPr>
        <w:t>术语和定义</w:t>
      </w:r>
      <w:bookmarkEnd w:id="36"/>
      <w:bookmarkEnd w:id="37"/>
    </w:p>
    <w:bookmarkStart w:id="38" w:name="_Toc26986532" w:displacedByCustomXml="next"/>
    <w:bookmarkEnd w:id="38" w:displacedByCustomXml="next"/>
    <w:sdt>
      <w:sdtPr>
        <w:id w:val="-1909835108"/>
        <w:placeholder>
          <w:docPart w:val="F4CDEC23C388485881DABB22AB4EECA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5E26930" w14:textId="77777777" w:rsidR="00752F88" w:rsidRDefault="00A84597">
          <w:pPr>
            <w:pStyle w:val="afffff5"/>
            <w:ind w:firstLine="420"/>
          </w:pPr>
          <w:r>
            <w:t>下列术语和定义适用于本文件。</w:t>
          </w:r>
        </w:p>
      </w:sdtContent>
    </w:sdt>
    <w:p w14:paraId="39EA54C4" w14:textId="77777777" w:rsidR="00752F88" w:rsidRDefault="00752F88">
      <w:pPr>
        <w:pStyle w:val="afffff5"/>
        <w:ind w:firstLine="420"/>
      </w:pPr>
    </w:p>
    <w:p w14:paraId="6DC2C67B" w14:textId="53F5783F" w:rsidR="00752F88" w:rsidRPr="00BA6BAC" w:rsidRDefault="00A84597" w:rsidP="00BA6BAC">
      <w:pPr>
        <w:pStyle w:val="afffffffffff4"/>
        <w:spacing w:line="400" w:lineRule="exact"/>
        <w:ind w:left="0"/>
        <w:rPr>
          <w:rFonts w:ascii="黑体" w:eastAsia="黑体" w:hAnsi="黑体"/>
        </w:rPr>
      </w:pPr>
      <w:bookmarkStart w:id="39" w:name="_Toc77692252"/>
      <w:r w:rsidRPr="001E5521">
        <w:rPr>
          <w:color w:val="000000"/>
          <w:highlight w:val="lightGray"/>
          <w14:scene3d>
            <w14:camera w14:prst="orthographicFront"/>
            <w14:lightRig w14:rig="threePt" w14:dir="t">
              <w14:rot w14:lat="0" w14:lon="0" w14:rev="0"/>
            </w14:lightRig>
          </w14:scene3d>
        </w:rPr>
        <w:lastRenderedPageBreak/>
        <w:br/>
      </w:r>
      <w:r w:rsidR="00DD31C0">
        <w:rPr>
          <w:rFonts w:hint="eastAsia"/>
        </w:rPr>
        <w:t xml:space="preserve"> </w:t>
      </w:r>
      <w:r w:rsidR="00DD31C0">
        <w:t xml:space="preserve">   </w:t>
      </w:r>
      <w:r w:rsidRPr="00BA6BAC">
        <w:rPr>
          <w:rFonts w:ascii="黑体" w:eastAsia="黑体" w:hAnsi="黑体" w:hint="eastAsia"/>
        </w:rPr>
        <w:t>高盐度</w:t>
      </w:r>
      <w:r w:rsidR="00FF62A0" w:rsidRPr="00BA6BAC">
        <w:rPr>
          <w:rFonts w:ascii="黑体" w:eastAsia="黑体" w:hAnsi="黑体" w:hint="eastAsia"/>
        </w:rPr>
        <w:t>海水</w:t>
      </w:r>
      <w:r w:rsidRPr="00BA6BAC">
        <w:rPr>
          <w:rFonts w:ascii="黑体" w:eastAsia="黑体" w:hAnsi="黑体"/>
        </w:rPr>
        <w:t xml:space="preserve"> </w:t>
      </w:r>
      <w:bookmarkEnd w:id="39"/>
      <w:r w:rsidR="00BC0FBA" w:rsidRPr="00BA6BAC">
        <w:rPr>
          <w:rFonts w:ascii="黑体" w:eastAsia="黑体" w:hAnsi="黑体"/>
        </w:rPr>
        <w:t>high salinity water</w:t>
      </w:r>
    </w:p>
    <w:p w14:paraId="6445505F" w14:textId="54830020" w:rsidR="00752F88" w:rsidRDefault="00660C16">
      <w:pPr>
        <w:widowControl/>
        <w:adjustRightInd/>
        <w:ind w:firstLineChars="200" w:firstLine="420"/>
        <w:jc w:val="left"/>
      </w:pPr>
      <w:r w:rsidRPr="00660C16">
        <w:rPr>
          <w:rFonts w:hint="eastAsia"/>
        </w:rPr>
        <w:t>盐度大于</w:t>
      </w:r>
      <w:r w:rsidRPr="00660C16">
        <w:rPr>
          <w:rFonts w:hint="eastAsia"/>
        </w:rPr>
        <w:t>40</w:t>
      </w:r>
      <w:r w:rsidRPr="00660C16">
        <w:rPr>
          <w:rFonts w:hint="eastAsia"/>
        </w:rPr>
        <w:t>的海水。</w:t>
      </w:r>
    </w:p>
    <w:p w14:paraId="2C5E01C8" w14:textId="47B1B76C" w:rsidR="00752F88" w:rsidRPr="001E5521" w:rsidRDefault="00A84597" w:rsidP="00BA6BAC">
      <w:pPr>
        <w:pStyle w:val="afffffffffff4"/>
        <w:spacing w:before="120" w:after="120" w:line="400" w:lineRule="exact"/>
        <w:ind w:left="420" w:hangingChars="200" w:hanging="420"/>
        <w:rPr>
          <w:rFonts w:hAnsi="黑体"/>
        </w:rPr>
      </w:pPr>
      <w:bookmarkStart w:id="40" w:name="_Toc77692255"/>
      <w:r w:rsidRPr="001E5521">
        <w:rPr>
          <w:rFonts w:ascii="黑体" w:eastAsia="黑体" w:hAnsi="黑体"/>
        </w:rPr>
        <w:br/>
      </w:r>
      <w:r w:rsidRPr="001E5521">
        <w:rPr>
          <w:rFonts w:ascii="黑体" w:eastAsia="黑体" w:hAnsi="黑体" w:hint="eastAsia"/>
        </w:rPr>
        <w:t>盐化</w:t>
      </w:r>
      <w:r w:rsidRPr="001E5521">
        <w:rPr>
          <w:rFonts w:ascii="黑体" w:eastAsia="黑体" w:hAnsi="黑体"/>
        </w:rPr>
        <w:t xml:space="preserve">  </w:t>
      </w:r>
      <w:r w:rsidR="00FF62A0" w:rsidRPr="00CE3F88">
        <w:rPr>
          <w:rFonts w:ascii="黑体" w:eastAsia="黑体" w:hAnsi="黑体"/>
        </w:rPr>
        <w:t>salinization</w:t>
      </w:r>
      <w:r w:rsidR="00FF62A0" w:rsidRPr="001E5521" w:rsidDel="00FF62A0">
        <w:rPr>
          <w:rFonts w:ascii="黑体" w:eastAsia="黑体" w:hAnsi="黑体"/>
        </w:rPr>
        <w:t xml:space="preserve"> </w:t>
      </w:r>
      <w:bookmarkEnd w:id="40"/>
    </w:p>
    <w:p w14:paraId="2D77309F" w14:textId="2C5B439C" w:rsidR="00752F88" w:rsidRDefault="00373C05" w:rsidP="00BA6BAC">
      <w:pPr>
        <w:pStyle w:val="afffff5"/>
        <w:spacing w:line="400" w:lineRule="exact"/>
        <w:ind w:firstLine="420"/>
      </w:pPr>
      <w:r w:rsidRPr="00373C05">
        <w:rPr>
          <w:rFonts w:hint="eastAsia"/>
        </w:rPr>
        <w:t>将体长0.6 cm～0.8 cm虾苗生活的盐度从20～25逐渐提高到40～65以适应盐田的养殖环境的过程称为盐化标粗，简称盐化</w:t>
      </w:r>
      <w:r w:rsidR="00A84597">
        <w:rPr>
          <w:rFonts w:hint="eastAsia"/>
        </w:rPr>
        <w:t>。</w:t>
      </w:r>
    </w:p>
    <w:p w14:paraId="50910ADE" w14:textId="234479C8" w:rsidR="00752F88" w:rsidRDefault="00A84597">
      <w:pPr>
        <w:pStyle w:val="affc"/>
        <w:spacing w:before="240" w:after="240"/>
      </w:pPr>
      <w:bookmarkStart w:id="41" w:name="_Toc89266824"/>
      <w:bookmarkStart w:id="42" w:name="_Toc77692256"/>
      <w:r>
        <w:rPr>
          <w:rFonts w:hint="eastAsia"/>
        </w:rPr>
        <w:t>环境条件</w:t>
      </w:r>
      <w:bookmarkEnd w:id="41"/>
      <w:bookmarkEnd w:id="42"/>
    </w:p>
    <w:p w14:paraId="675ACEF2" w14:textId="77777777" w:rsidR="00752F88" w:rsidRDefault="00A84597" w:rsidP="00A9303B">
      <w:pPr>
        <w:pStyle w:val="affd"/>
        <w:spacing w:before="120" w:after="120"/>
        <w:ind w:left="0"/>
      </w:pPr>
      <w:bookmarkStart w:id="43" w:name="_Toc77692257"/>
      <w:bookmarkStart w:id="44" w:name="_Toc89266825"/>
      <w:r>
        <w:rPr>
          <w:rFonts w:hint="eastAsia"/>
        </w:rPr>
        <w:t>环境条件</w:t>
      </w:r>
      <w:bookmarkEnd w:id="43"/>
      <w:bookmarkEnd w:id="44"/>
    </w:p>
    <w:p w14:paraId="58CA65AB" w14:textId="77469F44" w:rsidR="00752F88" w:rsidRDefault="00F7543A">
      <w:pPr>
        <w:pStyle w:val="afffff5"/>
        <w:spacing w:line="400" w:lineRule="exact"/>
        <w:ind w:firstLine="420"/>
      </w:pPr>
      <w:r w:rsidRPr="00F7543A">
        <w:rPr>
          <w:rFonts w:hint="eastAsia"/>
        </w:rPr>
        <w:t>应选择远离污染源、潮流畅通的海水盐田初级蒸发池（海水盐度应大于40），养殖环境符合NY 5052要求，</w:t>
      </w:r>
      <w:r>
        <w:rPr>
          <w:rFonts w:hAnsi="宋体" w:hint="eastAsia"/>
        </w:rPr>
        <w:t>海水养殖用水水质</w:t>
      </w:r>
      <w:r>
        <w:rPr>
          <w:rFonts w:hAnsi="宋体" w:cs="宋体" w:hint="eastAsia"/>
          <w:color w:val="000000"/>
        </w:rPr>
        <w:t>符合GB 11607要求</w:t>
      </w:r>
      <w:r>
        <w:rPr>
          <w:rFonts w:hAnsi="宋体" w:hint="eastAsia"/>
        </w:rPr>
        <w:t>，淡水养殖用水水质应符合NY 5051要求</w:t>
      </w:r>
      <w:r w:rsidRPr="00F7543A">
        <w:rPr>
          <w:rFonts w:hint="eastAsia"/>
        </w:rPr>
        <w:t>，进排水方便，通讯、交通便利</w:t>
      </w:r>
      <w:r w:rsidR="00223C31">
        <w:rPr>
          <w:rFonts w:hint="eastAsia"/>
        </w:rPr>
        <w:t>。</w:t>
      </w:r>
    </w:p>
    <w:p w14:paraId="67AB4243" w14:textId="77777777" w:rsidR="00752F88" w:rsidRDefault="00A84597" w:rsidP="001E5521">
      <w:pPr>
        <w:pStyle w:val="affc"/>
        <w:spacing w:before="240" w:after="240"/>
      </w:pPr>
      <w:bookmarkStart w:id="45" w:name="_Toc89266827"/>
      <w:bookmarkStart w:id="46" w:name="_Toc77692259"/>
      <w:r>
        <w:rPr>
          <w:rFonts w:hint="eastAsia"/>
        </w:rPr>
        <w:t>主要设施</w:t>
      </w:r>
      <w:bookmarkEnd w:id="45"/>
      <w:bookmarkEnd w:id="46"/>
    </w:p>
    <w:p w14:paraId="3019E8D2" w14:textId="77777777" w:rsidR="00752F88" w:rsidRDefault="00A84597" w:rsidP="00D41259">
      <w:pPr>
        <w:pStyle w:val="affd"/>
        <w:spacing w:before="120" w:after="120"/>
        <w:ind w:left="0"/>
      </w:pPr>
      <w:bookmarkStart w:id="47" w:name="_Toc77692260"/>
      <w:bookmarkStart w:id="48" w:name="_Toc89266828"/>
      <w:r>
        <w:rPr>
          <w:rFonts w:hint="eastAsia"/>
        </w:rPr>
        <w:t>供水系统</w:t>
      </w:r>
      <w:bookmarkEnd w:id="47"/>
      <w:bookmarkEnd w:id="48"/>
    </w:p>
    <w:p w14:paraId="6D058A04" w14:textId="4F1FDE97" w:rsidR="00752F88" w:rsidRDefault="00A84597" w:rsidP="00BA6BAC">
      <w:pPr>
        <w:pStyle w:val="afffff5"/>
        <w:spacing w:line="400" w:lineRule="exact"/>
        <w:ind w:firstLine="420"/>
      </w:pPr>
      <w:r>
        <w:rPr>
          <w:rFonts w:hint="eastAsia"/>
        </w:rPr>
        <w:t>海水供水系统由</w:t>
      </w:r>
      <w:r w:rsidR="00223C31">
        <w:rPr>
          <w:rFonts w:hint="eastAsia"/>
        </w:rPr>
        <w:t>水泵房</w:t>
      </w:r>
      <w:r>
        <w:rPr>
          <w:rFonts w:hint="eastAsia"/>
        </w:rPr>
        <w:t>、蓄水池和进水道组成，蓄水池宜为覆膜土池或混凝土水池，水容量宜为培育总水体的三分之一以上，能排干，便于清理消毒。</w:t>
      </w:r>
    </w:p>
    <w:p w14:paraId="088CB178" w14:textId="0B12E547" w:rsidR="00752F88" w:rsidRDefault="00DD31C0" w:rsidP="00D41259">
      <w:pPr>
        <w:pStyle w:val="affd"/>
        <w:spacing w:before="120" w:after="120"/>
        <w:ind w:left="0"/>
      </w:pPr>
      <w:bookmarkStart w:id="49" w:name="_Toc89266829"/>
      <w:bookmarkStart w:id="50" w:name="_Toc77692261"/>
      <w:r>
        <w:rPr>
          <w:rFonts w:hint="eastAsia"/>
        </w:rPr>
        <w:t>盐化</w:t>
      </w:r>
      <w:r w:rsidR="00A84597">
        <w:rPr>
          <w:rFonts w:hint="eastAsia"/>
        </w:rPr>
        <w:t>车间</w:t>
      </w:r>
      <w:bookmarkEnd w:id="49"/>
      <w:bookmarkEnd w:id="50"/>
    </w:p>
    <w:p w14:paraId="37F19577" w14:textId="787C6299" w:rsidR="00DB197D" w:rsidRDefault="00DB197D" w:rsidP="00BA6BAC">
      <w:pPr>
        <w:pStyle w:val="affe"/>
        <w:spacing w:before="120" w:after="120"/>
      </w:pPr>
      <w:r>
        <w:rPr>
          <w:rFonts w:hint="eastAsia"/>
        </w:rPr>
        <w:t>车间结构</w:t>
      </w:r>
    </w:p>
    <w:p w14:paraId="7F13DA4F" w14:textId="17323880" w:rsidR="00DB197D" w:rsidRPr="00BA6BAC" w:rsidRDefault="00DB197D" w:rsidP="00BA6BAC">
      <w:pPr>
        <w:pStyle w:val="afffff5"/>
        <w:spacing w:line="400" w:lineRule="exact"/>
        <w:ind w:firstLine="420"/>
      </w:pPr>
      <w:r w:rsidRPr="00BA6BAC">
        <w:rPr>
          <w:rFonts w:hint="eastAsia"/>
        </w:rPr>
        <w:t>车间之间宜相对隔离、独立，如果只有一个车间，宜分成若干个可隔离的空间；</w:t>
      </w:r>
      <w:r w:rsidR="00A400D0" w:rsidRPr="00BA6BAC">
        <w:rPr>
          <w:rFonts w:hint="eastAsia"/>
        </w:rPr>
        <w:t>标粗</w:t>
      </w:r>
      <w:r w:rsidRPr="00BA6BAC">
        <w:rPr>
          <w:rFonts w:hint="eastAsia"/>
        </w:rPr>
        <w:t>车间应能密封保温和部分开启通风，或安装换风扇。</w:t>
      </w:r>
      <w:r w:rsidR="00A400D0" w:rsidRPr="00BA6BAC">
        <w:rPr>
          <w:rFonts w:hint="eastAsia"/>
        </w:rPr>
        <w:t>标粗</w:t>
      </w:r>
      <w:r w:rsidRPr="00BA6BAC">
        <w:rPr>
          <w:rFonts w:hint="eastAsia"/>
        </w:rPr>
        <w:t>车间可采用以下结构：</w:t>
      </w:r>
    </w:p>
    <w:p w14:paraId="2EDC9A32" w14:textId="39020050" w:rsidR="00DB197D" w:rsidRPr="00BA6BAC" w:rsidRDefault="00DB197D" w:rsidP="004B65CD">
      <w:pPr>
        <w:pStyle w:val="afffff5"/>
        <w:spacing w:line="400" w:lineRule="exact"/>
        <w:ind w:leftChars="200" w:left="840" w:hangingChars="200" w:hanging="420"/>
      </w:pPr>
      <w:r w:rsidRPr="00BA6BAC">
        <w:t>a</w:t>
      </w:r>
      <w:r w:rsidR="001F709E">
        <w:rPr>
          <w:rFonts w:hint="eastAsia"/>
        </w:rPr>
        <w:t>）</w:t>
      </w:r>
      <w:r w:rsidRPr="00BA6BAC">
        <w:t xml:space="preserve"> </w:t>
      </w:r>
      <w:r w:rsidRPr="00BA6BAC">
        <w:rPr>
          <w:rFonts w:hint="eastAsia"/>
        </w:rPr>
        <w:t>钢架结构：宜为单跨、双跨或多跨单层结构，跨距宜12</w:t>
      </w:r>
      <w:r w:rsidR="00540B29">
        <w:t xml:space="preserve"> </w:t>
      </w:r>
      <w:r w:rsidRPr="00BA6BAC">
        <w:rPr>
          <w:rFonts w:hint="eastAsia"/>
        </w:rPr>
        <w:t>m～18</w:t>
      </w:r>
      <w:r w:rsidR="00540B29">
        <w:t xml:space="preserve"> </w:t>
      </w:r>
      <w:r w:rsidRPr="00BA6BAC">
        <w:rPr>
          <w:rFonts w:hint="eastAsia"/>
        </w:rPr>
        <w:t>m，车间的顶棚及墙体保温材料宜为10cm厚的彩钢夹芯板，顶面应设采光透明带或四周设采光窗户；</w:t>
      </w:r>
    </w:p>
    <w:p w14:paraId="601442BC" w14:textId="1CD2CBAA" w:rsidR="00DB197D" w:rsidRPr="00BA6BAC" w:rsidRDefault="00DB197D" w:rsidP="004B65CD">
      <w:pPr>
        <w:pStyle w:val="afffff5"/>
        <w:spacing w:line="400" w:lineRule="exact"/>
        <w:ind w:leftChars="200" w:left="840" w:hangingChars="200" w:hanging="420"/>
      </w:pPr>
      <w:r w:rsidRPr="00BA6BAC">
        <w:t>b</w:t>
      </w:r>
      <w:r w:rsidR="001F709E">
        <w:rPr>
          <w:rFonts w:hint="eastAsia"/>
        </w:rPr>
        <w:t>）</w:t>
      </w:r>
      <w:r w:rsidRPr="00BA6BAC">
        <w:t xml:space="preserve"> </w:t>
      </w:r>
      <w:r w:rsidRPr="00BA6BAC">
        <w:rPr>
          <w:rFonts w:hint="eastAsia"/>
        </w:rPr>
        <w:t>简易温棚结构：宜采用框架有钢结构、钢绳结构等，顶部宜采用塑料薄膜覆盖，屋顶应设有可调节的保温被。</w:t>
      </w:r>
    </w:p>
    <w:p w14:paraId="1D5B780B" w14:textId="0AC60529" w:rsidR="00DB197D" w:rsidRPr="00A400D0" w:rsidRDefault="00571D9A" w:rsidP="00BA6BAC">
      <w:pPr>
        <w:pStyle w:val="affe"/>
        <w:spacing w:before="120" w:after="120"/>
      </w:pPr>
      <w:r>
        <w:rPr>
          <w:rFonts w:hint="eastAsia"/>
        </w:rPr>
        <w:t>盐化</w:t>
      </w:r>
      <w:r w:rsidR="00DB197D" w:rsidRPr="00A400D0">
        <w:rPr>
          <w:rFonts w:hint="eastAsia"/>
        </w:rPr>
        <w:t>池结构</w:t>
      </w:r>
    </w:p>
    <w:p w14:paraId="1012A577" w14:textId="7F91A8A1" w:rsidR="00752F88" w:rsidRPr="00BA6BAC" w:rsidRDefault="00676918" w:rsidP="00BA6BAC">
      <w:pPr>
        <w:pStyle w:val="afffff5"/>
        <w:spacing w:line="400" w:lineRule="exact"/>
        <w:ind w:firstLine="420"/>
        <w:rPr>
          <w:rFonts w:hAnsi="宋体"/>
        </w:rPr>
      </w:pPr>
      <w:r w:rsidRPr="00BA6BAC">
        <w:rPr>
          <w:rFonts w:hAnsi="宋体" w:hint="eastAsia"/>
        </w:rPr>
        <w:t>车间内建盐化池，</w:t>
      </w:r>
      <w:r w:rsidR="00A84597" w:rsidRPr="00BA6BAC">
        <w:rPr>
          <w:rFonts w:hAnsi="宋体" w:hint="eastAsia"/>
        </w:rPr>
        <w:t>形状宜为长方形或正方形抹角，池壁宜为混凝土结构并涂水产养殖专用漆或采用PVC夹网布结构，面积宜16</w:t>
      </w:r>
      <w:r w:rsidR="00540B29">
        <w:rPr>
          <w:rFonts w:hAnsi="宋体"/>
        </w:rPr>
        <w:t xml:space="preserve"> </w:t>
      </w:r>
      <w:r w:rsidR="00A84597" w:rsidRPr="00BA6BAC">
        <w:rPr>
          <w:rFonts w:hAnsi="宋体"/>
        </w:rPr>
        <w:t>m</w:t>
      </w:r>
      <w:r w:rsidR="00A84597" w:rsidRPr="00BA6BAC">
        <w:rPr>
          <w:rFonts w:hAnsi="宋体"/>
          <w:vertAlign w:val="superscript"/>
        </w:rPr>
        <w:t>2</w:t>
      </w:r>
      <w:r w:rsidR="00A84597" w:rsidRPr="00BA6BAC">
        <w:rPr>
          <w:rFonts w:hAnsi="宋体" w:hint="eastAsia"/>
        </w:rPr>
        <w:t>～36</w:t>
      </w:r>
      <w:r w:rsidR="00540B29">
        <w:rPr>
          <w:rFonts w:hAnsi="宋体"/>
        </w:rPr>
        <w:t xml:space="preserve"> </w:t>
      </w:r>
      <w:r w:rsidR="00A84597" w:rsidRPr="00BA6BAC">
        <w:rPr>
          <w:rFonts w:hAnsi="宋体"/>
        </w:rPr>
        <w:t>m</w:t>
      </w:r>
      <w:r w:rsidR="00A84597" w:rsidRPr="00BA6BAC">
        <w:rPr>
          <w:rFonts w:hAnsi="宋体"/>
          <w:vertAlign w:val="superscript"/>
        </w:rPr>
        <w:t>2</w:t>
      </w:r>
      <w:r w:rsidR="00A84597" w:rsidRPr="00BA6BAC">
        <w:rPr>
          <w:rFonts w:hAnsi="宋体" w:hint="eastAsia"/>
        </w:rPr>
        <w:t>，池深1.2</w:t>
      </w:r>
      <w:r w:rsidR="00540B29">
        <w:rPr>
          <w:rFonts w:hAnsi="宋体"/>
        </w:rPr>
        <w:t xml:space="preserve"> </w:t>
      </w:r>
      <w:r w:rsidR="00A84597" w:rsidRPr="00BA6BAC">
        <w:rPr>
          <w:rFonts w:hAnsi="宋体" w:hint="eastAsia"/>
        </w:rPr>
        <w:t>m，集污口设在池底中央或靠近集苗池一侧，采用管径11</w:t>
      </w:r>
      <w:r w:rsidR="00540B29">
        <w:rPr>
          <w:rFonts w:hAnsi="宋体"/>
        </w:rPr>
        <w:t xml:space="preserve"> </w:t>
      </w:r>
      <w:r w:rsidR="00A84597" w:rsidRPr="00BA6BAC">
        <w:rPr>
          <w:rFonts w:hAnsi="宋体" w:hint="eastAsia"/>
        </w:rPr>
        <w:t>cm～16</w:t>
      </w:r>
      <w:r w:rsidR="00540B29">
        <w:rPr>
          <w:rFonts w:hAnsi="宋体"/>
        </w:rPr>
        <w:t xml:space="preserve"> </w:t>
      </w:r>
      <w:r w:rsidR="00A84597" w:rsidRPr="00BA6BAC">
        <w:rPr>
          <w:rFonts w:hAnsi="宋体" w:hint="eastAsia"/>
        </w:rPr>
        <w:t>cm的聚乙烯管</w:t>
      </w:r>
      <w:r w:rsidR="00B05C45" w:rsidRPr="00BA6BAC">
        <w:rPr>
          <w:rFonts w:hAnsi="宋体" w:hint="eastAsia"/>
        </w:rPr>
        <w:t>连接集污口与集苗池</w:t>
      </w:r>
      <w:r w:rsidR="00A84597" w:rsidRPr="00BA6BAC">
        <w:rPr>
          <w:rFonts w:hAnsi="宋体" w:hint="eastAsia"/>
        </w:rPr>
        <w:t>，池底宜由四边向集污口倾斜，坡度宜大于3°，在</w:t>
      </w:r>
      <w:r w:rsidR="00571D9A" w:rsidRPr="00BA6BAC">
        <w:rPr>
          <w:rFonts w:hAnsi="宋体" w:hint="eastAsia"/>
        </w:rPr>
        <w:t>盐化</w:t>
      </w:r>
      <w:r w:rsidR="00A84597" w:rsidRPr="00BA6BAC">
        <w:rPr>
          <w:rFonts w:hAnsi="宋体" w:hint="eastAsia"/>
        </w:rPr>
        <w:t>池外侧设有集苗池，集苗池长1.2</w:t>
      </w:r>
      <w:r w:rsidR="00540B29">
        <w:rPr>
          <w:rFonts w:hAnsi="宋体"/>
        </w:rPr>
        <w:t xml:space="preserve"> </w:t>
      </w:r>
      <w:r w:rsidR="00A84597" w:rsidRPr="00BA6BAC">
        <w:rPr>
          <w:rFonts w:hAnsi="宋体" w:hint="eastAsia"/>
        </w:rPr>
        <w:t>m，宽1</w:t>
      </w:r>
      <w:r w:rsidR="00540B29">
        <w:rPr>
          <w:rFonts w:hAnsi="宋体"/>
        </w:rPr>
        <w:t xml:space="preserve"> </w:t>
      </w:r>
      <w:r w:rsidR="00A84597" w:rsidRPr="00BA6BAC">
        <w:rPr>
          <w:rFonts w:hAnsi="宋体" w:hint="eastAsia"/>
        </w:rPr>
        <w:t>m左右。</w:t>
      </w:r>
    </w:p>
    <w:p w14:paraId="3662895E" w14:textId="77777777" w:rsidR="00752F88" w:rsidRPr="00A400D0" w:rsidRDefault="00A84597" w:rsidP="00A9303B">
      <w:pPr>
        <w:pStyle w:val="affd"/>
        <w:spacing w:before="120" w:after="120"/>
        <w:ind w:left="0"/>
      </w:pPr>
      <w:bookmarkStart w:id="51" w:name="_Toc89266830"/>
      <w:bookmarkStart w:id="52" w:name="_Toc77692264"/>
      <w:r w:rsidRPr="00A400D0">
        <w:rPr>
          <w:rFonts w:hint="eastAsia"/>
        </w:rPr>
        <w:lastRenderedPageBreak/>
        <w:t>尾水处理池</w:t>
      </w:r>
      <w:bookmarkEnd w:id="51"/>
      <w:bookmarkEnd w:id="52"/>
      <w:r w:rsidRPr="00A400D0">
        <w:t xml:space="preserve">    </w:t>
      </w:r>
    </w:p>
    <w:p w14:paraId="7D3CAB65" w14:textId="4C6BB1C4" w:rsidR="00752F88" w:rsidRDefault="00A84597" w:rsidP="00BA6BAC">
      <w:pPr>
        <w:pStyle w:val="afffff5"/>
        <w:spacing w:line="400" w:lineRule="exact"/>
        <w:ind w:firstLine="420"/>
      </w:pPr>
      <w:r>
        <w:rPr>
          <w:rFonts w:hint="eastAsia"/>
        </w:rPr>
        <w:t>尾水处理池容积宜为</w:t>
      </w:r>
      <w:r w:rsidR="00571D9A">
        <w:rPr>
          <w:rFonts w:hint="eastAsia"/>
        </w:rPr>
        <w:t>盐化</w:t>
      </w:r>
      <w:r>
        <w:rPr>
          <w:rFonts w:hint="eastAsia"/>
        </w:rPr>
        <w:t>池水体的30</w:t>
      </w:r>
      <w:r w:rsidR="00195C92">
        <w:rPr>
          <w:rFonts w:hAnsi="宋体" w:hint="eastAsia"/>
        </w:rPr>
        <w:t>％</w:t>
      </w:r>
      <w:r>
        <w:rPr>
          <w:rFonts w:hint="eastAsia"/>
        </w:rPr>
        <w:t>以上。宜采用过滤、沉淀、消毒、曝气等措施，使养殖尾水</w:t>
      </w:r>
      <w:r w:rsidR="00D8642F">
        <w:rPr>
          <w:rFonts w:hint="eastAsia"/>
        </w:rPr>
        <w:t>符合</w:t>
      </w:r>
      <w:r w:rsidR="00641731">
        <w:rPr>
          <w:rFonts w:hint="eastAsia"/>
        </w:rPr>
        <w:t>当地</w:t>
      </w:r>
      <w:r w:rsidR="00550D54">
        <w:rPr>
          <w:rFonts w:hint="eastAsia"/>
        </w:rPr>
        <w:t>相关规定</w:t>
      </w:r>
      <w:r>
        <w:rPr>
          <w:rFonts w:hint="eastAsia"/>
        </w:rPr>
        <w:t>。</w:t>
      </w:r>
    </w:p>
    <w:p w14:paraId="1B883023" w14:textId="77777777" w:rsidR="00752F88" w:rsidRDefault="00A84597" w:rsidP="001E5521">
      <w:pPr>
        <w:pStyle w:val="affd"/>
        <w:spacing w:before="120" w:after="120"/>
      </w:pPr>
      <w:bookmarkStart w:id="53" w:name="_Toc89266831"/>
      <w:bookmarkStart w:id="54" w:name="_Toc77692265"/>
      <w:r>
        <w:rPr>
          <w:rFonts w:hint="eastAsia"/>
        </w:rPr>
        <w:t>生物饵料培育设施</w:t>
      </w:r>
      <w:bookmarkEnd w:id="53"/>
      <w:bookmarkEnd w:id="54"/>
    </w:p>
    <w:p w14:paraId="52AB7EAA" w14:textId="110C4711" w:rsidR="00752F88" w:rsidRDefault="00EA595A" w:rsidP="00BA6BAC">
      <w:pPr>
        <w:pStyle w:val="afffff5"/>
        <w:spacing w:line="400" w:lineRule="exact"/>
        <w:ind w:firstLine="420"/>
      </w:pPr>
      <w:r w:rsidRPr="00EA595A">
        <w:rPr>
          <w:rFonts w:hint="eastAsia"/>
        </w:rPr>
        <w:t>虾苗饵料宜使用丰年虫卵孵化的无节幼体</w:t>
      </w:r>
      <w:r w:rsidR="00A84597">
        <w:rPr>
          <w:rFonts w:hint="eastAsia"/>
        </w:rPr>
        <w:t>，宜</w:t>
      </w:r>
      <w:r w:rsidR="00DA337B">
        <w:rPr>
          <w:rFonts w:hint="eastAsia"/>
        </w:rPr>
        <w:t>用</w:t>
      </w:r>
      <w:r w:rsidR="00A84597">
        <w:rPr>
          <w:rFonts w:hint="eastAsia"/>
        </w:rPr>
        <w:t>500</w:t>
      </w:r>
      <w:r w:rsidR="00DA337B">
        <w:t xml:space="preserve"> </w:t>
      </w:r>
      <w:r w:rsidR="00A84597">
        <w:rPr>
          <w:rFonts w:hint="eastAsia"/>
        </w:rPr>
        <w:t>L～1000</w:t>
      </w:r>
      <w:r w:rsidR="00DA337B">
        <w:t xml:space="preserve"> </w:t>
      </w:r>
      <w:r w:rsidR="00A84597">
        <w:rPr>
          <w:rFonts w:hint="eastAsia"/>
        </w:rPr>
        <w:t>L的圆锥底玻璃钢桶，配备充气、温控等设备。</w:t>
      </w:r>
    </w:p>
    <w:p w14:paraId="18271255" w14:textId="77777777" w:rsidR="00752F88" w:rsidRDefault="00A84597" w:rsidP="001E5521">
      <w:pPr>
        <w:pStyle w:val="affd"/>
        <w:spacing w:before="120" w:after="120"/>
      </w:pPr>
      <w:bookmarkStart w:id="55" w:name="_Toc77692266"/>
      <w:bookmarkStart w:id="56" w:name="_Toc89266832"/>
      <w:r>
        <w:rPr>
          <w:rFonts w:hint="eastAsia"/>
        </w:rPr>
        <w:t>增氧设施</w:t>
      </w:r>
      <w:bookmarkEnd w:id="55"/>
      <w:bookmarkEnd w:id="56"/>
    </w:p>
    <w:p w14:paraId="2DF700CD" w14:textId="1AA7CE84" w:rsidR="00752F88" w:rsidRDefault="00A84597" w:rsidP="00BA6BAC">
      <w:pPr>
        <w:pStyle w:val="afffff5"/>
        <w:spacing w:line="400" w:lineRule="exact"/>
        <w:ind w:firstLine="420"/>
      </w:pPr>
      <w:r>
        <w:rPr>
          <w:rFonts w:hint="eastAsia"/>
        </w:rPr>
        <w:t>包括充气泵、输气管道和散气装置（气石），宜采用罗茨鼓风机进行增氧,气石布放密度宜4个/</w:t>
      </w:r>
      <w:r w:rsidR="00EC11D5">
        <w:rPr>
          <w:rFonts w:hint="eastAsia"/>
        </w:rPr>
        <w:t>m</w:t>
      </w:r>
      <w:r w:rsidR="00EC11D5" w:rsidRPr="00EC11D5">
        <w:rPr>
          <w:vertAlign w:val="superscript"/>
        </w:rPr>
        <w:t>2</w:t>
      </w:r>
      <w:r>
        <w:rPr>
          <w:rFonts w:hint="eastAsia"/>
        </w:rPr>
        <w:t>，距池底宜5</w:t>
      </w:r>
      <w:r w:rsidR="00195C92">
        <w:t xml:space="preserve"> </w:t>
      </w:r>
      <w:r>
        <w:rPr>
          <w:rFonts w:hint="eastAsia"/>
        </w:rPr>
        <w:t>cm左右，</w:t>
      </w:r>
      <w:r w:rsidR="00EC11D5" w:rsidRPr="00EC11D5">
        <w:rPr>
          <w:rFonts w:hint="eastAsia"/>
        </w:rPr>
        <w:t>配备的增氧动力宜10</w:t>
      </w:r>
      <w:r w:rsidR="00EC11D5">
        <w:t xml:space="preserve"> </w:t>
      </w:r>
      <w:r w:rsidR="00EC11D5" w:rsidRPr="00EC11D5">
        <w:rPr>
          <w:rFonts w:hint="eastAsia"/>
        </w:rPr>
        <w:t>W/m</w:t>
      </w:r>
      <w:r w:rsidR="00EC11D5" w:rsidRPr="00EC11D5">
        <w:rPr>
          <w:rFonts w:hint="eastAsia"/>
          <w:vertAlign w:val="superscript"/>
        </w:rPr>
        <w:t>3</w:t>
      </w:r>
      <w:r w:rsidR="00EC11D5">
        <w:rPr>
          <w:rFonts w:hint="eastAsia"/>
        </w:rPr>
        <w:t>～</w:t>
      </w:r>
      <w:r w:rsidR="00EC11D5" w:rsidRPr="00EC11D5">
        <w:rPr>
          <w:rFonts w:hint="eastAsia"/>
        </w:rPr>
        <w:t>20</w:t>
      </w:r>
      <w:r w:rsidR="00EC11D5">
        <w:t xml:space="preserve"> </w:t>
      </w:r>
      <w:r w:rsidR="00EC11D5" w:rsidRPr="00EC11D5">
        <w:rPr>
          <w:rFonts w:hint="eastAsia"/>
        </w:rPr>
        <w:t>W/m</w:t>
      </w:r>
      <w:r w:rsidR="00EC11D5" w:rsidRPr="00EC11D5">
        <w:rPr>
          <w:rFonts w:hint="eastAsia"/>
          <w:vertAlign w:val="superscript"/>
        </w:rPr>
        <w:t>3</w:t>
      </w:r>
      <w:r>
        <w:rPr>
          <w:rFonts w:hint="eastAsia"/>
        </w:rPr>
        <w:t>。</w:t>
      </w:r>
    </w:p>
    <w:p w14:paraId="77E67B9B" w14:textId="6D6B7F94" w:rsidR="00752F88" w:rsidRDefault="00490871" w:rsidP="001E5521">
      <w:pPr>
        <w:pStyle w:val="affd"/>
        <w:spacing w:before="120" w:after="120"/>
      </w:pPr>
      <w:bookmarkStart w:id="57" w:name="_Toc77692267"/>
      <w:bookmarkStart w:id="58" w:name="_Toc89266833"/>
      <w:r>
        <w:rPr>
          <w:rFonts w:hint="eastAsia"/>
        </w:rPr>
        <w:t>升温</w:t>
      </w:r>
      <w:r w:rsidR="00A84597">
        <w:rPr>
          <w:rFonts w:hint="eastAsia"/>
        </w:rPr>
        <w:t>系统</w:t>
      </w:r>
      <w:bookmarkEnd w:id="57"/>
      <w:bookmarkEnd w:id="58"/>
    </w:p>
    <w:p w14:paraId="6020DFEB" w14:textId="4D167CB0" w:rsidR="00752F88" w:rsidRDefault="00A84597" w:rsidP="00BA6BAC">
      <w:pPr>
        <w:pStyle w:val="afffff5"/>
        <w:spacing w:line="400" w:lineRule="exact"/>
        <w:ind w:firstLine="420"/>
      </w:pPr>
      <w:r>
        <w:rPr>
          <w:rFonts w:hint="eastAsia"/>
        </w:rPr>
        <w:t>宜</w:t>
      </w:r>
      <w:r w:rsidR="00490871" w:rsidRPr="00490871">
        <w:rPr>
          <w:rFonts w:hint="eastAsia"/>
        </w:rPr>
        <w:t>采用天然气锅炉、生物质锅炉或者发电厂的预热及相应的管道</w:t>
      </w:r>
      <w:r w:rsidR="00550D54">
        <w:rPr>
          <w:rFonts w:hint="eastAsia"/>
        </w:rPr>
        <w:t>和</w:t>
      </w:r>
      <w:r w:rsidR="00490871" w:rsidRPr="00490871">
        <w:rPr>
          <w:rFonts w:hint="eastAsia"/>
        </w:rPr>
        <w:t>热交换</w:t>
      </w:r>
      <w:r w:rsidR="00550D54">
        <w:rPr>
          <w:rFonts w:hint="eastAsia"/>
        </w:rPr>
        <w:t>设备</w:t>
      </w:r>
      <w:r w:rsidR="00490871">
        <w:rPr>
          <w:rFonts w:hint="eastAsia"/>
        </w:rPr>
        <w:t>。</w:t>
      </w:r>
    </w:p>
    <w:p w14:paraId="683B28E3" w14:textId="77777777" w:rsidR="00752F88" w:rsidRDefault="00A84597" w:rsidP="001E5521">
      <w:pPr>
        <w:pStyle w:val="affd"/>
        <w:spacing w:before="120" w:after="120"/>
      </w:pPr>
      <w:bookmarkStart w:id="59" w:name="_Toc77692268"/>
      <w:bookmarkStart w:id="60" w:name="_Toc89266834"/>
      <w:r>
        <w:rPr>
          <w:rFonts w:hint="eastAsia"/>
        </w:rPr>
        <w:t>其他设施</w:t>
      </w:r>
      <w:bookmarkEnd w:id="59"/>
      <w:bookmarkEnd w:id="60"/>
    </w:p>
    <w:p w14:paraId="409C8998" w14:textId="72BA49F8" w:rsidR="00752F88" w:rsidRDefault="00A84597" w:rsidP="00BA6BAC">
      <w:pPr>
        <w:pStyle w:val="afffff5"/>
        <w:spacing w:line="400" w:lineRule="exact"/>
        <w:ind w:firstLine="420"/>
      </w:pPr>
      <w:r>
        <w:rPr>
          <w:rFonts w:hint="eastAsia"/>
        </w:rPr>
        <w:t>应配备常用水质检测设备；应</w:t>
      </w:r>
      <w:r w:rsidR="00550D54">
        <w:rPr>
          <w:rFonts w:hint="eastAsia"/>
        </w:rPr>
        <w:t>根据培育规模</w:t>
      </w:r>
      <w:r>
        <w:rPr>
          <w:rFonts w:hint="eastAsia"/>
        </w:rPr>
        <w:t>配备相应的备用发电机组</w:t>
      </w:r>
      <w:r w:rsidR="00490871">
        <w:rPr>
          <w:rFonts w:hint="eastAsia"/>
        </w:rPr>
        <w:t>，以满足</w:t>
      </w:r>
      <w:r w:rsidR="00550D54">
        <w:rPr>
          <w:rFonts w:hint="eastAsia"/>
        </w:rPr>
        <w:t>停电时的基本电力需求</w:t>
      </w:r>
      <w:r>
        <w:rPr>
          <w:rFonts w:hint="eastAsia"/>
        </w:rPr>
        <w:t>。</w:t>
      </w:r>
    </w:p>
    <w:p w14:paraId="50577318" w14:textId="317FE21D" w:rsidR="00752F88" w:rsidRDefault="00A84597">
      <w:pPr>
        <w:pStyle w:val="affc"/>
        <w:spacing w:before="240" w:after="240"/>
      </w:pPr>
      <w:bookmarkStart w:id="61" w:name="_Toc77692269"/>
      <w:bookmarkStart w:id="62" w:name="_Toc89266835"/>
      <w:r>
        <w:rPr>
          <w:rFonts w:hint="eastAsia"/>
        </w:rPr>
        <w:t>盐化前</w:t>
      </w:r>
      <w:r w:rsidR="00550D54">
        <w:rPr>
          <w:rFonts w:hint="eastAsia"/>
        </w:rPr>
        <w:t>的</w:t>
      </w:r>
      <w:r>
        <w:rPr>
          <w:rFonts w:hint="eastAsia"/>
        </w:rPr>
        <w:t>准备</w:t>
      </w:r>
      <w:bookmarkEnd w:id="61"/>
      <w:bookmarkEnd w:id="62"/>
    </w:p>
    <w:p w14:paraId="45E7489E" w14:textId="77777777" w:rsidR="00752F88" w:rsidRDefault="00A84597" w:rsidP="00A9303B">
      <w:pPr>
        <w:pStyle w:val="affd"/>
        <w:spacing w:before="120" w:after="120"/>
        <w:ind w:left="0"/>
      </w:pPr>
      <w:bookmarkStart w:id="63" w:name="_Toc77692270"/>
      <w:bookmarkStart w:id="64" w:name="_Toc89266836"/>
      <w:bookmarkStart w:id="65" w:name="_Toc173315079"/>
      <w:r>
        <w:rPr>
          <w:rFonts w:hint="eastAsia"/>
        </w:rPr>
        <w:t>盐化池准备</w:t>
      </w:r>
      <w:bookmarkEnd w:id="63"/>
      <w:bookmarkEnd w:id="64"/>
    </w:p>
    <w:p w14:paraId="54D9BAA0" w14:textId="1052B005" w:rsidR="00752F88" w:rsidRDefault="00A84597" w:rsidP="00BA6BAC">
      <w:pPr>
        <w:pStyle w:val="afffff5"/>
        <w:spacing w:line="400" w:lineRule="exact"/>
        <w:ind w:firstLine="420"/>
        <w:rPr>
          <w:rFonts w:hAnsi="宋体"/>
        </w:rPr>
      </w:pPr>
      <w:r>
        <w:rPr>
          <w:rFonts w:hAnsi="宋体" w:hint="eastAsia"/>
        </w:rPr>
        <w:t>培育前7</w:t>
      </w:r>
      <w:r w:rsidR="00195C92">
        <w:rPr>
          <w:rFonts w:hAnsi="宋体"/>
        </w:rPr>
        <w:t xml:space="preserve"> </w:t>
      </w:r>
      <w:r w:rsidR="00A25D46">
        <w:rPr>
          <w:rFonts w:hAnsi="宋体" w:hint="eastAsia"/>
        </w:rPr>
        <w:t>d</w:t>
      </w:r>
      <w:r w:rsidRPr="001E5521">
        <w:rPr>
          <w:rFonts w:hAnsi="宋体" w:hint="eastAsia"/>
        </w:rPr>
        <w:t>应进行硬件设施检查</w:t>
      </w:r>
      <w:r>
        <w:rPr>
          <w:rFonts w:hAnsi="宋体" w:hint="eastAsia"/>
        </w:rPr>
        <w:t>、维护和盐化池的消毒清洗。宜</w:t>
      </w:r>
      <w:r w:rsidR="007E5AA1">
        <w:rPr>
          <w:rFonts w:hAnsi="宋体" w:hint="eastAsia"/>
        </w:rPr>
        <w:t>用</w:t>
      </w:r>
      <w:r>
        <w:rPr>
          <w:rFonts w:hAnsi="宋体" w:hint="eastAsia"/>
        </w:rPr>
        <w:t>100</w:t>
      </w:r>
      <w:r w:rsidR="007E5AA1">
        <w:rPr>
          <w:rFonts w:hAnsi="宋体"/>
        </w:rPr>
        <w:t xml:space="preserve"> </w:t>
      </w:r>
      <w:r>
        <w:rPr>
          <w:rFonts w:hAnsi="宋体" w:hint="eastAsia"/>
        </w:rPr>
        <w:t>mg/L</w:t>
      </w:r>
      <w:r w:rsidR="007E5AA1">
        <w:rPr>
          <w:rFonts w:hAnsi="宋体" w:hint="eastAsia"/>
        </w:rPr>
        <w:t>漂白粉</w:t>
      </w:r>
      <w:r>
        <w:rPr>
          <w:rFonts w:hAnsi="宋体" w:hint="eastAsia"/>
        </w:rPr>
        <w:t>（有效氯25％</w:t>
      </w:r>
      <w:r w:rsidR="00F313C6" w:rsidRPr="00F313C6">
        <w:rPr>
          <w:rFonts w:hAnsi="宋体" w:hint="eastAsia"/>
        </w:rPr>
        <w:t>～</w:t>
      </w:r>
      <w:r>
        <w:rPr>
          <w:rFonts w:hAnsi="宋体" w:hint="eastAsia"/>
        </w:rPr>
        <w:t>32％）</w:t>
      </w:r>
      <w:r w:rsidR="007E5AA1">
        <w:rPr>
          <w:rFonts w:hAnsi="宋体" w:hint="eastAsia"/>
        </w:rPr>
        <w:t>浸泡2</w:t>
      </w:r>
      <w:r w:rsidR="007E5AA1">
        <w:rPr>
          <w:rFonts w:hAnsi="宋体"/>
        </w:rPr>
        <w:t xml:space="preserve">4 </w:t>
      </w:r>
      <w:r w:rsidR="007E5AA1">
        <w:rPr>
          <w:rFonts w:hAnsi="宋体" w:hint="eastAsia"/>
        </w:rPr>
        <w:t>h</w:t>
      </w:r>
      <w:r w:rsidR="007E5AA1">
        <w:rPr>
          <w:rFonts w:hint="eastAsia"/>
        </w:rPr>
        <w:t>～</w:t>
      </w:r>
      <w:r w:rsidR="007E5AA1">
        <w:rPr>
          <w:rFonts w:hAnsi="宋体"/>
        </w:rPr>
        <w:t xml:space="preserve">48 </w:t>
      </w:r>
      <w:r w:rsidR="007E5AA1">
        <w:rPr>
          <w:rFonts w:hAnsi="宋体" w:hint="eastAsia"/>
        </w:rPr>
        <w:t>h</w:t>
      </w:r>
      <w:r>
        <w:rPr>
          <w:rFonts w:hAnsi="宋体" w:hint="eastAsia"/>
        </w:rPr>
        <w:t>。</w:t>
      </w:r>
    </w:p>
    <w:p w14:paraId="3FD9752D" w14:textId="77777777" w:rsidR="00752F88" w:rsidRDefault="00A84597" w:rsidP="00A9303B">
      <w:pPr>
        <w:pStyle w:val="affd"/>
        <w:spacing w:before="120" w:after="120"/>
        <w:ind w:left="0"/>
      </w:pPr>
      <w:bookmarkStart w:id="66" w:name="_Toc89266837"/>
      <w:bookmarkStart w:id="67" w:name="_Toc77692271"/>
      <w:bookmarkEnd w:id="65"/>
      <w:r>
        <w:rPr>
          <w:rFonts w:hint="eastAsia"/>
        </w:rPr>
        <w:t>进水及调水</w:t>
      </w:r>
      <w:bookmarkEnd w:id="66"/>
      <w:bookmarkEnd w:id="67"/>
    </w:p>
    <w:p w14:paraId="4373784C" w14:textId="51F294B5" w:rsidR="00C53483" w:rsidRPr="001F5CE2" w:rsidRDefault="00C53483" w:rsidP="00BA6BAC">
      <w:pPr>
        <w:adjustRightInd/>
        <w:ind w:firstLineChars="200" w:firstLine="420"/>
        <w:rPr>
          <w:rFonts w:ascii="宋体" w:hAnsi="宋体"/>
        </w:rPr>
      </w:pPr>
      <w:r w:rsidRPr="003474C3">
        <w:rPr>
          <w:rFonts w:ascii="宋体" w:hAnsi="宋体" w:hint="eastAsia"/>
        </w:rPr>
        <w:t>采取</w:t>
      </w:r>
      <w:r w:rsidRPr="001F5CE2">
        <w:rPr>
          <w:rFonts w:ascii="宋体" w:hAnsi="宋体" w:hint="eastAsia"/>
        </w:rPr>
        <w:t>下列方式对水质进行调控：</w:t>
      </w:r>
    </w:p>
    <w:p w14:paraId="14710C27" w14:textId="5DDC00FD" w:rsidR="00752F88" w:rsidRPr="00BA6BAC" w:rsidRDefault="00A84597" w:rsidP="004B65CD">
      <w:pPr>
        <w:adjustRightInd/>
        <w:ind w:leftChars="200" w:left="840" w:hangingChars="200" w:hanging="420"/>
        <w:rPr>
          <w:rFonts w:ascii="宋体" w:hAnsi="宋体"/>
        </w:rPr>
      </w:pPr>
      <w:r w:rsidRPr="00BA6BAC">
        <w:rPr>
          <w:rFonts w:ascii="宋体" w:hAnsi="宋体"/>
        </w:rPr>
        <w:t>a</w:t>
      </w:r>
      <w:r w:rsidR="0058282E">
        <w:rPr>
          <w:rFonts w:hint="eastAsia"/>
        </w:rPr>
        <w:t>）</w:t>
      </w:r>
      <w:r w:rsidRPr="00BA6BAC">
        <w:rPr>
          <w:rFonts w:ascii="宋体" w:hAnsi="宋体"/>
        </w:rPr>
        <w:t xml:space="preserve"> </w:t>
      </w:r>
      <w:r w:rsidR="0054228A" w:rsidRPr="00BA6BAC">
        <w:rPr>
          <w:rFonts w:ascii="宋体" w:hAnsi="宋体" w:hint="eastAsia"/>
        </w:rPr>
        <w:t>高盐度海水</w:t>
      </w:r>
      <w:r w:rsidR="009B060F" w:rsidRPr="00BA6BAC">
        <w:rPr>
          <w:rFonts w:ascii="宋体" w:hAnsi="宋体" w:hint="eastAsia"/>
        </w:rPr>
        <w:t>的准备：宜将</w:t>
      </w:r>
      <w:r w:rsidR="009B060F" w:rsidRPr="00BA6BAC">
        <w:rPr>
          <w:rFonts w:ascii="宋体" w:hAnsi="宋体"/>
        </w:rPr>
        <w:t>100</w:t>
      </w:r>
      <w:r w:rsidR="009B060F" w:rsidRPr="00BA6BAC">
        <w:rPr>
          <w:rFonts w:ascii="宋体" w:hAnsi="宋体" w:hint="eastAsia"/>
        </w:rPr>
        <w:t>～</w:t>
      </w:r>
      <w:r w:rsidR="009B060F" w:rsidRPr="00BA6BAC">
        <w:rPr>
          <w:rFonts w:ascii="宋体" w:hAnsi="宋体"/>
        </w:rPr>
        <w:t>150</w:t>
      </w:r>
      <w:r w:rsidR="009B060F" w:rsidRPr="00BA6BAC">
        <w:rPr>
          <w:rFonts w:ascii="宋体" w:hAnsi="宋体" w:hint="eastAsia"/>
        </w:rPr>
        <w:t>的</w:t>
      </w:r>
      <w:r w:rsidR="00C837F5" w:rsidRPr="00BA6BAC">
        <w:rPr>
          <w:rFonts w:ascii="宋体" w:hAnsi="宋体" w:hint="eastAsia"/>
        </w:rPr>
        <w:t>高盐度海水在蓄水池</w:t>
      </w:r>
      <w:r w:rsidR="009B060F" w:rsidRPr="00BA6BAC">
        <w:rPr>
          <w:rFonts w:ascii="宋体" w:hAnsi="宋体" w:hint="eastAsia"/>
        </w:rPr>
        <w:t>静止沉淀</w:t>
      </w:r>
      <w:r w:rsidR="009B060F" w:rsidRPr="00BA6BAC">
        <w:rPr>
          <w:rFonts w:ascii="宋体" w:hAnsi="宋体"/>
        </w:rPr>
        <w:t>10</w:t>
      </w:r>
      <w:r w:rsidR="00195C92" w:rsidRPr="001F5CE2">
        <w:rPr>
          <w:rFonts w:ascii="宋体" w:hAnsi="宋体"/>
        </w:rPr>
        <w:t xml:space="preserve"> </w:t>
      </w:r>
      <w:r w:rsidR="009B060F" w:rsidRPr="00BA6BAC">
        <w:rPr>
          <w:rFonts w:ascii="宋体" w:hAnsi="宋体"/>
        </w:rPr>
        <w:t>d</w:t>
      </w:r>
      <w:r w:rsidR="009B060F" w:rsidRPr="00BA6BAC">
        <w:rPr>
          <w:rFonts w:ascii="宋体" w:hAnsi="宋体" w:hint="eastAsia"/>
        </w:rPr>
        <w:t>，用</w:t>
      </w:r>
      <w:r w:rsidR="009B060F" w:rsidRPr="00BA6BAC">
        <w:rPr>
          <w:rFonts w:ascii="宋体" w:hAnsi="宋体"/>
        </w:rPr>
        <w:t xml:space="preserve">15 </w:t>
      </w:r>
      <w:r w:rsidR="00195C92" w:rsidRPr="001F5CE2">
        <w:rPr>
          <w:rFonts w:ascii="宋体" w:hAnsi="宋体"/>
        </w:rPr>
        <w:t>mg/L</w:t>
      </w:r>
      <w:r w:rsidR="00195C92" w:rsidRPr="00BA6BAC" w:rsidDel="00195C92">
        <w:rPr>
          <w:rFonts w:ascii="宋体" w:hAnsi="宋体" w:cs="Arial"/>
          <w:shd w:val="clear" w:color="auto" w:fill="FFFFFF"/>
        </w:rPr>
        <w:t xml:space="preserve"> </w:t>
      </w:r>
      <w:r w:rsidR="009B060F" w:rsidRPr="00BA6BAC">
        <w:rPr>
          <w:rFonts w:ascii="宋体" w:hAnsi="宋体" w:hint="eastAsia"/>
        </w:rPr>
        <w:t>生石灰消毒；</w:t>
      </w:r>
    </w:p>
    <w:p w14:paraId="16A10B00" w14:textId="5C1EC7A5" w:rsidR="009B060F" w:rsidRPr="00BA6BAC" w:rsidRDefault="00A84597" w:rsidP="004B65CD">
      <w:pPr>
        <w:adjustRightInd/>
        <w:ind w:leftChars="200" w:left="840" w:hangingChars="200" w:hanging="420"/>
        <w:rPr>
          <w:rFonts w:ascii="宋体" w:hAnsi="宋体"/>
        </w:rPr>
      </w:pPr>
      <w:r w:rsidRPr="00BA6BAC">
        <w:rPr>
          <w:rFonts w:ascii="宋体" w:hAnsi="宋体"/>
        </w:rPr>
        <w:t>b</w:t>
      </w:r>
      <w:r w:rsidR="0058282E">
        <w:rPr>
          <w:rFonts w:hint="eastAsia"/>
        </w:rPr>
        <w:t>）</w:t>
      </w:r>
      <w:r w:rsidRPr="00BA6BAC">
        <w:rPr>
          <w:rFonts w:ascii="宋体" w:hAnsi="宋体"/>
        </w:rPr>
        <w:t xml:space="preserve"> </w:t>
      </w:r>
      <w:r w:rsidR="008E26B0" w:rsidRPr="00BA6BAC">
        <w:rPr>
          <w:rFonts w:ascii="宋体" w:hAnsi="宋体" w:hint="eastAsia"/>
        </w:rPr>
        <w:t>盐化池</w:t>
      </w:r>
      <w:r w:rsidR="009B060F" w:rsidRPr="00BA6BAC">
        <w:rPr>
          <w:rFonts w:ascii="宋体" w:hAnsi="宋体" w:hint="eastAsia"/>
        </w:rPr>
        <w:t>进水：培育前</w:t>
      </w:r>
      <w:r w:rsidR="009B060F" w:rsidRPr="00BA6BAC">
        <w:rPr>
          <w:rFonts w:ascii="宋体" w:hAnsi="宋体"/>
        </w:rPr>
        <w:t>2 d</w:t>
      </w:r>
      <w:r w:rsidR="009B060F" w:rsidRPr="00BA6BAC">
        <w:rPr>
          <w:rFonts w:ascii="宋体" w:hAnsi="宋体" w:hint="eastAsia"/>
        </w:rPr>
        <w:t>～</w:t>
      </w:r>
      <w:r w:rsidR="009B060F" w:rsidRPr="00BA6BAC">
        <w:rPr>
          <w:rFonts w:ascii="宋体" w:hAnsi="宋体"/>
        </w:rPr>
        <w:t>3 d</w:t>
      </w:r>
      <w:r w:rsidR="009B060F" w:rsidRPr="00BA6BAC">
        <w:rPr>
          <w:rFonts w:ascii="宋体" w:hAnsi="宋体" w:hint="eastAsia"/>
        </w:rPr>
        <w:t>进水</w:t>
      </w:r>
      <w:r w:rsidR="009B060F" w:rsidRPr="00BA6BAC">
        <w:rPr>
          <w:rFonts w:ascii="宋体" w:hAnsi="宋体"/>
        </w:rPr>
        <w:t>80</w:t>
      </w:r>
      <w:r w:rsidR="00967ADE" w:rsidRPr="001F5CE2">
        <w:rPr>
          <w:rFonts w:ascii="宋体" w:hAnsi="宋体"/>
        </w:rPr>
        <w:t xml:space="preserve"> </w:t>
      </w:r>
      <w:r w:rsidR="009B060F" w:rsidRPr="00BA6BAC">
        <w:rPr>
          <w:rFonts w:ascii="宋体" w:hAnsi="宋体"/>
        </w:rPr>
        <w:t>cm，用备用海水调配盐度至高于虾苗原池盐度2～3；备用海水</w:t>
      </w:r>
      <w:r w:rsidR="009B060F" w:rsidRPr="00BA6BAC">
        <w:rPr>
          <w:rFonts w:ascii="宋体" w:hAnsi="宋体" w:hint="eastAsia"/>
        </w:rPr>
        <w:t>宜先后需经过</w:t>
      </w:r>
      <w:r w:rsidR="009B060F" w:rsidRPr="00BA6BAC">
        <w:rPr>
          <w:rFonts w:ascii="宋体" w:hAnsi="宋体"/>
        </w:rPr>
        <w:t>80目筛绢、棉质袋过滤，调配好后用</w:t>
      </w:r>
      <w:r w:rsidR="009B060F" w:rsidRPr="00BA6BAC">
        <w:rPr>
          <w:rFonts w:ascii="宋体" w:hAnsi="宋体" w:hint="eastAsia"/>
        </w:rPr>
        <w:t>聚维酮碘（</w:t>
      </w:r>
      <w:r w:rsidR="009B060F" w:rsidRPr="00BA6BAC">
        <w:rPr>
          <w:rFonts w:ascii="宋体" w:hAnsi="宋体"/>
        </w:rPr>
        <w:t>1 mg/L～2 mg/L）等进行水体消毒；</w:t>
      </w:r>
    </w:p>
    <w:p w14:paraId="292DCA96" w14:textId="3EDDC4E4" w:rsidR="00752F88" w:rsidRPr="00BA6BAC" w:rsidRDefault="00A84597" w:rsidP="004B65CD">
      <w:pPr>
        <w:adjustRightInd/>
        <w:ind w:leftChars="200" w:left="840" w:hangingChars="200" w:hanging="420"/>
        <w:rPr>
          <w:rFonts w:ascii="宋体" w:hAnsi="宋体"/>
        </w:rPr>
      </w:pPr>
      <w:r w:rsidRPr="00BA6BAC">
        <w:rPr>
          <w:rFonts w:ascii="宋体" w:hAnsi="宋体"/>
        </w:rPr>
        <w:t>c</w:t>
      </w:r>
      <w:r w:rsidR="0058282E">
        <w:rPr>
          <w:rFonts w:hint="eastAsia"/>
        </w:rPr>
        <w:t>）</w:t>
      </w:r>
      <w:r w:rsidR="0058282E">
        <w:rPr>
          <w:rFonts w:hint="eastAsia"/>
        </w:rPr>
        <w:t xml:space="preserve"> </w:t>
      </w:r>
      <w:r w:rsidRPr="00BA6BAC">
        <w:rPr>
          <w:rFonts w:ascii="宋体" w:hAnsi="宋体"/>
        </w:rPr>
        <w:t>培育前1</w:t>
      </w:r>
      <w:r w:rsidR="00967ADE" w:rsidRPr="001F5CE2">
        <w:rPr>
          <w:rFonts w:ascii="宋体" w:hAnsi="宋体"/>
        </w:rPr>
        <w:t xml:space="preserve"> </w:t>
      </w:r>
      <w:r w:rsidR="00A25D46" w:rsidRPr="00BA6BAC">
        <w:rPr>
          <w:rFonts w:ascii="宋体" w:hAnsi="宋体"/>
        </w:rPr>
        <w:t>d</w:t>
      </w:r>
      <w:r w:rsidRPr="00BA6BAC">
        <w:rPr>
          <w:rFonts w:ascii="宋体" w:hAnsi="宋体" w:hint="eastAsia"/>
        </w:rPr>
        <w:t>应全池泼洒</w:t>
      </w:r>
      <w:r w:rsidR="009B060F" w:rsidRPr="00BA6BAC">
        <w:rPr>
          <w:rFonts w:ascii="宋体" w:hAnsi="宋体" w:hint="eastAsia"/>
        </w:rPr>
        <w:t>乙二胺四乙酸</w:t>
      </w:r>
      <w:r w:rsidRPr="00BA6BAC">
        <w:rPr>
          <w:rFonts w:ascii="宋体" w:hAnsi="宋体"/>
        </w:rPr>
        <w:t>EDTA（2</w:t>
      </w:r>
      <w:r w:rsidR="00C53483" w:rsidRPr="00BA6BAC">
        <w:rPr>
          <w:rFonts w:ascii="宋体" w:hAnsi="宋体"/>
        </w:rPr>
        <w:t xml:space="preserve"> </w:t>
      </w:r>
      <w:r w:rsidRPr="00BA6BAC">
        <w:rPr>
          <w:rFonts w:ascii="宋体" w:hAnsi="宋体"/>
        </w:rPr>
        <w:t>mg/L～ 5</w:t>
      </w:r>
      <w:r w:rsidR="00C53483" w:rsidRPr="00BA6BAC">
        <w:rPr>
          <w:rFonts w:ascii="宋体" w:hAnsi="宋体"/>
        </w:rPr>
        <w:t xml:space="preserve"> </w:t>
      </w:r>
      <w:r w:rsidRPr="00BA6BAC">
        <w:rPr>
          <w:rFonts w:ascii="宋体" w:hAnsi="宋体"/>
        </w:rPr>
        <w:t>mg/L），持续曝气，水温宜控制在25</w:t>
      </w:r>
      <w:r w:rsidR="00967ADE" w:rsidRPr="001F5CE2">
        <w:rPr>
          <w:rFonts w:ascii="宋体" w:hAnsi="宋体"/>
        </w:rPr>
        <w:t xml:space="preserve"> </w:t>
      </w:r>
      <w:r w:rsidR="001F5CE2" w:rsidRPr="00D305B7">
        <w:rPr>
          <w:rFonts w:ascii="宋体" w:hAnsi="宋体" w:hint="eastAsia"/>
        </w:rPr>
        <w:t>℃</w:t>
      </w:r>
      <w:r w:rsidRPr="00BA6BAC">
        <w:rPr>
          <w:rFonts w:ascii="宋体" w:hAnsi="宋体" w:hint="eastAsia"/>
        </w:rPr>
        <w:t>左右。</w:t>
      </w:r>
      <w:bookmarkStart w:id="68" w:name="_Toc173315084"/>
      <w:bookmarkStart w:id="69" w:name="_Toc185647001"/>
      <w:bookmarkStart w:id="70" w:name="_Toc185646089"/>
      <w:bookmarkStart w:id="71" w:name="_Toc185649420"/>
      <w:bookmarkStart w:id="72" w:name="_Toc185647797"/>
      <w:bookmarkStart w:id="73" w:name="_Toc173315082"/>
      <w:bookmarkStart w:id="74" w:name="_Toc173315767"/>
      <w:bookmarkStart w:id="75" w:name="_Toc185647880"/>
    </w:p>
    <w:p w14:paraId="5CC1B641" w14:textId="77777777" w:rsidR="00752F88" w:rsidRDefault="00A84597">
      <w:pPr>
        <w:pStyle w:val="affc"/>
        <w:spacing w:before="240" w:after="240"/>
      </w:pPr>
      <w:bookmarkStart w:id="76" w:name="_Toc77692272"/>
      <w:bookmarkStart w:id="77" w:name="_Toc89266838"/>
      <w:r>
        <w:rPr>
          <w:rFonts w:hint="eastAsia"/>
        </w:rPr>
        <w:t>虾苗选择与放养</w:t>
      </w:r>
      <w:bookmarkEnd w:id="76"/>
      <w:bookmarkEnd w:id="77"/>
    </w:p>
    <w:p w14:paraId="0E79CCAF" w14:textId="6FB4ADB8" w:rsidR="00752F88" w:rsidRDefault="00A84597" w:rsidP="00A9303B">
      <w:pPr>
        <w:pStyle w:val="affd"/>
        <w:spacing w:before="120" w:after="120"/>
        <w:ind w:left="0"/>
      </w:pPr>
      <w:bookmarkStart w:id="78" w:name="_Toc77692273"/>
      <w:bookmarkStart w:id="79" w:name="_Toc89266839"/>
      <w:r>
        <w:rPr>
          <w:rFonts w:hint="eastAsia"/>
        </w:rPr>
        <w:t>苗种</w:t>
      </w:r>
      <w:bookmarkEnd w:id="78"/>
      <w:bookmarkEnd w:id="79"/>
      <w:r w:rsidR="00550D54">
        <w:rPr>
          <w:rFonts w:hint="eastAsia"/>
        </w:rPr>
        <w:t>质量</w:t>
      </w:r>
    </w:p>
    <w:p w14:paraId="71AE0CB8" w14:textId="2B0C0998" w:rsidR="00752F88" w:rsidRPr="001F5CE2" w:rsidRDefault="00A84597">
      <w:pPr>
        <w:adjustRightInd/>
        <w:ind w:firstLineChars="200" w:firstLine="420"/>
        <w:rPr>
          <w:rFonts w:ascii="宋体" w:hAnsi="宋体"/>
        </w:rPr>
      </w:pPr>
      <w:r w:rsidRPr="00BA6BAC">
        <w:rPr>
          <w:rFonts w:ascii="宋体" w:hAnsi="宋体" w:hint="eastAsia"/>
        </w:rPr>
        <w:lastRenderedPageBreak/>
        <w:t>宜选择体长</w:t>
      </w:r>
      <w:r w:rsidRPr="00BA6BAC">
        <w:rPr>
          <w:rFonts w:ascii="宋体" w:hAnsi="宋体"/>
        </w:rPr>
        <w:t>0.8</w:t>
      </w:r>
      <w:r w:rsidR="001F5CE2" w:rsidRPr="00BA6BAC">
        <w:rPr>
          <w:rFonts w:ascii="宋体" w:hAnsi="宋体"/>
        </w:rPr>
        <w:t xml:space="preserve"> </w:t>
      </w:r>
      <w:r w:rsidRPr="00BA6BAC">
        <w:rPr>
          <w:rFonts w:ascii="宋体" w:hAnsi="宋体"/>
        </w:rPr>
        <w:t>cm</w:t>
      </w:r>
      <w:r w:rsidRPr="00BA6BAC">
        <w:rPr>
          <w:rFonts w:ascii="宋体" w:hAnsi="宋体" w:hint="eastAsia"/>
        </w:rPr>
        <w:t>以上的优质虾苗，虾苗质量应符合</w:t>
      </w:r>
      <w:r w:rsidRPr="00BA6BAC">
        <w:rPr>
          <w:rFonts w:ascii="宋体" w:hAnsi="宋体"/>
        </w:rPr>
        <w:t>SC/T 2068</w:t>
      </w:r>
      <w:r w:rsidR="00803DB4" w:rsidRPr="00BA6BAC">
        <w:rPr>
          <w:rFonts w:ascii="宋体" w:hAnsi="宋体" w:hint="eastAsia"/>
        </w:rPr>
        <w:t>要求</w:t>
      </w:r>
      <w:r w:rsidRPr="00BA6BAC">
        <w:rPr>
          <w:rFonts w:ascii="宋体" w:hAnsi="宋体" w:hint="eastAsia"/>
        </w:rPr>
        <w:t>，</w:t>
      </w:r>
      <w:r w:rsidR="00550D54" w:rsidRPr="001F5CE2">
        <w:rPr>
          <w:rFonts w:ascii="宋体" w:hAnsi="宋体" w:hint="eastAsia"/>
        </w:rPr>
        <w:t>虾苗应体色透明、大小均匀、肝胰腺轮廓清晰、肠道饱满，肠道呈规律性蠕动，体表无挂脏、寄生虫，附肢完整；用白瓢舀取少许虾苗，搅动水体，虾苗应逆水游动、活力强。</w:t>
      </w:r>
      <w:r w:rsidRPr="00BA6BAC">
        <w:rPr>
          <w:rFonts w:ascii="宋体" w:hAnsi="宋体" w:hint="eastAsia"/>
        </w:rPr>
        <w:t>苗场应提供有资质检测机构出具的对</w:t>
      </w:r>
      <w:r w:rsidRPr="00BA6BAC">
        <w:rPr>
          <w:rFonts w:ascii="宋体" w:hAnsi="宋体" w:hint="eastAsia"/>
          <w:color w:val="000000"/>
        </w:rPr>
        <w:t>白斑综合</w:t>
      </w:r>
      <w:r w:rsidR="00803DB4" w:rsidRPr="00BA6BAC">
        <w:rPr>
          <w:rFonts w:ascii="宋体" w:hAnsi="宋体" w:hint="eastAsia"/>
          <w:color w:val="000000"/>
        </w:rPr>
        <w:t>征</w:t>
      </w:r>
      <w:r w:rsidRPr="00BA6BAC">
        <w:rPr>
          <w:rFonts w:ascii="宋体" w:hAnsi="宋体" w:hint="eastAsia"/>
          <w:color w:val="000000"/>
        </w:rPr>
        <w:t>病毒（</w:t>
      </w:r>
      <w:r w:rsidRPr="00BA6BAC">
        <w:rPr>
          <w:rFonts w:ascii="宋体" w:hAnsi="宋体"/>
          <w:color w:val="000000"/>
        </w:rPr>
        <w:t>WSSV</w:t>
      </w:r>
      <w:r w:rsidRPr="00BA6BAC">
        <w:rPr>
          <w:rFonts w:ascii="宋体" w:hAnsi="宋体" w:hint="eastAsia"/>
          <w:color w:val="000000"/>
        </w:rPr>
        <w:t>）</w:t>
      </w:r>
      <w:r w:rsidRPr="00BA6BAC">
        <w:rPr>
          <w:rFonts w:ascii="宋体" w:hAnsi="宋体" w:hint="eastAsia"/>
        </w:rPr>
        <w:t>、</w:t>
      </w:r>
      <w:r w:rsidRPr="00BA6BAC">
        <w:rPr>
          <w:rFonts w:ascii="宋体" w:hAnsi="宋体" w:hint="eastAsia"/>
          <w:color w:val="000000"/>
        </w:rPr>
        <w:t>急性肝胰腺坏死病</w:t>
      </w:r>
      <w:r w:rsidRPr="00BA6BAC">
        <w:rPr>
          <w:rFonts w:ascii="宋体" w:hAnsi="宋体" w:hint="eastAsia"/>
          <w:color w:val="333333"/>
          <w:shd w:val="clear" w:color="auto" w:fill="FFFFFF"/>
        </w:rPr>
        <w:t>（</w:t>
      </w:r>
      <w:r w:rsidRPr="00BA6BAC">
        <w:rPr>
          <w:rStyle w:val="affffa"/>
          <w:rFonts w:ascii="宋体" w:hAnsi="宋体"/>
          <w:i w:val="0"/>
          <w:iCs w:val="0"/>
          <w:shd w:val="clear" w:color="auto" w:fill="FFFFFF"/>
        </w:rPr>
        <w:t>APHND</w:t>
      </w:r>
      <w:r w:rsidRPr="00BA6BAC">
        <w:rPr>
          <w:rFonts w:ascii="宋体" w:hAnsi="宋体" w:hint="eastAsia"/>
          <w:color w:val="333333"/>
          <w:shd w:val="clear" w:color="auto" w:fill="FFFFFF"/>
        </w:rPr>
        <w:t>）</w:t>
      </w:r>
      <w:r w:rsidRPr="00BA6BAC">
        <w:rPr>
          <w:rFonts w:ascii="宋体" w:hAnsi="宋体" w:hint="eastAsia"/>
        </w:rPr>
        <w:t>、</w:t>
      </w:r>
      <w:r w:rsidRPr="00BA6BAC">
        <w:rPr>
          <w:rFonts w:ascii="宋体" w:hAnsi="宋体" w:hint="eastAsia"/>
          <w:color w:val="000000"/>
        </w:rPr>
        <w:t>肠</w:t>
      </w:r>
      <w:r w:rsidR="00810DB7" w:rsidRPr="00BA6BAC">
        <w:rPr>
          <w:rFonts w:ascii="宋体" w:hAnsi="宋体" w:hint="eastAsia"/>
          <w:color w:val="000000"/>
        </w:rPr>
        <w:t>微</w:t>
      </w:r>
      <w:r w:rsidRPr="00BA6BAC">
        <w:rPr>
          <w:rFonts w:ascii="宋体" w:hAnsi="宋体" w:hint="eastAsia"/>
          <w:color w:val="000000"/>
        </w:rPr>
        <w:t>孢子虫病</w:t>
      </w:r>
      <w:r w:rsidRPr="00BA6BAC">
        <w:rPr>
          <w:rFonts w:ascii="宋体" w:hAnsi="宋体" w:hint="eastAsia"/>
          <w:color w:val="333333"/>
          <w:shd w:val="clear" w:color="auto" w:fill="FFFFFF"/>
        </w:rPr>
        <w:t>（</w:t>
      </w:r>
      <w:r w:rsidRPr="00BA6BAC">
        <w:rPr>
          <w:rFonts w:ascii="宋体" w:hAnsi="宋体"/>
        </w:rPr>
        <w:t>EHP</w:t>
      </w:r>
      <w:r w:rsidRPr="00BA6BAC">
        <w:rPr>
          <w:rFonts w:ascii="宋体" w:hAnsi="宋体" w:hint="eastAsia"/>
          <w:color w:val="333333"/>
          <w:shd w:val="clear" w:color="auto" w:fill="FFFFFF"/>
        </w:rPr>
        <w:t>）</w:t>
      </w:r>
      <w:r w:rsidRPr="00BA6BAC">
        <w:rPr>
          <w:rFonts w:ascii="宋体" w:hAnsi="宋体" w:hint="eastAsia"/>
        </w:rPr>
        <w:t>、</w:t>
      </w:r>
      <w:r w:rsidRPr="00BA6BAC">
        <w:rPr>
          <w:rFonts w:ascii="宋体" w:hAnsi="宋体" w:hint="eastAsia"/>
          <w:color w:val="000000"/>
        </w:rPr>
        <w:t>传染性皮下及造血组织坏死病</w:t>
      </w:r>
      <w:r w:rsidRPr="00BA6BAC">
        <w:rPr>
          <w:rFonts w:ascii="宋体" w:hAnsi="宋体" w:hint="eastAsia"/>
          <w:color w:val="333333"/>
          <w:shd w:val="clear" w:color="auto" w:fill="FFFFFF"/>
        </w:rPr>
        <w:t>（</w:t>
      </w:r>
      <w:r w:rsidRPr="00BA6BAC">
        <w:rPr>
          <w:rFonts w:ascii="宋体" w:hAnsi="宋体"/>
        </w:rPr>
        <w:t>IHHNV</w:t>
      </w:r>
      <w:r w:rsidRPr="00BA6BAC">
        <w:rPr>
          <w:rFonts w:ascii="宋体" w:hAnsi="宋体" w:hint="eastAsia"/>
          <w:color w:val="333333"/>
          <w:shd w:val="clear" w:color="auto" w:fill="FFFFFF"/>
        </w:rPr>
        <w:t>）</w:t>
      </w:r>
      <w:r w:rsidRPr="001F5CE2">
        <w:rPr>
          <w:rFonts w:ascii="宋体" w:hAnsi="宋体" w:hint="eastAsia"/>
        </w:rPr>
        <w:t>等重要病原的检测报告。</w:t>
      </w:r>
    </w:p>
    <w:p w14:paraId="315585CD" w14:textId="01796B27" w:rsidR="00752F88" w:rsidRPr="001F5CE2" w:rsidRDefault="00752F88">
      <w:pPr>
        <w:adjustRightInd/>
        <w:ind w:firstLineChars="200" w:firstLine="420"/>
        <w:rPr>
          <w:rFonts w:ascii="宋体" w:hAnsi="宋体"/>
        </w:rPr>
      </w:pPr>
    </w:p>
    <w:p w14:paraId="38FACAA9" w14:textId="77777777" w:rsidR="00752F88" w:rsidRDefault="00A84597" w:rsidP="00A9303B">
      <w:pPr>
        <w:pStyle w:val="affd"/>
        <w:spacing w:before="120" w:after="120"/>
        <w:ind w:left="0"/>
      </w:pPr>
      <w:bookmarkStart w:id="80" w:name="_Toc77692275"/>
      <w:bookmarkStart w:id="81" w:name="_Toc89266841"/>
      <w:r>
        <w:rPr>
          <w:rFonts w:hint="eastAsia"/>
        </w:rPr>
        <w:t>放养密度</w:t>
      </w:r>
      <w:bookmarkEnd w:id="80"/>
      <w:bookmarkEnd w:id="81"/>
    </w:p>
    <w:p w14:paraId="3CD500A9" w14:textId="752D473A" w:rsidR="00752F88" w:rsidRDefault="00A84597" w:rsidP="00BA6BAC">
      <w:pPr>
        <w:adjustRightInd/>
        <w:ind w:firstLineChars="200" w:firstLine="420"/>
        <w:rPr>
          <w:rFonts w:ascii="宋体" w:hAnsi="宋体"/>
        </w:rPr>
      </w:pPr>
      <w:r>
        <w:rPr>
          <w:rFonts w:ascii="宋体" w:hAnsi="宋体" w:hint="eastAsia"/>
        </w:rPr>
        <w:t>盐化周期10</w:t>
      </w:r>
      <w:r w:rsidR="00810DB7">
        <w:rPr>
          <w:rFonts w:ascii="宋体" w:hAnsi="宋体"/>
        </w:rPr>
        <w:t xml:space="preserve"> </w:t>
      </w:r>
      <w:r>
        <w:rPr>
          <w:rFonts w:ascii="宋体" w:hAnsi="宋体" w:hint="eastAsia"/>
        </w:rPr>
        <w:t>d内，虾苗密度宜3×</w:t>
      </w:r>
      <w:r>
        <w:rPr>
          <w:rFonts w:ascii="宋体" w:hAnsi="宋体" w:cs="宋体" w:hint="eastAsia"/>
        </w:rPr>
        <w:t>10</w:t>
      </w:r>
      <w:r>
        <w:rPr>
          <w:rFonts w:ascii="宋体" w:hAnsi="宋体" w:cs="宋体" w:hint="eastAsia"/>
          <w:vertAlign w:val="superscript"/>
        </w:rPr>
        <w:t>4</w:t>
      </w:r>
      <w:r w:rsidR="00810DB7">
        <w:rPr>
          <w:rFonts w:ascii="宋体" w:hAnsi="宋体" w:hint="eastAsia"/>
        </w:rPr>
        <w:t>尾/m</w:t>
      </w:r>
      <w:r w:rsidR="00810DB7">
        <w:rPr>
          <w:rFonts w:ascii="宋体" w:hAnsi="宋体" w:hint="eastAsia"/>
          <w:vertAlign w:val="superscript"/>
        </w:rPr>
        <w:t>2</w:t>
      </w:r>
      <w:r>
        <w:rPr>
          <w:rFonts w:ascii="宋体" w:hAnsi="宋体" w:hint="eastAsia"/>
        </w:rPr>
        <w:t>～5×</w:t>
      </w:r>
      <w:r>
        <w:rPr>
          <w:rFonts w:ascii="宋体" w:hAnsi="宋体" w:cs="宋体" w:hint="eastAsia"/>
        </w:rPr>
        <w:t>10</w:t>
      </w:r>
      <w:r>
        <w:rPr>
          <w:rFonts w:ascii="宋体" w:hAnsi="宋体" w:cs="宋体" w:hint="eastAsia"/>
          <w:vertAlign w:val="superscript"/>
        </w:rPr>
        <w:t>4</w:t>
      </w:r>
      <w:r>
        <w:rPr>
          <w:rFonts w:ascii="宋体" w:hAnsi="宋体" w:hint="eastAsia"/>
        </w:rPr>
        <w:t>尾/m</w:t>
      </w:r>
      <w:r>
        <w:rPr>
          <w:rFonts w:ascii="宋体" w:hAnsi="宋体" w:hint="eastAsia"/>
          <w:vertAlign w:val="superscript"/>
        </w:rPr>
        <w:t>2</w:t>
      </w:r>
      <w:r>
        <w:rPr>
          <w:rFonts w:ascii="宋体" w:hAnsi="宋体" w:hint="eastAsia"/>
        </w:rPr>
        <w:t>为宜；盐化周期10</w:t>
      </w:r>
      <w:r w:rsidR="001F5CE2">
        <w:rPr>
          <w:rFonts w:ascii="宋体" w:hAnsi="宋体"/>
        </w:rPr>
        <w:t xml:space="preserve"> </w:t>
      </w:r>
      <w:r>
        <w:rPr>
          <w:rFonts w:ascii="宋体" w:hAnsi="宋体" w:hint="eastAsia"/>
        </w:rPr>
        <w:t>d～20</w:t>
      </w:r>
      <w:r w:rsidR="001F5CE2">
        <w:rPr>
          <w:rFonts w:ascii="宋体" w:hAnsi="宋体"/>
        </w:rPr>
        <w:t xml:space="preserve"> </w:t>
      </w:r>
      <w:r>
        <w:rPr>
          <w:rFonts w:ascii="宋体" w:hAnsi="宋体" w:hint="eastAsia"/>
        </w:rPr>
        <w:t>d，宜分苗一次，最终虾苗密度宜1×</w:t>
      </w:r>
      <w:r>
        <w:rPr>
          <w:rFonts w:ascii="宋体" w:hAnsi="宋体" w:cs="宋体" w:hint="eastAsia"/>
        </w:rPr>
        <w:t>10</w:t>
      </w:r>
      <w:r>
        <w:rPr>
          <w:rFonts w:ascii="宋体" w:hAnsi="宋体" w:cs="宋体" w:hint="eastAsia"/>
          <w:vertAlign w:val="superscript"/>
        </w:rPr>
        <w:t>4</w:t>
      </w:r>
      <w:r w:rsidR="00810DB7">
        <w:rPr>
          <w:rFonts w:ascii="宋体" w:hAnsi="宋体" w:hint="eastAsia"/>
        </w:rPr>
        <w:t>尾/m</w:t>
      </w:r>
      <w:r w:rsidR="00810DB7">
        <w:rPr>
          <w:rFonts w:ascii="宋体" w:hAnsi="宋体" w:hint="eastAsia"/>
          <w:vertAlign w:val="superscript"/>
        </w:rPr>
        <w:t>2</w:t>
      </w:r>
      <w:r>
        <w:rPr>
          <w:rFonts w:ascii="宋体" w:hAnsi="宋体" w:hint="eastAsia"/>
        </w:rPr>
        <w:t>～2×</w:t>
      </w:r>
      <w:r>
        <w:rPr>
          <w:rFonts w:ascii="宋体" w:hAnsi="宋体" w:cs="宋体" w:hint="eastAsia"/>
        </w:rPr>
        <w:t>10</w:t>
      </w:r>
      <w:r>
        <w:rPr>
          <w:rFonts w:ascii="宋体" w:hAnsi="宋体" w:cs="宋体" w:hint="eastAsia"/>
          <w:vertAlign w:val="superscript"/>
        </w:rPr>
        <w:t>4</w:t>
      </w:r>
      <w:r>
        <w:rPr>
          <w:rFonts w:ascii="宋体" w:hAnsi="宋体" w:hint="eastAsia"/>
        </w:rPr>
        <w:t>尾/m</w:t>
      </w:r>
      <w:r>
        <w:rPr>
          <w:rFonts w:ascii="宋体" w:hAnsi="宋体" w:hint="eastAsia"/>
          <w:vertAlign w:val="superscript"/>
        </w:rPr>
        <w:t>2</w:t>
      </w:r>
      <w:r>
        <w:rPr>
          <w:rFonts w:ascii="宋体" w:hAnsi="宋体" w:hint="eastAsia"/>
        </w:rPr>
        <w:t>。</w:t>
      </w:r>
    </w:p>
    <w:p w14:paraId="52871974" w14:textId="78E044EC" w:rsidR="00752F88" w:rsidRDefault="00A84597">
      <w:pPr>
        <w:pStyle w:val="affc"/>
        <w:spacing w:before="240" w:after="240"/>
      </w:pPr>
      <w:bookmarkStart w:id="82" w:name="_Toc89266842"/>
      <w:bookmarkStart w:id="83" w:name="_Toc77692276"/>
      <w:bookmarkEnd w:id="68"/>
      <w:r>
        <w:rPr>
          <w:rFonts w:hint="eastAsia"/>
        </w:rPr>
        <w:t>盐化培育</w:t>
      </w:r>
      <w:bookmarkEnd w:id="82"/>
      <w:bookmarkEnd w:id="83"/>
    </w:p>
    <w:p w14:paraId="23E84A9D" w14:textId="488CB0F1" w:rsidR="00752F88" w:rsidRDefault="00D305B7" w:rsidP="00A9303B">
      <w:pPr>
        <w:pStyle w:val="affd"/>
        <w:spacing w:before="120" w:after="120"/>
        <w:ind w:left="0"/>
      </w:pPr>
      <w:bookmarkStart w:id="84" w:name="_Toc77692277"/>
      <w:bookmarkStart w:id="85" w:name="_Toc89266843"/>
      <w:r>
        <w:rPr>
          <w:rFonts w:hint="eastAsia"/>
        </w:rPr>
        <w:t>水温控制</w:t>
      </w:r>
      <w:bookmarkEnd w:id="84"/>
      <w:bookmarkEnd w:id="85"/>
    </w:p>
    <w:p w14:paraId="28F64DD8" w14:textId="3E26F6DF" w:rsidR="00D305B7" w:rsidRPr="00D305B7" w:rsidRDefault="00D305B7" w:rsidP="00BA6BAC">
      <w:pPr>
        <w:adjustRightInd/>
        <w:ind w:firstLineChars="200" w:firstLine="420"/>
        <w:rPr>
          <w:rFonts w:ascii="宋体" w:hAnsi="宋体"/>
        </w:rPr>
      </w:pPr>
      <w:r w:rsidRPr="00D305B7">
        <w:rPr>
          <w:rFonts w:ascii="宋体" w:hAnsi="宋体" w:hint="eastAsia"/>
        </w:rPr>
        <w:t>虾苗入池水温宜控制</w:t>
      </w:r>
      <w:r>
        <w:rPr>
          <w:rFonts w:ascii="宋体" w:hAnsi="宋体" w:hint="eastAsia"/>
        </w:rPr>
        <w:t>在</w:t>
      </w:r>
      <w:r w:rsidRPr="00D305B7">
        <w:rPr>
          <w:rFonts w:ascii="宋体" w:hAnsi="宋体" w:hint="eastAsia"/>
        </w:rPr>
        <w:t>25℃左右,入池后宜日升温2℃</w:t>
      </w:r>
      <w:r>
        <w:rPr>
          <w:rFonts w:ascii="宋体" w:hAnsi="宋体" w:hint="eastAsia"/>
        </w:rPr>
        <w:t>直</w:t>
      </w:r>
      <w:r w:rsidRPr="00D305B7">
        <w:rPr>
          <w:rFonts w:ascii="宋体" w:hAnsi="宋体" w:hint="eastAsia"/>
        </w:rPr>
        <w:t>至28℃</w:t>
      </w:r>
      <w:r>
        <w:rPr>
          <w:rFonts w:ascii="宋体" w:hAnsi="宋体" w:hint="eastAsia"/>
        </w:rPr>
        <w:t>。</w:t>
      </w:r>
      <w:r w:rsidRPr="00D305B7">
        <w:rPr>
          <w:rFonts w:ascii="宋体" w:hAnsi="宋体" w:hint="eastAsia"/>
        </w:rPr>
        <w:t>出苗前宜逐渐降温，直至接近室外池塘水温。</w:t>
      </w:r>
    </w:p>
    <w:p w14:paraId="3FE9483E" w14:textId="3D763EA3" w:rsidR="00752F88" w:rsidRDefault="00D305B7" w:rsidP="00A9303B">
      <w:pPr>
        <w:pStyle w:val="affd"/>
        <w:spacing w:before="120" w:after="120"/>
        <w:ind w:left="0"/>
      </w:pPr>
      <w:bookmarkStart w:id="86" w:name="_Toc77692278"/>
      <w:bookmarkStart w:id="87" w:name="_Toc89266844"/>
      <w:r>
        <w:rPr>
          <w:rFonts w:hint="eastAsia"/>
        </w:rPr>
        <w:t>盐化</w:t>
      </w:r>
      <w:bookmarkEnd w:id="86"/>
      <w:bookmarkEnd w:id="87"/>
    </w:p>
    <w:p w14:paraId="6B62CF62" w14:textId="5099277B" w:rsidR="00D305B7" w:rsidRDefault="00D305B7" w:rsidP="00BA6BAC">
      <w:pPr>
        <w:adjustRightInd/>
        <w:ind w:firstLineChars="200" w:firstLine="420"/>
        <w:rPr>
          <w:rFonts w:ascii="宋体" w:hAnsi="宋体"/>
        </w:rPr>
      </w:pPr>
      <w:r>
        <w:rPr>
          <w:rFonts w:ascii="宋体" w:hAnsi="宋体" w:hint="eastAsia"/>
        </w:rPr>
        <w:t>虾苗</w:t>
      </w:r>
      <w:r w:rsidR="00550D54">
        <w:rPr>
          <w:rFonts w:ascii="宋体" w:hAnsi="宋体" w:hint="eastAsia"/>
        </w:rPr>
        <w:t>的</w:t>
      </w:r>
      <w:r>
        <w:rPr>
          <w:rFonts w:ascii="宋体" w:hAnsi="宋体" w:hint="eastAsia"/>
        </w:rPr>
        <w:t>盐化</w:t>
      </w:r>
      <w:r w:rsidR="00550D54">
        <w:rPr>
          <w:rFonts w:ascii="宋体" w:hAnsi="宋体" w:hint="eastAsia"/>
        </w:rPr>
        <w:t>过程如下</w:t>
      </w:r>
      <w:r>
        <w:rPr>
          <w:rFonts w:ascii="宋体" w:hAnsi="宋体" w:hint="eastAsia"/>
        </w:rPr>
        <w:t>：</w:t>
      </w:r>
    </w:p>
    <w:p w14:paraId="306A1CAA" w14:textId="4CE6C971" w:rsidR="00D305B7" w:rsidRPr="00D305B7" w:rsidRDefault="00D305B7" w:rsidP="004B65CD">
      <w:pPr>
        <w:adjustRightInd/>
        <w:ind w:leftChars="200" w:left="840" w:hangingChars="200" w:hanging="420"/>
        <w:rPr>
          <w:rFonts w:ascii="宋体" w:hAnsi="宋体"/>
        </w:rPr>
      </w:pPr>
      <w:r w:rsidRPr="00D305B7">
        <w:rPr>
          <w:rFonts w:ascii="宋体" w:hAnsi="宋体" w:hint="eastAsia"/>
        </w:rPr>
        <w:t>a</w:t>
      </w:r>
      <w:r w:rsidR="0058282E">
        <w:rPr>
          <w:rFonts w:hint="eastAsia"/>
        </w:rPr>
        <w:t>）</w:t>
      </w:r>
      <w:r w:rsidRPr="00D305B7">
        <w:rPr>
          <w:rFonts w:ascii="宋体" w:hAnsi="宋体" w:hint="eastAsia"/>
        </w:rPr>
        <w:t xml:space="preserve"> 虾苗入池稳定2</w:t>
      </w:r>
      <w:r w:rsidR="0012724A">
        <w:rPr>
          <w:rFonts w:ascii="宋体" w:hAnsi="宋体"/>
        </w:rPr>
        <w:t xml:space="preserve"> </w:t>
      </w:r>
      <w:r w:rsidRPr="00D305B7">
        <w:rPr>
          <w:rFonts w:ascii="宋体" w:hAnsi="宋体" w:hint="eastAsia"/>
        </w:rPr>
        <w:t>d～3</w:t>
      </w:r>
      <w:r w:rsidR="0012724A">
        <w:rPr>
          <w:rFonts w:ascii="宋体" w:hAnsi="宋体"/>
        </w:rPr>
        <w:t xml:space="preserve"> </w:t>
      </w:r>
      <w:r w:rsidRPr="00D305B7">
        <w:rPr>
          <w:rFonts w:ascii="宋体" w:hAnsi="宋体" w:hint="eastAsia"/>
        </w:rPr>
        <w:t>d后开始注入</w:t>
      </w:r>
      <w:r w:rsidR="00550D54">
        <w:rPr>
          <w:rFonts w:ascii="宋体" w:hAnsi="宋体" w:hint="eastAsia"/>
        </w:rPr>
        <w:t>高盐度海水</w:t>
      </w:r>
      <w:r w:rsidRPr="00D305B7">
        <w:rPr>
          <w:rFonts w:ascii="宋体" w:hAnsi="宋体" w:hint="eastAsia"/>
        </w:rPr>
        <w:t>盐化，宜2</w:t>
      </w:r>
      <w:r w:rsidR="0012724A">
        <w:rPr>
          <w:rFonts w:ascii="宋体" w:hAnsi="宋体"/>
        </w:rPr>
        <w:t xml:space="preserve"> </w:t>
      </w:r>
      <w:r w:rsidRPr="00D305B7">
        <w:rPr>
          <w:rFonts w:ascii="宋体" w:hAnsi="宋体" w:hint="eastAsia"/>
        </w:rPr>
        <w:t>d换一次水，每次提高盐度4～5。先用盐度100～150的</w:t>
      </w:r>
      <w:r w:rsidR="009471D7">
        <w:rPr>
          <w:rFonts w:ascii="宋体" w:hAnsi="宋体" w:hint="eastAsia"/>
        </w:rPr>
        <w:t>高盐度海水</w:t>
      </w:r>
      <w:r w:rsidRPr="00D305B7">
        <w:rPr>
          <w:rFonts w:ascii="宋体" w:hAnsi="宋体" w:hint="eastAsia"/>
        </w:rPr>
        <w:t>和正常海水混合到比原池盐度高15～20，再加入原池进行盐度升高；</w:t>
      </w:r>
    </w:p>
    <w:p w14:paraId="022C4ACE" w14:textId="460D9C28" w:rsidR="00D305B7" w:rsidRPr="00D305B7" w:rsidRDefault="00D305B7" w:rsidP="004B65CD">
      <w:pPr>
        <w:adjustRightInd/>
        <w:ind w:leftChars="200" w:left="840" w:hangingChars="200" w:hanging="420"/>
        <w:rPr>
          <w:rFonts w:ascii="宋体" w:hAnsi="宋体"/>
        </w:rPr>
      </w:pPr>
      <w:r w:rsidRPr="00D305B7">
        <w:rPr>
          <w:rFonts w:ascii="宋体" w:hAnsi="宋体" w:hint="eastAsia"/>
        </w:rPr>
        <w:t>b</w:t>
      </w:r>
      <w:r w:rsidR="0058282E">
        <w:rPr>
          <w:rFonts w:hint="eastAsia"/>
        </w:rPr>
        <w:t>）</w:t>
      </w:r>
      <w:r w:rsidRPr="00D305B7">
        <w:rPr>
          <w:rFonts w:ascii="宋体" w:hAnsi="宋体" w:hint="eastAsia"/>
        </w:rPr>
        <w:t xml:space="preserve"> 盐度调节到40以上后，宜每天换水两次（先测量原池盐度和换水的盐度，再根据需要提高的盐度，计算好需要换水的量），宜每次升高盐度2.5～3.5，到盐度65为止。加</w:t>
      </w:r>
      <w:r w:rsidR="009471D7">
        <w:rPr>
          <w:rFonts w:ascii="宋体" w:hAnsi="宋体" w:hint="eastAsia"/>
        </w:rPr>
        <w:t>高盐度海水</w:t>
      </w:r>
      <w:r w:rsidRPr="00D305B7">
        <w:rPr>
          <w:rFonts w:ascii="宋体" w:hAnsi="宋体" w:hint="eastAsia"/>
        </w:rPr>
        <w:t>时宜应先排后进，水流宜缓速,每日加水时间应不低于6小时。</w:t>
      </w:r>
    </w:p>
    <w:p w14:paraId="5B0BE640" w14:textId="55C261DA" w:rsidR="00752F88" w:rsidRDefault="00D305B7" w:rsidP="00A9303B">
      <w:pPr>
        <w:pStyle w:val="affd"/>
        <w:spacing w:before="120" w:after="120"/>
        <w:ind w:left="0"/>
      </w:pPr>
      <w:r>
        <w:rPr>
          <w:rFonts w:hint="eastAsia"/>
        </w:rPr>
        <w:t>饲料投喂</w:t>
      </w:r>
    </w:p>
    <w:p w14:paraId="27D7D35F" w14:textId="41FFBB54" w:rsidR="00752F88" w:rsidRDefault="009D54AD" w:rsidP="00BA6BAC">
      <w:pPr>
        <w:adjustRightInd/>
        <w:ind w:firstLineChars="200" w:firstLine="420"/>
        <w:rPr>
          <w:rFonts w:ascii="宋体" w:hAnsi="宋体"/>
        </w:rPr>
      </w:pPr>
      <w:r>
        <w:rPr>
          <w:rFonts w:ascii="宋体" w:hAnsi="宋体" w:hint="eastAsia"/>
        </w:rPr>
        <w:t>虾苗入池</w:t>
      </w:r>
      <w:r w:rsidR="00D305B7">
        <w:rPr>
          <w:rFonts w:ascii="宋体" w:hAnsi="宋体" w:hint="eastAsia"/>
        </w:rPr>
        <w:t>3</w:t>
      </w:r>
      <w:r w:rsidR="005D74CD">
        <w:rPr>
          <w:rFonts w:ascii="宋体" w:hAnsi="宋体"/>
        </w:rPr>
        <w:t xml:space="preserve"> </w:t>
      </w:r>
      <w:r w:rsidR="00D305B7">
        <w:rPr>
          <w:rFonts w:ascii="宋体" w:hAnsi="宋体" w:hint="eastAsia"/>
        </w:rPr>
        <w:t>d～5</w:t>
      </w:r>
      <w:r w:rsidR="005D74CD">
        <w:rPr>
          <w:rFonts w:ascii="宋体" w:hAnsi="宋体"/>
        </w:rPr>
        <w:t xml:space="preserve"> </w:t>
      </w:r>
      <w:r w:rsidR="00D305B7">
        <w:rPr>
          <w:rFonts w:ascii="宋体" w:hAnsi="宋体" w:hint="eastAsia"/>
        </w:rPr>
        <w:t>d内，宜以丰年虫无节幼体为主要饵料，搭配虾片和专用饲料；7</w:t>
      </w:r>
      <w:r w:rsidR="005D74CD">
        <w:rPr>
          <w:rFonts w:ascii="宋体" w:hAnsi="宋体"/>
        </w:rPr>
        <w:t xml:space="preserve"> </w:t>
      </w:r>
      <w:r w:rsidR="00D305B7">
        <w:rPr>
          <w:rFonts w:ascii="宋体" w:hAnsi="宋体" w:hint="eastAsia"/>
        </w:rPr>
        <w:t>d后投喂优质大丰年虫等鲜活饵料</w:t>
      </w:r>
      <w:r w:rsidR="00D102CD">
        <w:rPr>
          <w:rFonts w:ascii="宋体" w:hAnsi="宋体" w:hint="eastAsia"/>
        </w:rPr>
        <w:t>，宜每1</w:t>
      </w:r>
      <w:r w:rsidR="00D102CD">
        <w:rPr>
          <w:rFonts w:ascii="宋体" w:hAnsi="宋体"/>
        </w:rPr>
        <w:t>00</w:t>
      </w:r>
      <w:r w:rsidR="00D102CD">
        <w:rPr>
          <w:rFonts w:ascii="宋体" w:hAnsi="宋体" w:hint="eastAsia"/>
        </w:rPr>
        <w:t>万尾虾苗2</w:t>
      </w:r>
      <w:r w:rsidR="00D102CD">
        <w:rPr>
          <w:rFonts w:ascii="宋体" w:hAnsi="宋体"/>
        </w:rPr>
        <w:t>.5</w:t>
      </w:r>
      <w:r w:rsidR="005D74CD">
        <w:rPr>
          <w:rFonts w:ascii="宋体" w:hAnsi="宋体"/>
        </w:rPr>
        <w:t xml:space="preserve"> </w:t>
      </w:r>
      <w:r w:rsidR="00D102CD">
        <w:rPr>
          <w:rFonts w:ascii="宋体" w:hAnsi="宋体" w:hint="eastAsia"/>
        </w:rPr>
        <w:t>kg</w:t>
      </w:r>
      <w:r w:rsidR="00D102CD" w:rsidRPr="00D305B7">
        <w:rPr>
          <w:rFonts w:ascii="宋体" w:hAnsi="宋体" w:hint="eastAsia"/>
        </w:rPr>
        <w:t>～</w:t>
      </w:r>
      <w:r w:rsidR="00D102CD">
        <w:rPr>
          <w:rFonts w:ascii="宋体" w:hAnsi="宋体" w:hint="eastAsia"/>
        </w:rPr>
        <w:t>3</w:t>
      </w:r>
      <w:r w:rsidR="00D102CD">
        <w:rPr>
          <w:rFonts w:ascii="宋体" w:hAnsi="宋体"/>
        </w:rPr>
        <w:t>.5</w:t>
      </w:r>
      <w:r w:rsidR="005D74CD">
        <w:rPr>
          <w:rFonts w:ascii="宋体" w:hAnsi="宋体"/>
        </w:rPr>
        <w:t xml:space="preserve"> </w:t>
      </w:r>
      <w:r w:rsidR="00D102CD">
        <w:rPr>
          <w:rFonts w:ascii="宋体" w:hAnsi="宋体" w:hint="eastAsia"/>
        </w:rPr>
        <w:t>kg</w:t>
      </w:r>
      <w:r w:rsidR="00D305B7">
        <w:rPr>
          <w:rFonts w:ascii="宋体" w:hAnsi="宋体" w:hint="eastAsia"/>
        </w:rPr>
        <w:t>，也可配合投喂配合饲料，投喂量宜为虾苗体重的10%，日投喂6次～8次，具体可根据密度、规格、水质、虾苗摄食情况等灵活掌握。配合饲料质量应符合GB/T</w:t>
      </w:r>
      <w:r w:rsidR="005D74CD">
        <w:rPr>
          <w:rFonts w:ascii="宋体" w:hAnsi="宋体"/>
        </w:rPr>
        <w:t xml:space="preserve"> </w:t>
      </w:r>
      <w:r w:rsidR="00D305B7">
        <w:rPr>
          <w:rFonts w:ascii="宋体" w:hAnsi="宋体" w:hint="eastAsia"/>
        </w:rPr>
        <w:t>22919.5和NY 5072的规定。</w:t>
      </w:r>
    </w:p>
    <w:p w14:paraId="1DD4B077" w14:textId="60E915BF" w:rsidR="00752F88" w:rsidRDefault="00A84597" w:rsidP="00A9303B">
      <w:pPr>
        <w:pStyle w:val="affd"/>
        <w:spacing w:before="120" w:after="120"/>
        <w:ind w:left="0"/>
      </w:pPr>
      <w:bookmarkStart w:id="88" w:name="_Toc77692280"/>
      <w:bookmarkStart w:id="89" w:name="_Toc89266846"/>
      <w:r>
        <w:rPr>
          <w:rFonts w:hint="eastAsia"/>
        </w:rPr>
        <w:t>水质调控</w:t>
      </w:r>
      <w:bookmarkEnd w:id="88"/>
      <w:bookmarkEnd w:id="89"/>
    </w:p>
    <w:p w14:paraId="03828D9D" w14:textId="11C72EEE" w:rsidR="00752F88" w:rsidRDefault="00A84597" w:rsidP="00BA6BAC">
      <w:pPr>
        <w:adjustRightInd/>
        <w:ind w:firstLineChars="200" w:firstLine="420"/>
        <w:rPr>
          <w:rFonts w:ascii="宋体" w:hAnsi="宋体"/>
        </w:rPr>
      </w:pPr>
      <w:r>
        <w:rPr>
          <w:rFonts w:ascii="宋体" w:hAnsi="宋体" w:hint="eastAsia"/>
        </w:rPr>
        <w:t>应每日检测水质，宜通过换水</w:t>
      </w:r>
      <w:r w:rsidR="00D305B7">
        <w:rPr>
          <w:rFonts w:ascii="宋体" w:hAnsi="宋体" w:hint="eastAsia"/>
        </w:rPr>
        <w:t>和增氧</w:t>
      </w:r>
      <w:r>
        <w:rPr>
          <w:rFonts w:ascii="宋体" w:hAnsi="宋体" w:hint="eastAsia"/>
        </w:rPr>
        <w:t>等措施控制氨氮≤0.2</w:t>
      </w:r>
      <w:r w:rsidR="0094420F">
        <w:rPr>
          <w:rFonts w:ascii="宋体" w:hAnsi="宋体"/>
        </w:rPr>
        <w:t xml:space="preserve"> </w:t>
      </w:r>
      <w:r>
        <w:rPr>
          <w:rFonts w:ascii="宋体" w:hAnsi="宋体" w:hint="eastAsia"/>
        </w:rPr>
        <w:t>mg/L、亚硝酸盐≤0.05</w:t>
      </w:r>
      <w:r w:rsidR="0094420F">
        <w:rPr>
          <w:rFonts w:ascii="宋体" w:hAnsi="宋体"/>
        </w:rPr>
        <w:t xml:space="preserve"> </w:t>
      </w:r>
      <w:r>
        <w:rPr>
          <w:rFonts w:ascii="宋体" w:hAnsi="宋体" w:hint="eastAsia"/>
        </w:rPr>
        <w:t>mg/L、溶解氧≥6</w:t>
      </w:r>
      <w:r w:rsidR="0094420F">
        <w:rPr>
          <w:rFonts w:ascii="宋体" w:hAnsi="宋体"/>
        </w:rPr>
        <w:t xml:space="preserve"> </w:t>
      </w:r>
      <w:r>
        <w:rPr>
          <w:rFonts w:ascii="宋体" w:hAnsi="宋体" w:hint="eastAsia"/>
        </w:rPr>
        <w:t>mg/L。</w:t>
      </w:r>
      <w:bookmarkStart w:id="90" w:name="_Toc185646092"/>
      <w:bookmarkStart w:id="91" w:name="_Toc173315769"/>
      <w:bookmarkStart w:id="92" w:name="_Toc185647799"/>
      <w:bookmarkStart w:id="93" w:name="_Toc185647882"/>
      <w:bookmarkStart w:id="94" w:name="_Toc173315085"/>
      <w:bookmarkStart w:id="95" w:name="_Toc185647003"/>
      <w:bookmarkEnd w:id="69"/>
      <w:bookmarkEnd w:id="70"/>
      <w:bookmarkEnd w:id="71"/>
      <w:bookmarkEnd w:id="72"/>
      <w:bookmarkEnd w:id="73"/>
      <w:bookmarkEnd w:id="74"/>
      <w:bookmarkEnd w:id="75"/>
    </w:p>
    <w:p w14:paraId="3120CCCD" w14:textId="201815B5" w:rsidR="00641731" w:rsidRDefault="00641731" w:rsidP="00D41259">
      <w:pPr>
        <w:pStyle w:val="affd"/>
        <w:spacing w:before="120" w:after="120"/>
        <w:ind w:left="0"/>
        <w:rPr>
          <w:rFonts w:ascii="宋体" w:hAnsi="宋体"/>
        </w:rPr>
      </w:pPr>
      <w:r>
        <w:rPr>
          <w:rFonts w:ascii="宋体" w:hAnsi="宋体"/>
        </w:rPr>
        <w:t>出苗</w:t>
      </w:r>
    </w:p>
    <w:p w14:paraId="0AE2A76E" w14:textId="77777777" w:rsidR="00641731" w:rsidRPr="00D41259" w:rsidRDefault="00641731" w:rsidP="00D41259">
      <w:pPr>
        <w:adjustRightInd/>
        <w:rPr>
          <w:rFonts w:ascii="宋体" w:hAnsi="宋体"/>
        </w:rPr>
      </w:pPr>
      <w:r w:rsidRPr="00D41259">
        <w:rPr>
          <w:rFonts w:ascii="宋体" w:hAnsi="宋体" w:hint="eastAsia"/>
        </w:rPr>
        <w:lastRenderedPageBreak/>
        <w:t>经过10</w:t>
      </w:r>
      <w:r w:rsidRPr="00D41259">
        <w:rPr>
          <w:rFonts w:ascii="宋体" w:hAnsi="宋体"/>
        </w:rPr>
        <w:t xml:space="preserve"> </w:t>
      </w:r>
      <w:r w:rsidRPr="00D41259">
        <w:rPr>
          <w:rFonts w:ascii="宋体" w:hAnsi="宋体" w:hint="eastAsia"/>
        </w:rPr>
        <w:t>d～20</w:t>
      </w:r>
      <w:r w:rsidRPr="00D41259">
        <w:rPr>
          <w:rFonts w:ascii="宋体" w:hAnsi="宋体"/>
        </w:rPr>
        <w:t xml:space="preserve"> </w:t>
      </w:r>
      <w:r w:rsidRPr="00D41259">
        <w:rPr>
          <w:rFonts w:ascii="宋体" w:hAnsi="宋体" w:hint="eastAsia"/>
        </w:rPr>
        <w:t>d的盐化后,虾苗的体长为1.5</w:t>
      </w:r>
      <w:r w:rsidRPr="00D41259">
        <w:rPr>
          <w:rFonts w:ascii="宋体" w:hAnsi="宋体"/>
        </w:rPr>
        <w:t xml:space="preserve"> </w:t>
      </w:r>
      <w:r w:rsidRPr="00D41259">
        <w:rPr>
          <w:rFonts w:ascii="宋体" w:hAnsi="宋体" w:hint="eastAsia"/>
        </w:rPr>
        <w:t>cm～2.0</w:t>
      </w:r>
      <w:r w:rsidRPr="00D41259">
        <w:rPr>
          <w:rFonts w:ascii="宋体" w:hAnsi="宋体"/>
        </w:rPr>
        <w:t xml:space="preserve"> </w:t>
      </w:r>
      <w:r w:rsidRPr="00D41259">
        <w:rPr>
          <w:rFonts w:ascii="宋体" w:hAnsi="宋体" w:hint="eastAsia"/>
        </w:rPr>
        <w:t>cm即可出苗，出苗前应进行苗种外观、病原检测；宜采用重量法或容积法进行计数销售。体长1.5</w:t>
      </w:r>
      <w:r w:rsidRPr="00D41259">
        <w:rPr>
          <w:rFonts w:ascii="宋体" w:hAnsi="宋体"/>
        </w:rPr>
        <w:t xml:space="preserve"> </w:t>
      </w:r>
      <w:r w:rsidRPr="00D41259">
        <w:rPr>
          <w:rFonts w:ascii="宋体" w:hAnsi="宋体" w:hint="eastAsia"/>
        </w:rPr>
        <w:t>cm左右宜采用塑料袋充氧运输，体长2.0</w:t>
      </w:r>
      <w:r w:rsidRPr="00D41259">
        <w:rPr>
          <w:rFonts w:ascii="宋体" w:hAnsi="宋体"/>
        </w:rPr>
        <w:t xml:space="preserve"> </w:t>
      </w:r>
      <w:r w:rsidRPr="00D41259">
        <w:rPr>
          <w:rFonts w:ascii="宋体" w:hAnsi="宋体" w:hint="eastAsia"/>
        </w:rPr>
        <w:t>cm左右宜采用专业运苗车进行运输。</w:t>
      </w:r>
    </w:p>
    <w:p w14:paraId="57057906" w14:textId="77777777" w:rsidR="00641731" w:rsidRPr="00D41259" w:rsidRDefault="00641731" w:rsidP="00D41259">
      <w:pPr>
        <w:pStyle w:val="afffff5"/>
        <w:ind w:firstLine="420"/>
      </w:pPr>
    </w:p>
    <w:p w14:paraId="427F8558" w14:textId="77777777" w:rsidR="00752F88" w:rsidRDefault="00A84597">
      <w:pPr>
        <w:pStyle w:val="affc"/>
        <w:spacing w:before="240" w:after="240"/>
      </w:pPr>
      <w:bookmarkStart w:id="96" w:name="_Toc77692281"/>
      <w:bookmarkStart w:id="97" w:name="_Toc89266847"/>
      <w:r>
        <w:rPr>
          <w:rFonts w:hint="eastAsia"/>
        </w:rPr>
        <w:t>病害防控</w:t>
      </w:r>
      <w:bookmarkEnd w:id="96"/>
      <w:bookmarkEnd w:id="97"/>
    </w:p>
    <w:p w14:paraId="312B5B7C" w14:textId="3C278DBD" w:rsidR="00752F88" w:rsidRDefault="00A84597" w:rsidP="00A9303B">
      <w:pPr>
        <w:pStyle w:val="affd"/>
        <w:spacing w:before="120" w:after="120"/>
        <w:ind w:left="0"/>
      </w:pPr>
      <w:bookmarkStart w:id="98" w:name="_Toc89266848"/>
      <w:bookmarkStart w:id="99" w:name="_Toc77692282"/>
      <w:r>
        <w:rPr>
          <w:rFonts w:hint="eastAsia"/>
        </w:rPr>
        <w:t>病原</w:t>
      </w:r>
      <w:bookmarkEnd w:id="98"/>
      <w:bookmarkEnd w:id="99"/>
      <w:r w:rsidR="00F35FB9">
        <w:rPr>
          <w:rFonts w:hint="eastAsia"/>
        </w:rPr>
        <w:t>检测</w:t>
      </w:r>
    </w:p>
    <w:p w14:paraId="458C2B5F" w14:textId="2AD00A4A" w:rsidR="005A4C07" w:rsidRPr="00BA6BAC" w:rsidRDefault="009D54AD" w:rsidP="009D54AD">
      <w:pPr>
        <w:adjustRightInd/>
        <w:rPr>
          <w:rFonts w:ascii="宋体" w:hAnsi="宋体"/>
        </w:rPr>
      </w:pPr>
      <w:r w:rsidRPr="00D41259">
        <w:rPr>
          <w:rFonts w:ascii="黑体" w:eastAsia="黑体" w:hAnsi="黑体"/>
        </w:rPr>
        <w:t>9.1.1</w:t>
      </w:r>
      <w:r w:rsidR="005A4C07" w:rsidRPr="00BA6BAC">
        <w:rPr>
          <w:rFonts w:ascii="宋体" w:hAnsi="宋体" w:hint="eastAsia"/>
        </w:rPr>
        <w:t>进场前按</w:t>
      </w:r>
      <w:r w:rsidR="005A4C07" w:rsidRPr="00BA6BAC">
        <w:rPr>
          <w:rFonts w:ascii="宋体" w:hAnsi="宋体"/>
        </w:rPr>
        <w:t>7.1</w:t>
      </w:r>
      <w:r w:rsidR="005A4C07" w:rsidRPr="00BA6BAC">
        <w:rPr>
          <w:rFonts w:ascii="宋体" w:hAnsi="宋体" w:hint="eastAsia"/>
        </w:rPr>
        <w:t>相关要求执行。</w:t>
      </w:r>
    </w:p>
    <w:p w14:paraId="4167E1CF" w14:textId="7027D19D" w:rsidR="005A4C07" w:rsidRPr="00BA6BAC" w:rsidRDefault="009D54AD" w:rsidP="009D54AD">
      <w:pPr>
        <w:adjustRightInd/>
        <w:rPr>
          <w:rFonts w:ascii="宋体" w:hAnsi="宋体"/>
        </w:rPr>
      </w:pPr>
      <w:r w:rsidRPr="00D41259">
        <w:rPr>
          <w:rFonts w:ascii="黑体" w:eastAsia="黑体" w:hAnsi="黑体"/>
        </w:rPr>
        <w:t xml:space="preserve">9.1.2 </w:t>
      </w:r>
      <w:r w:rsidR="005A4C07" w:rsidRPr="00BA6BAC">
        <w:rPr>
          <w:rFonts w:ascii="宋体" w:hAnsi="宋体" w:hint="eastAsia"/>
        </w:rPr>
        <w:t>培育过程中对白斑综合症病毒（</w:t>
      </w:r>
      <w:r w:rsidR="005A4C07" w:rsidRPr="00BA6BAC">
        <w:rPr>
          <w:rFonts w:ascii="宋体" w:hAnsi="宋体"/>
        </w:rPr>
        <w:t>WSSV</w:t>
      </w:r>
      <w:r w:rsidR="005A4C07" w:rsidRPr="00BA6BAC">
        <w:rPr>
          <w:rFonts w:ascii="宋体" w:hAnsi="宋体" w:hint="eastAsia"/>
        </w:rPr>
        <w:t>）、急性肝胰腺坏死病（</w:t>
      </w:r>
      <w:r w:rsidR="005A4C07" w:rsidRPr="00BA6BAC">
        <w:rPr>
          <w:rFonts w:ascii="宋体" w:hAnsi="宋体"/>
        </w:rPr>
        <w:t>APHND</w:t>
      </w:r>
      <w:r w:rsidR="005A4C07" w:rsidRPr="00BA6BAC">
        <w:rPr>
          <w:rFonts w:ascii="宋体" w:hAnsi="宋体" w:hint="eastAsia"/>
        </w:rPr>
        <w:t>）、肠孢子虫病（</w:t>
      </w:r>
      <w:r w:rsidR="005A4C07" w:rsidRPr="00BA6BAC">
        <w:rPr>
          <w:rFonts w:ascii="宋体" w:hAnsi="宋体"/>
        </w:rPr>
        <w:t>EHP</w:t>
      </w:r>
      <w:r w:rsidR="005A4C07" w:rsidRPr="00BA6BAC">
        <w:rPr>
          <w:rFonts w:ascii="宋体" w:hAnsi="宋体" w:hint="eastAsia"/>
        </w:rPr>
        <w:t>）、传染性皮下及造血组织坏死病（</w:t>
      </w:r>
      <w:r w:rsidR="005A4C07" w:rsidRPr="00BA6BAC">
        <w:rPr>
          <w:rFonts w:ascii="宋体" w:hAnsi="宋体"/>
        </w:rPr>
        <w:t>IHHNV</w:t>
      </w:r>
      <w:r w:rsidR="005A4C07" w:rsidRPr="00BA6BAC">
        <w:rPr>
          <w:rFonts w:ascii="宋体" w:hAnsi="宋体" w:hint="eastAsia"/>
        </w:rPr>
        <w:t>）等重要病原进行</w:t>
      </w:r>
      <w:r w:rsidR="009740FF" w:rsidRPr="00BA6BAC">
        <w:rPr>
          <w:rFonts w:ascii="宋体" w:hAnsi="宋体" w:hint="eastAsia"/>
        </w:rPr>
        <w:t>监</w:t>
      </w:r>
      <w:r w:rsidR="005A4C07" w:rsidRPr="00BA6BAC">
        <w:rPr>
          <w:rFonts w:ascii="宋体" w:hAnsi="宋体" w:hint="eastAsia"/>
        </w:rPr>
        <w:t>测。</w:t>
      </w:r>
    </w:p>
    <w:p w14:paraId="63A91CCC" w14:textId="40D80705" w:rsidR="005A4C07" w:rsidRPr="00BA6BAC" w:rsidRDefault="009D54AD" w:rsidP="009D54AD">
      <w:pPr>
        <w:adjustRightInd/>
        <w:rPr>
          <w:rFonts w:ascii="宋体" w:hAnsi="宋体"/>
        </w:rPr>
      </w:pPr>
      <w:r w:rsidRPr="00D41259">
        <w:rPr>
          <w:rFonts w:ascii="黑体" w:eastAsia="黑体" w:hAnsi="黑体"/>
        </w:rPr>
        <w:t>9.1.3</w:t>
      </w:r>
      <w:r>
        <w:rPr>
          <w:rFonts w:ascii="宋体" w:hAnsi="宋体" w:hint="eastAsia"/>
        </w:rPr>
        <w:t xml:space="preserve"> </w:t>
      </w:r>
      <w:r w:rsidR="005A4C07" w:rsidRPr="00BA6BAC">
        <w:rPr>
          <w:rFonts w:ascii="宋体" w:hAnsi="宋体" w:hint="eastAsia"/>
        </w:rPr>
        <w:t>出厂前宜委托有资质检测机构进行</w:t>
      </w:r>
      <w:r w:rsidR="00097EF3" w:rsidRPr="00BA6BAC">
        <w:rPr>
          <w:rFonts w:ascii="宋体" w:hAnsi="宋体"/>
        </w:rPr>
        <w:t>7.1</w:t>
      </w:r>
      <w:r w:rsidR="00097EF3" w:rsidRPr="00BA6BAC">
        <w:rPr>
          <w:rFonts w:ascii="宋体" w:hAnsi="宋体" w:hint="eastAsia"/>
        </w:rPr>
        <w:t>相关要求</w:t>
      </w:r>
      <w:r w:rsidR="005A4C07" w:rsidRPr="00BA6BAC">
        <w:rPr>
          <w:rFonts w:ascii="宋体" w:hAnsi="宋体" w:hint="eastAsia"/>
        </w:rPr>
        <w:t>等重要病原进行检测，检测合格才能出场。</w:t>
      </w:r>
    </w:p>
    <w:p w14:paraId="1ED4656B" w14:textId="77777777" w:rsidR="00752F88" w:rsidRPr="00BA6BAC" w:rsidRDefault="00A84597">
      <w:pPr>
        <w:pStyle w:val="affd"/>
        <w:spacing w:before="120" w:after="120"/>
      </w:pPr>
      <w:bookmarkStart w:id="100" w:name="_Toc77692283"/>
      <w:bookmarkStart w:id="101" w:name="_Toc89266849"/>
      <w:r w:rsidRPr="00BA6BAC">
        <w:rPr>
          <w:rFonts w:hint="eastAsia"/>
        </w:rPr>
        <w:t>防病措施</w:t>
      </w:r>
      <w:bookmarkEnd w:id="100"/>
      <w:bookmarkEnd w:id="101"/>
    </w:p>
    <w:p w14:paraId="23C6D033" w14:textId="77777777" w:rsidR="00C5263A" w:rsidRPr="00BA6BAC" w:rsidRDefault="00C5263A" w:rsidP="00C5263A">
      <w:pPr>
        <w:pStyle w:val="afffff5"/>
        <w:spacing w:line="400" w:lineRule="exact"/>
        <w:ind w:firstLine="420"/>
      </w:pPr>
      <w:r w:rsidRPr="00BA6BAC">
        <w:rPr>
          <w:rFonts w:hint="eastAsia"/>
        </w:rPr>
        <w:t>遵循以防为主的原则，重点做好以下几个方面：</w:t>
      </w:r>
    </w:p>
    <w:p w14:paraId="1D2DFF4F" w14:textId="132C8DAA" w:rsidR="00C5263A" w:rsidRPr="00BA6BAC" w:rsidRDefault="00C5263A" w:rsidP="00C5263A">
      <w:pPr>
        <w:pStyle w:val="afffff5"/>
        <w:spacing w:line="400" w:lineRule="exact"/>
        <w:ind w:firstLine="420"/>
      </w:pPr>
      <w:r w:rsidRPr="00BA6BAC">
        <w:t>a</w:t>
      </w:r>
      <w:r w:rsidR="0058282E">
        <w:rPr>
          <w:rFonts w:hint="eastAsia"/>
        </w:rPr>
        <w:t>）</w:t>
      </w:r>
      <w:r w:rsidRPr="00BA6BAC">
        <w:t xml:space="preserve"> </w:t>
      </w:r>
      <w:r w:rsidRPr="00BA6BAC">
        <w:rPr>
          <w:rFonts w:hint="eastAsia"/>
        </w:rPr>
        <w:t>严格检疫，宜投放健壮虾苗或经消毒处理的虾苗；</w:t>
      </w:r>
    </w:p>
    <w:p w14:paraId="08A837D2" w14:textId="2F437226" w:rsidR="00C5263A" w:rsidRPr="00BA6BAC" w:rsidRDefault="00C5263A" w:rsidP="00C5263A">
      <w:pPr>
        <w:pStyle w:val="afffff5"/>
        <w:spacing w:line="400" w:lineRule="exact"/>
        <w:ind w:firstLine="420"/>
      </w:pPr>
      <w:r w:rsidRPr="00BA6BAC">
        <w:t>b</w:t>
      </w:r>
      <w:r w:rsidR="0058282E">
        <w:rPr>
          <w:rFonts w:hint="eastAsia"/>
        </w:rPr>
        <w:t>）</w:t>
      </w:r>
      <w:r w:rsidRPr="00BA6BAC">
        <w:t xml:space="preserve"> </w:t>
      </w:r>
      <w:r w:rsidR="00191F29">
        <w:rPr>
          <w:rFonts w:hint="eastAsia"/>
        </w:rPr>
        <w:t>盐化</w:t>
      </w:r>
      <w:r w:rsidR="00057274" w:rsidRPr="00BA6BAC">
        <w:rPr>
          <w:rFonts w:hint="eastAsia"/>
        </w:rPr>
        <w:t>车间干净整洁，</w:t>
      </w:r>
      <w:r w:rsidR="00191F29">
        <w:rPr>
          <w:rFonts w:hint="eastAsia"/>
        </w:rPr>
        <w:t>盐化</w:t>
      </w:r>
      <w:r w:rsidR="00057274" w:rsidRPr="00BA6BAC">
        <w:rPr>
          <w:rFonts w:hint="eastAsia"/>
        </w:rPr>
        <w:t>池严格消毒</w:t>
      </w:r>
      <w:r w:rsidRPr="00BA6BAC">
        <w:rPr>
          <w:rFonts w:hint="eastAsia"/>
        </w:rPr>
        <w:t>；</w:t>
      </w:r>
    </w:p>
    <w:p w14:paraId="387216A8" w14:textId="497EE8E8" w:rsidR="00C5263A" w:rsidRPr="00BA6BAC" w:rsidRDefault="00C5263A" w:rsidP="00C5263A">
      <w:pPr>
        <w:pStyle w:val="afffff5"/>
        <w:spacing w:line="400" w:lineRule="exact"/>
        <w:ind w:firstLine="420"/>
      </w:pPr>
      <w:r w:rsidRPr="00BA6BAC">
        <w:t>c</w:t>
      </w:r>
      <w:r w:rsidR="0058282E">
        <w:rPr>
          <w:rFonts w:hint="eastAsia"/>
        </w:rPr>
        <w:t>）</w:t>
      </w:r>
      <w:r w:rsidRPr="00BA6BAC">
        <w:t xml:space="preserve"> </w:t>
      </w:r>
      <w:r w:rsidR="00057274" w:rsidRPr="00BA6BAC">
        <w:rPr>
          <w:rFonts w:hint="eastAsia"/>
        </w:rPr>
        <w:t>宜全程投喂丰年虫，提高虾的体质，辅助优质配合饲料，提高免疫力；</w:t>
      </w:r>
    </w:p>
    <w:p w14:paraId="0BDBFAAF" w14:textId="24B9E29A" w:rsidR="00C5263A" w:rsidRPr="00BA6BAC" w:rsidRDefault="00C5263A" w:rsidP="00C5263A">
      <w:pPr>
        <w:pStyle w:val="afffff5"/>
        <w:spacing w:line="400" w:lineRule="exact"/>
        <w:ind w:firstLine="420"/>
      </w:pPr>
      <w:r w:rsidRPr="00BA6BAC">
        <w:t>d</w:t>
      </w:r>
      <w:r w:rsidR="0058282E">
        <w:rPr>
          <w:rFonts w:hint="eastAsia"/>
        </w:rPr>
        <w:t>）</w:t>
      </w:r>
      <w:r w:rsidRPr="00BA6BAC">
        <w:t xml:space="preserve"> </w:t>
      </w:r>
      <w:r w:rsidR="00057274" w:rsidRPr="00BA6BAC">
        <w:rPr>
          <w:rFonts w:hint="eastAsia"/>
        </w:rPr>
        <w:t>应在准确诊断的基础上对症或对因用药，防止细菌继发感染等。</w:t>
      </w:r>
    </w:p>
    <w:p w14:paraId="281CD7DA" w14:textId="40AC24F5" w:rsidR="00752F88" w:rsidRDefault="003612BF">
      <w:pPr>
        <w:pStyle w:val="affc"/>
        <w:spacing w:before="240" w:after="240"/>
      </w:pPr>
      <w:r>
        <w:rPr>
          <w:rFonts w:hint="eastAsia"/>
        </w:rPr>
        <w:t>生产记录</w:t>
      </w:r>
    </w:p>
    <w:p w14:paraId="6D289CC9" w14:textId="27D426A9" w:rsidR="00752F88" w:rsidRDefault="003612BF" w:rsidP="00BA6BAC">
      <w:pPr>
        <w:pStyle w:val="affffffffe"/>
        <w:numPr>
          <w:ilvl w:val="0"/>
          <w:numId w:val="0"/>
        </w:numPr>
        <w:spacing w:line="400" w:lineRule="exact"/>
        <w:ind w:firstLineChars="200" w:firstLine="420"/>
      </w:pPr>
      <w:r>
        <w:rPr>
          <w:rFonts w:hAnsi="宋体" w:hint="eastAsia"/>
        </w:rPr>
        <w:t>应建立苗种生产记录与档案，主要包括：苗种来源、病原检疫、投入品、环境指标、日常管理、销售情况等并保</w:t>
      </w:r>
      <w:r w:rsidRPr="002424B4">
        <w:rPr>
          <w:rFonts w:hAnsi="宋体" w:hint="eastAsia"/>
        </w:rPr>
        <w:t>存2年以上</w:t>
      </w:r>
      <w:r>
        <w:rPr>
          <w:rFonts w:hAnsi="宋体" w:hint="eastAsia"/>
        </w:rPr>
        <w:t>。</w:t>
      </w:r>
    </w:p>
    <w:p w14:paraId="4A13C407" w14:textId="77777777" w:rsidR="00752F88" w:rsidRDefault="00A84597" w:rsidP="001E5521">
      <w:pPr>
        <w:pStyle w:val="affc"/>
        <w:spacing w:before="240" w:after="240"/>
      </w:pPr>
      <w:r>
        <w:t>检测方法</w:t>
      </w:r>
    </w:p>
    <w:p w14:paraId="735427DE" w14:textId="77777777" w:rsidR="00752F88" w:rsidRPr="00BA6BAC" w:rsidRDefault="00A84597" w:rsidP="00BA6BAC">
      <w:pPr>
        <w:ind w:firstLineChars="200" w:firstLine="420"/>
      </w:pPr>
      <w:r w:rsidRPr="00BA6BAC">
        <w:rPr>
          <w:rFonts w:hint="eastAsia"/>
        </w:rPr>
        <w:t>相关指标检测方法如下：</w:t>
      </w:r>
    </w:p>
    <w:p w14:paraId="7E8A5BFE" w14:textId="648B863F" w:rsidR="00752F88" w:rsidRPr="00BA6BAC" w:rsidRDefault="00523D65" w:rsidP="00BA6BAC">
      <w:pPr>
        <w:ind w:firstLineChars="200" w:firstLine="420"/>
        <w:rPr>
          <w:rFonts w:ascii="宋体" w:hAnsi="宋体"/>
        </w:rPr>
      </w:pPr>
      <w:r w:rsidRPr="00BA6BAC">
        <w:rPr>
          <w:rFonts w:ascii="宋体" w:hAnsi="宋体" w:hint="eastAsia"/>
        </w:rPr>
        <w:t xml:space="preserve">a） </w:t>
      </w:r>
      <w:r w:rsidR="00A84597" w:rsidRPr="00BA6BAC">
        <w:rPr>
          <w:rFonts w:ascii="宋体" w:hAnsi="宋体"/>
        </w:rPr>
        <w:t>pH</w:t>
      </w:r>
      <w:r w:rsidR="00A84597" w:rsidRPr="00BA6BAC">
        <w:rPr>
          <w:rFonts w:ascii="宋体" w:hAnsi="宋体" w:hint="eastAsia"/>
        </w:rPr>
        <w:t>用酸度仪测定；</w:t>
      </w:r>
    </w:p>
    <w:p w14:paraId="1CF8124A" w14:textId="2DA280A2" w:rsidR="00752F88" w:rsidRPr="00BA6BAC" w:rsidRDefault="00523D65" w:rsidP="00BA6BAC">
      <w:pPr>
        <w:ind w:firstLineChars="200" w:firstLine="420"/>
        <w:rPr>
          <w:rFonts w:ascii="宋体" w:hAnsi="宋体"/>
        </w:rPr>
      </w:pPr>
      <w:r w:rsidRPr="00BA6BAC">
        <w:rPr>
          <w:rFonts w:ascii="宋体" w:hAnsi="宋体" w:hint="eastAsia"/>
        </w:rPr>
        <w:t xml:space="preserve">b） </w:t>
      </w:r>
      <w:r w:rsidR="00A84597" w:rsidRPr="00BA6BAC">
        <w:rPr>
          <w:rFonts w:ascii="宋体" w:hAnsi="宋体" w:hint="eastAsia"/>
        </w:rPr>
        <w:t>透明度用透明度盘测定；</w:t>
      </w:r>
    </w:p>
    <w:p w14:paraId="73E273D3" w14:textId="3C613A95" w:rsidR="00752F88" w:rsidRPr="00BA6BAC" w:rsidRDefault="00523D65" w:rsidP="00BA6BAC">
      <w:pPr>
        <w:ind w:firstLineChars="200" w:firstLine="420"/>
        <w:rPr>
          <w:rFonts w:ascii="宋体" w:hAnsi="宋体"/>
        </w:rPr>
      </w:pPr>
      <w:r w:rsidRPr="00BA6BAC">
        <w:rPr>
          <w:rFonts w:ascii="宋体" w:hAnsi="宋体" w:hint="eastAsia"/>
        </w:rPr>
        <w:t xml:space="preserve">c） </w:t>
      </w:r>
      <w:r w:rsidR="00A84597" w:rsidRPr="00BA6BAC">
        <w:rPr>
          <w:rFonts w:ascii="宋体" w:hAnsi="宋体" w:hint="eastAsia"/>
        </w:rPr>
        <w:t>氨氮和亚硝酸盐按照</w:t>
      </w:r>
      <w:r w:rsidR="004270E1" w:rsidRPr="00BA6BAC">
        <w:rPr>
          <w:rFonts w:ascii="宋体" w:hAnsi="宋体"/>
        </w:rPr>
        <w:t>GB/T 17378.4</w:t>
      </w:r>
      <w:r w:rsidR="00A84597" w:rsidRPr="00BA6BAC">
        <w:rPr>
          <w:rFonts w:ascii="宋体" w:hAnsi="宋体" w:hint="eastAsia"/>
        </w:rPr>
        <w:t>的规定测定；</w:t>
      </w:r>
    </w:p>
    <w:p w14:paraId="518268C7" w14:textId="401EC554" w:rsidR="00752F88" w:rsidRPr="00BA6BAC" w:rsidRDefault="00523D65" w:rsidP="00BA6BAC">
      <w:pPr>
        <w:ind w:firstLineChars="200" w:firstLine="420"/>
        <w:rPr>
          <w:rFonts w:ascii="宋体" w:hAnsi="宋体"/>
        </w:rPr>
      </w:pPr>
      <w:r w:rsidRPr="00BA6BAC">
        <w:rPr>
          <w:rFonts w:ascii="宋体" w:hAnsi="宋体" w:hint="eastAsia"/>
        </w:rPr>
        <w:t xml:space="preserve">d） </w:t>
      </w:r>
      <w:r w:rsidR="00A84597" w:rsidRPr="00BA6BAC">
        <w:rPr>
          <w:rFonts w:ascii="宋体" w:hAnsi="宋体" w:hint="eastAsia"/>
        </w:rPr>
        <w:t>溶解氧用溶氧仪测定</w:t>
      </w:r>
      <w:r w:rsidR="003612BF" w:rsidRPr="00BA6BAC">
        <w:rPr>
          <w:rFonts w:ascii="宋体" w:hAnsi="宋体" w:hint="eastAsia"/>
        </w:rPr>
        <w:t>。</w:t>
      </w:r>
    </w:p>
    <w:p w14:paraId="2850A9A1" w14:textId="0B7FF3D8" w:rsidR="00A97C42" w:rsidRPr="00BA6BAC" w:rsidRDefault="00523D65" w:rsidP="00BA6BAC">
      <w:pPr>
        <w:ind w:firstLineChars="200" w:firstLine="420"/>
        <w:rPr>
          <w:rFonts w:ascii="宋体" w:hAnsi="宋体"/>
        </w:rPr>
      </w:pPr>
      <w:r w:rsidRPr="00BA6BAC">
        <w:rPr>
          <w:rFonts w:ascii="宋体" w:hAnsi="宋体" w:hint="eastAsia"/>
        </w:rPr>
        <w:t xml:space="preserve">e） </w:t>
      </w:r>
      <w:r w:rsidR="00A97C42" w:rsidRPr="00BA6BAC">
        <w:rPr>
          <w:rFonts w:ascii="宋体" w:hAnsi="宋体" w:hint="eastAsia"/>
        </w:rPr>
        <w:t>白斑综合征病毒（</w:t>
      </w:r>
      <w:r w:rsidR="00A97C42" w:rsidRPr="00BA6BAC">
        <w:rPr>
          <w:rFonts w:ascii="宋体" w:hAnsi="宋体"/>
        </w:rPr>
        <w:t xml:space="preserve">WSSV）按照SC/T </w:t>
      </w:r>
      <w:r w:rsidR="00A97C42" w:rsidRPr="00BA6BAC">
        <w:rPr>
          <w:rFonts w:ascii="宋体" w:hAnsi="宋体" w:hint="eastAsia"/>
        </w:rPr>
        <w:t>7234的规定检测；</w:t>
      </w:r>
    </w:p>
    <w:p w14:paraId="79A5E466" w14:textId="641DCF02" w:rsidR="00A97C42" w:rsidRPr="00BA6BAC" w:rsidRDefault="00523D65" w:rsidP="00BA6BAC">
      <w:pPr>
        <w:ind w:firstLineChars="200" w:firstLine="420"/>
        <w:rPr>
          <w:rFonts w:ascii="宋体" w:hAnsi="宋体"/>
        </w:rPr>
      </w:pPr>
      <w:r w:rsidRPr="00BA6BAC">
        <w:rPr>
          <w:rFonts w:ascii="宋体" w:hAnsi="宋体" w:hint="eastAsia"/>
        </w:rPr>
        <w:t xml:space="preserve">f） </w:t>
      </w:r>
      <w:r w:rsidR="00A97C42" w:rsidRPr="00BA6BAC">
        <w:rPr>
          <w:rFonts w:ascii="宋体" w:hAnsi="宋体" w:hint="eastAsia"/>
        </w:rPr>
        <w:t>传染性皮下及造血组织坏死病毒（</w:t>
      </w:r>
      <w:r w:rsidR="00A97C42" w:rsidRPr="00BA6BAC">
        <w:rPr>
          <w:rFonts w:ascii="宋体" w:hAnsi="宋体"/>
        </w:rPr>
        <w:t>IHHNV）按照GB/T 25878的规定检测；</w:t>
      </w:r>
    </w:p>
    <w:p w14:paraId="223CE19A" w14:textId="23556EC3" w:rsidR="00A97C42" w:rsidRPr="00BA6BAC" w:rsidRDefault="00523D65" w:rsidP="00BA6BAC">
      <w:pPr>
        <w:ind w:firstLineChars="200" w:firstLine="420"/>
        <w:rPr>
          <w:rFonts w:ascii="宋体" w:hAnsi="宋体"/>
        </w:rPr>
      </w:pPr>
      <w:r w:rsidRPr="00BA6BAC">
        <w:rPr>
          <w:rFonts w:ascii="宋体" w:hAnsi="宋体" w:hint="eastAsia"/>
        </w:rPr>
        <w:t xml:space="preserve">g） </w:t>
      </w:r>
      <w:r w:rsidR="00A97C42" w:rsidRPr="00BA6BAC">
        <w:rPr>
          <w:rFonts w:ascii="宋体" w:hAnsi="宋体" w:hint="eastAsia"/>
        </w:rPr>
        <w:t>肠微孢子虫病（</w:t>
      </w:r>
      <w:r w:rsidR="00A97C42" w:rsidRPr="00BA6BAC">
        <w:rPr>
          <w:rFonts w:ascii="宋体" w:hAnsi="宋体"/>
        </w:rPr>
        <w:t>EHP）按照SC/T 7232的规定检测</w:t>
      </w:r>
      <w:r w:rsidR="00D213AD">
        <w:rPr>
          <w:rFonts w:ascii="宋体" w:hAnsi="宋体" w:hint="eastAsia"/>
        </w:rPr>
        <w:t>；</w:t>
      </w:r>
    </w:p>
    <w:p w14:paraId="1C0981CF" w14:textId="396CB438" w:rsidR="00D213AD" w:rsidRPr="00A9303B" w:rsidRDefault="00523D65" w:rsidP="00A9303B">
      <w:pPr>
        <w:pStyle w:val="afffff5"/>
        <w:spacing w:line="400" w:lineRule="exact"/>
        <w:ind w:firstLine="420"/>
        <w:rPr>
          <w:rFonts w:hAnsi="宋体"/>
          <w:color w:val="FF0000"/>
        </w:rPr>
      </w:pPr>
      <w:r w:rsidRPr="002424B4">
        <w:rPr>
          <w:rFonts w:hAnsi="宋体" w:hint="eastAsia"/>
        </w:rPr>
        <w:t>h）</w:t>
      </w:r>
      <w:r>
        <w:rPr>
          <w:rFonts w:hAnsi="宋体" w:hint="eastAsia"/>
          <w:color w:val="FF0000"/>
        </w:rPr>
        <w:t xml:space="preserve"> </w:t>
      </w:r>
      <w:r w:rsidR="00D213AD" w:rsidRPr="00D41259">
        <w:rPr>
          <w:rFonts w:hAnsi="宋体" w:hint="eastAsia"/>
          <w:bCs/>
          <w:szCs w:val="21"/>
        </w:rPr>
        <w:t>急性肝胰腺坏死病（</w:t>
      </w:r>
      <w:r w:rsidR="00D213AD" w:rsidRPr="00D41259">
        <w:rPr>
          <w:rFonts w:hAnsi="宋体"/>
          <w:bCs/>
          <w:szCs w:val="21"/>
        </w:rPr>
        <w:t>APHND</w:t>
      </w:r>
      <w:r w:rsidR="00D213AD" w:rsidRPr="00D41259">
        <w:rPr>
          <w:rFonts w:hAnsi="宋体" w:hint="eastAsia"/>
          <w:bCs/>
          <w:szCs w:val="21"/>
        </w:rPr>
        <w:t>）按照</w:t>
      </w:r>
      <w:r w:rsidR="00D213AD" w:rsidRPr="00D41259">
        <w:rPr>
          <w:rFonts w:hAnsi="宋体"/>
          <w:bCs/>
          <w:kern w:val="2"/>
          <w:szCs w:val="21"/>
        </w:rPr>
        <w:t>SC/T 7233</w:t>
      </w:r>
      <w:r w:rsidR="00D213AD">
        <w:rPr>
          <w:rFonts w:hAnsi="宋体" w:hint="eastAsia"/>
          <w:bCs/>
          <w:kern w:val="2"/>
          <w:szCs w:val="21"/>
        </w:rPr>
        <w:t xml:space="preserve"> 的规定检测。</w:t>
      </w:r>
    </w:p>
    <w:p w14:paraId="19073219" w14:textId="5907AF87" w:rsidR="00523D65" w:rsidRPr="00A97C42" w:rsidRDefault="00523D65" w:rsidP="00BA6BAC">
      <w:pPr>
        <w:pStyle w:val="afffff5"/>
        <w:spacing w:line="400" w:lineRule="exact"/>
        <w:ind w:firstLine="420"/>
      </w:pPr>
    </w:p>
    <w:p w14:paraId="2C8E164D" w14:textId="77777777" w:rsidR="00752F88" w:rsidRDefault="00752F88" w:rsidP="001E5521">
      <w:pPr>
        <w:pStyle w:val="affffffffe"/>
        <w:numPr>
          <w:ilvl w:val="0"/>
          <w:numId w:val="0"/>
        </w:numPr>
        <w:spacing w:before="240" w:after="240"/>
        <w:ind w:firstLineChars="200" w:firstLine="420"/>
      </w:pPr>
    </w:p>
    <w:p w14:paraId="4175641F" w14:textId="77777777" w:rsidR="00752F88" w:rsidRDefault="00A84597">
      <w:pPr>
        <w:pStyle w:val="afffff5"/>
        <w:ind w:firstLineChars="0" w:firstLine="0"/>
        <w:jc w:val="center"/>
      </w:pPr>
      <w:bookmarkStart w:id="102" w:name="BookMark8"/>
      <w:bookmarkEnd w:id="13"/>
      <w:bookmarkEnd w:id="90"/>
      <w:bookmarkEnd w:id="91"/>
      <w:bookmarkEnd w:id="92"/>
      <w:bookmarkEnd w:id="93"/>
      <w:bookmarkEnd w:id="94"/>
      <w:bookmarkEnd w:id="95"/>
      <w:r>
        <w:rPr>
          <w:noProof/>
        </w:rPr>
        <w:drawing>
          <wp:inline distT="0" distB="0" distL="0" distR="0" wp14:anchorId="5D1ECC67" wp14:editId="01946736">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02"/>
    </w:p>
    <w:sectPr w:rsidR="00752F88">
      <w:headerReference w:type="even" r:id="rId17"/>
      <w:headerReference w:type="default" r:id="rId18"/>
      <w:footerReference w:type="default" r:id="rId19"/>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4C6E5" w14:textId="77777777" w:rsidR="000C21BE" w:rsidRDefault="000C21BE">
      <w:pPr>
        <w:spacing w:line="240" w:lineRule="auto"/>
      </w:pPr>
      <w:r>
        <w:separator/>
      </w:r>
    </w:p>
  </w:endnote>
  <w:endnote w:type="continuationSeparator" w:id="0">
    <w:p w14:paraId="4242C9B0" w14:textId="77777777" w:rsidR="000C21BE" w:rsidRDefault="000C2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B58F" w14:textId="77777777" w:rsidR="00752F88" w:rsidRDefault="00A84597">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1302" w14:textId="77777777" w:rsidR="00752F88" w:rsidRDefault="00752F88">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3686" w14:textId="23326A54" w:rsidR="006C74A1" w:rsidRDefault="006C74A1">
    <w:pPr>
      <w:pStyle w:val="afffff2"/>
    </w:pPr>
    <w:r>
      <w:fldChar w:fldCharType="begin"/>
    </w:r>
    <w:r>
      <w:instrText>PAGE   \* MERGEFORMAT</w:instrText>
    </w:r>
    <w:r>
      <w:fldChar w:fldCharType="separate"/>
    </w:r>
    <w:r w:rsidR="00756040" w:rsidRPr="00756040">
      <w:rPr>
        <w:noProof/>
        <w:lang w:val="zh-CN"/>
      </w:rPr>
      <w:t>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FF98" w14:textId="04BE87EE" w:rsidR="00752F88" w:rsidRDefault="00A84597">
    <w:pPr>
      <w:pStyle w:val="afffff2"/>
    </w:pPr>
    <w:r>
      <w:fldChar w:fldCharType="begin"/>
    </w:r>
    <w:r>
      <w:instrText>PAGE   \* MERGEFORMAT</w:instrText>
    </w:r>
    <w:r>
      <w:fldChar w:fldCharType="separate"/>
    </w:r>
    <w:r w:rsidR="00756040" w:rsidRPr="00756040">
      <w:rPr>
        <w:noProof/>
        <w:lang w:val="zh-CN"/>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79C56" w14:textId="77777777" w:rsidR="000C21BE" w:rsidRDefault="000C21BE">
      <w:pPr>
        <w:spacing w:line="240" w:lineRule="auto"/>
      </w:pPr>
      <w:r>
        <w:separator/>
      </w:r>
    </w:p>
  </w:footnote>
  <w:footnote w:type="continuationSeparator" w:id="0">
    <w:p w14:paraId="0110788E" w14:textId="77777777" w:rsidR="000C21BE" w:rsidRDefault="000C21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8687" w14:textId="77777777" w:rsidR="00752F88" w:rsidRDefault="00A84597">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310E" w14:textId="77777777" w:rsidR="00752F88" w:rsidRDefault="00752F88">
    <w:pPr>
      <w:pStyle w:val="affff0"/>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E1956" w14:textId="77777777" w:rsidR="006C74A1" w:rsidRDefault="006C74A1">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T/XXX XXXX—XXXX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1D17" w14:textId="5676F218" w:rsidR="006C74A1" w:rsidRDefault="006C74A1">
    <w:pPr>
      <w:pStyle w:val="afffffa"/>
    </w:pPr>
    <w:r>
      <w:fldChar w:fldCharType="begin"/>
    </w:r>
    <w:r>
      <w:instrText xml:space="preserve"> STYLEREF  标准文件_文件编号  \* MERGEFORMAT </w:instrText>
    </w:r>
    <w:r>
      <w:fldChar w:fldCharType="separate"/>
    </w:r>
    <w:r w:rsidR="00756040">
      <w:rPr>
        <w:noProof/>
      </w:rPr>
      <w:t>T/SCFA 0002</w:t>
    </w:r>
    <w:r w:rsidR="00756040">
      <w:rPr>
        <w:noProof/>
      </w:rPr>
      <w:t>—</w:t>
    </w:r>
    <w:r w:rsidR="00756040">
      <w:rPr>
        <w:noProof/>
      </w:rPr>
      <w:t>2022</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A9F1" w14:textId="025ABFD5" w:rsidR="00752F88" w:rsidRDefault="00A84597">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F7CA8">
      <w:rPr>
        <w:noProof/>
      </w:rPr>
      <w:t>T/SCFA XXXX—XXXX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B7E50" w14:textId="01921CBB" w:rsidR="00752F88" w:rsidRDefault="00A84597">
    <w:pPr>
      <w:pStyle w:val="afffffa"/>
    </w:pPr>
    <w:r>
      <w:fldChar w:fldCharType="begin"/>
    </w:r>
    <w:r>
      <w:instrText xml:space="preserve"> STYLEREF  标准文件_文件编号  \* MERGEFORMAT </w:instrText>
    </w:r>
    <w:r>
      <w:fldChar w:fldCharType="separate"/>
    </w:r>
    <w:r w:rsidR="00756040">
      <w:rPr>
        <w:noProof/>
      </w:rPr>
      <w:t>T/SCFA 0002</w:t>
    </w:r>
    <w:r w:rsidR="00756040">
      <w:rPr>
        <w:noProof/>
      </w:rPr>
      <w:t>—</w:t>
    </w:r>
    <w:r w:rsidR="00756040">
      <w:rPr>
        <w:noProof/>
      </w:rPr>
      <w:t>2022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9732"/>
        </w:tabs>
        <w:ind w:left="9732" w:hanging="648"/>
      </w:pPr>
    </w:lvl>
    <w:lvl w:ilvl="1">
      <w:start w:val="1"/>
      <w:numFmt w:val="lowerLetter"/>
      <w:lvlText w:val="%2)"/>
      <w:lvlJc w:val="left"/>
      <w:pPr>
        <w:tabs>
          <w:tab w:val="left" w:pos="9924"/>
        </w:tabs>
        <w:ind w:left="9924" w:hanging="420"/>
      </w:pPr>
    </w:lvl>
    <w:lvl w:ilvl="2">
      <w:start w:val="1"/>
      <w:numFmt w:val="lowerRoman"/>
      <w:lvlText w:val="%3."/>
      <w:lvlJc w:val="right"/>
      <w:pPr>
        <w:tabs>
          <w:tab w:val="left" w:pos="10344"/>
        </w:tabs>
        <w:ind w:left="10344" w:hanging="420"/>
      </w:pPr>
    </w:lvl>
    <w:lvl w:ilvl="3">
      <w:start w:val="1"/>
      <w:numFmt w:val="decimal"/>
      <w:lvlText w:val="%4."/>
      <w:lvlJc w:val="left"/>
      <w:pPr>
        <w:tabs>
          <w:tab w:val="left" w:pos="10764"/>
        </w:tabs>
        <w:ind w:left="10764" w:hanging="420"/>
      </w:pPr>
    </w:lvl>
    <w:lvl w:ilvl="4">
      <w:start w:val="1"/>
      <w:numFmt w:val="lowerLetter"/>
      <w:lvlText w:val="%5)"/>
      <w:lvlJc w:val="left"/>
      <w:pPr>
        <w:tabs>
          <w:tab w:val="left" w:pos="11184"/>
        </w:tabs>
        <w:ind w:left="11184" w:hanging="420"/>
      </w:pPr>
    </w:lvl>
    <w:lvl w:ilvl="5">
      <w:start w:val="1"/>
      <w:numFmt w:val="lowerRoman"/>
      <w:lvlText w:val="%6."/>
      <w:lvlJc w:val="right"/>
      <w:pPr>
        <w:tabs>
          <w:tab w:val="left" w:pos="11604"/>
        </w:tabs>
        <w:ind w:left="11604" w:hanging="420"/>
      </w:pPr>
    </w:lvl>
    <w:lvl w:ilvl="6">
      <w:start w:val="1"/>
      <w:numFmt w:val="decimal"/>
      <w:lvlText w:val="%7."/>
      <w:lvlJc w:val="left"/>
      <w:pPr>
        <w:tabs>
          <w:tab w:val="left" w:pos="12024"/>
        </w:tabs>
        <w:ind w:left="12024" w:hanging="420"/>
      </w:pPr>
    </w:lvl>
    <w:lvl w:ilvl="7">
      <w:start w:val="1"/>
      <w:numFmt w:val="lowerLetter"/>
      <w:lvlText w:val="%8)"/>
      <w:lvlJc w:val="left"/>
      <w:pPr>
        <w:tabs>
          <w:tab w:val="left" w:pos="12444"/>
        </w:tabs>
        <w:ind w:left="12444" w:hanging="420"/>
      </w:pPr>
    </w:lvl>
    <w:lvl w:ilvl="8">
      <w:start w:val="1"/>
      <w:numFmt w:val="lowerRoman"/>
      <w:lvlText w:val="%9."/>
      <w:lvlJc w:val="right"/>
      <w:pPr>
        <w:tabs>
          <w:tab w:val="left" w:pos="12864"/>
        </w:tabs>
        <w:ind w:left="12864"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284" w:firstLine="0"/>
      </w:pPr>
      <w:rPr>
        <w:rFonts w:ascii="黑体" w:eastAsia="黑体" w:hint="eastAsia"/>
        <w:b w:val="0"/>
        <w:i w:val="0"/>
        <w:sz w:val="21"/>
      </w:rPr>
    </w:lvl>
    <w:lvl w:ilvl="2">
      <w:start w:val="1"/>
      <w:numFmt w:val="decimal"/>
      <w:pStyle w:val="affd"/>
      <w:suff w:val="nothing"/>
      <w:lvlText w:val="%1%2.%3　"/>
      <w:lvlJc w:val="left"/>
      <w:pPr>
        <w:ind w:left="14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1" w:cryptProviderType="rsaAES" w:cryptAlgorithmClass="hash" w:cryptAlgorithmType="typeAny" w:cryptAlgorithmSid="14" w:cryptSpinCount="100000" w:hash="UuRjD6Q7jtAYTqXSyI6NGI/9+3T2kU+KEU+KpfSOIHTSB776FDf8fvDvsEpK3b7s5L7ygWxZ2uRuvp0takGkPg==" w:salt="jhjxwbHwbSkAUolGFA/Vj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B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4C8A"/>
    <w:rsid w:val="00035331"/>
    <w:rsid w:val="000359C3"/>
    <w:rsid w:val="00035A7D"/>
    <w:rsid w:val="00035D90"/>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57274"/>
    <w:rsid w:val="00060C2E"/>
    <w:rsid w:val="00061033"/>
    <w:rsid w:val="000619E9"/>
    <w:rsid w:val="000622D4"/>
    <w:rsid w:val="00062F37"/>
    <w:rsid w:val="0006357D"/>
    <w:rsid w:val="00067F1E"/>
    <w:rsid w:val="00071CC0"/>
    <w:rsid w:val="00071CFC"/>
    <w:rsid w:val="00073C8C"/>
    <w:rsid w:val="00077B64"/>
    <w:rsid w:val="00080A1C"/>
    <w:rsid w:val="00082317"/>
    <w:rsid w:val="00083D2C"/>
    <w:rsid w:val="000861CF"/>
    <w:rsid w:val="00086AA1"/>
    <w:rsid w:val="00087A77"/>
    <w:rsid w:val="00090CA6"/>
    <w:rsid w:val="000914AD"/>
    <w:rsid w:val="00092B8A"/>
    <w:rsid w:val="00092FB0"/>
    <w:rsid w:val="000934C5"/>
    <w:rsid w:val="00093D25"/>
    <w:rsid w:val="00093DAB"/>
    <w:rsid w:val="00094D73"/>
    <w:rsid w:val="00096D63"/>
    <w:rsid w:val="00097EF3"/>
    <w:rsid w:val="000A0B60"/>
    <w:rsid w:val="000A0EB8"/>
    <w:rsid w:val="000A19FC"/>
    <w:rsid w:val="000A296B"/>
    <w:rsid w:val="000A308C"/>
    <w:rsid w:val="000A7311"/>
    <w:rsid w:val="000B060F"/>
    <w:rsid w:val="000B0916"/>
    <w:rsid w:val="000B1592"/>
    <w:rsid w:val="000B1FF2"/>
    <w:rsid w:val="000B3CDA"/>
    <w:rsid w:val="000B5068"/>
    <w:rsid w:val="000B6A0B"/>
    <w:rsid w:val="000C0F6C"/>
    <w:rsid w:val="000C11DB"/>
    <w:rsid w:val="000C1492"/>
    <w:rsid w:val="000C21BE"/>
    <w:rsid w:val="000C2FBD"/>
    <w:rsid w:val="000C4B41"/>
    <w:rsid w:val="000C57D6"/>
    <w:rsid w:val="000C6362"/>
    <w:rsid w:val="000C7666"/>
    <w:rsid w:val="000D0A9C"/>
    <w:rsid w:val="000D1795"/>
    <w:rsid w:val="000D329A"/>
    <w:rsid w:val="000D4B9C"/>
    <w:rsid w:val="000D4EB6"/>
    <w:rsid w:val="000D753B"/>
    <w:rsid w:val="000E2C13"/>
    <w:rsid w:val="000E4C9E"/>
    <w:rsid w:val="000E6FD7"/>
    <w:rsid w:val="000F06E1"/>
    <w:rsid w:val="000F0E3C"/>
    <w:rsid w:val="000F1649"/>
    <w:rsid w:val="000F19D5"/>
    <w:rsid w:val="000F4050"/>
    <w:rsid w:val="000F4AEA"/>
    <w:rsid w:val="000F67E9"/>
    <w:rsid w:val="00104926"/>
    <w:rsid w:val="00107D97"/>
    <w:rsid w:val="00112E37"/>
    <w:rsid w:val="00113B1E"/>
    <w:rsid w:val="0011711C"/>
    <w:rsid w:val="00121357"/>
    <w:rsid w:val="00124E4F"/>
    <w:rsid w:val="001260B7"/>
    <w:rsid w:val="001265CB"/>
    <w:rsid w:val="0012724A"/>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07FE"/>
    <w:rsid w:val="00163DDB"/>
    <w:rsid w:val="001642FA"/>
    <w:rsid w:val="001649EB"/>
    <w:rsid w:val="00164BAF"/>
    <w:rsid w:val="00164FA8"/>
    <w:rsid w:val="00165065"/>
    <w:rsid w:val="00165434"/>
    <w:rsid w:val="0016580B"/>
    <w:rsid w:val="00165F49"/>
    <w:rsid w:val="00166B88"/>
    <w:rsid w:val="0016770A"/>
    <w:rsid w:val="00170804"/>
    <w:rsid w:val="001708E9"/>
    <w:rsid w:val="001713C0"/>
    <w:rsid w:val="0017172F"/>
    <w:rsid w:val="0017340B"/>
    <w:rsid w:val="00173FB1"/>
    <w:rsid w:val="00176DFD"/>
    <w:rsid w:val="00184F89"/>
    <w:rsid w:val="001852C9"/>
    <w:rsid w:val="00187A0B"/>
    <w:rsid w:val="00190087"/>
    <w:rsid w:val="001913C4"/>
    <w:rsid w:val="00191F29"/>
    <w:rsid w:val="0019348F"/>
    <w:rsid w:val="00193A07"/>
    <w:rsid w:val="00194C95"/>
    <w:rsid w:val="00195C34"/>
    <w:rsid w:val="00195C92"/>
    <w:rsid w:val="00196EF5"/>
    <w:rsid w:val="001A1A53"/>
    <w:rsid w:val="001A234A"/>
    <w:rsid w:val="001A4CF3"/>
    <w:rsid w:val="001A6696"/>
    <w:rsid w:val="001B06E8"/>
    <w:rsid w:val="001B71D0"/>
    <w:rsid w:val="001B71EE"/>
    <w:rsid w:val="001C04A8"/>
    <w:rsid w:val="001C19ED"/>
    <w:rsid w:val="001C2C03"/>
    <w:rsid w:val="001C42F7"/>
    <w:rsid w:val="001C4553"/>
    <w:rsid w:val="001C49E5"/>
    <w:rsid w:val="001C680C"/>
    <w:rsid w:val="001C7FEA"/>
    <w:rsid w:val="001D0499"/>
    <w:rsid w:val="001D0BBE"/>
    <w:rsid w:val="001D0ED4"/>
    <w:rsid w:val="001D212F"/>
    <w:rsid w:val="001D29D7"/>
    <w:rsid w:val="001D2DE7"/>
    <w:rsid w:val="001D411C"/>
    <w:rsid w:val="001E1B6A"/>
    <w:rsid w:val="001E1E86"/>
    <w:rsid w:val="001E2484"/>
    <w:rsid w:val="001E39FA"/>
    <w:rsid w:val="001E3CC4"/>
    <w:rsid w:val="001E4882"/>
    <w:rsid w:val="001E5521"/>
    <w:rsid w:val="001E73AB"/>
    <w:rsid w:val="001F092D"/>
    <w:rsid w:val="001F143A"/>
    <w:rsid w:val="001F1605"/>
    <w:rsid w:val="001F2508"/>
    <w:rsid w:val="001F4816"/>
    <w:rsid w:val="001F5CE2"/>
    <w:rsid w:val="001F5E07"/>
    <w:rsid w:val="001F6388"/>
    <w:rsid w:val="001F69B4"/>
    <w:rsid w:val="001F709E"/>
    <w:rsid w:val="001F77C7"/>
    <w:rsid w:val="00200183"/>
    <w:rsid w:val="00200333"/>
    <w:rsid w:val="0020107D"/>
    <w:rsid w:val="00202AA4"/>
    <w:rsid w:val="002031F7"/>
    <w:rsid w:val="002040E6"/>
    <w:rsid w:val="0020527B"/>
    <w:rsid w:val="00205E3B"/>
    <w:rsid w:val="00205F2C"/>
    <w:rsid w:val="00210B15"/>
    <w:rsid w:val="002142EA"/>
    <w:rsid w:val="00215ADD"/>
    <w:rsid w:val="002204BB"/>
    <w:rsid w:val="00221B79"/>
    <w:rsid w:val="00221C6B"/>
    <w:rsid w:val="00223C31"/>
    <w:rsid w:val="002253A1"/>
    <w:rsid w:val="00225CF8"/>
    <w:rsid w:val="00226C4F"/>
    <w:rsid w:val="0022784B"/>
    <w:rsid w:val="0022794E"/>
    <w:rsid w:val="00230621"/>
    <w:rsid w:val="00233D64"/>
    <w:rsid w:val="0023482A"/>
    <w:rsid w:val="002359CB"/>
    <w:rsid w:val="002424B4"/>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5E7"/>
    <w:rsid w:val="00281BB8"/>
    <w:rsid w:val="00281E9E"/>
    <w:rsid w:val="00282405"/>
    <w:rsid w:val="00285170"/>
    <w:rsid w:val="00285361"/>
    <w:rsid w:val="002901DC"/>
    <w:rsid w:val="00292D60"/>
    <w:rsid w:val="00293B30"/>
    <w:rsid w:val="00294D34"/>
    <w:rsid w:val="00294E3B"/>
    <w:rsid w:val="00296193"/>
    <w:rsid w:val="00296C21"/>
    <w:rsid w:val="00296C66"/>
    <w:rsid w:val="00296EBE"/>
    <w:rsid w:val="002974E3"/>
    <w:rsid w:val="002A084B"/>
    <w:rsid w:val="002A1260"/>
    <w:rsid w:val="002A14CD"/>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075B9"/>
    <w:rsid w:val="00313B85"/>
    <w:rsid w:val="00317988"/>
    <w:rsid w:val="003221B4"/>
    <w:rsid w:val="0032258D"/>
    <w:rsid w:val="00322E62"/>
    <w:rsid w:val="00324D13"/>
    <w:rsid w:val="00324EDD"/>
    <w:rsid w:val="00330718"/>
    <w:rsid w:val="003331E4"/>
    <w:rsid w:val="00336C64"/>
    <w:rsid w:val="00337162"/>
    <w:rsid w:val="0034194F"/>
    <w:rsid w:val="00344605"/>
    <w:rsid w:val="003474AA"/>
    <w:rsid w:val="003474C3"/>
    <w:rsid w:val="00350D1D"/>
    <w:rsid w:val="00352C83"/>
    <w:rsid w:val="00352F1A"/>
    <w:rsid w:val="0035605A"/>
    <w:rsid w:val="0036107C"/>
    <w:rsid w:val="003612BF"/>
    <w:rsid w:val="003615D2"/>
    <w:rsid w:val="0036429C"/>
    <w:rsid w:val="00364A53"/>
    <w:rsid w:val="003654CB"/>
    <w:rsid w:val="00365AA9"/>
    <w:rsid w:val="00365F86"/>
    <w:rsid w:val="00365F87"/>
    <w:rsid w:val="00366E89"/>
    <w:rsid w:val="003705F4"/>
    <w:rsid w:val="00370D58"/>
    <w:rsid w:val="00371316"/>
    <w:rsid w:val="00373C05"/>
    <w:rsid w:val="00374C4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6A55"/>
    <w:rsid w:val="003974EB"/>
    <w:rsid w:val="00397CC5"/>
    <w:rsid w:val="003A1582"/>
    <w:rsid w:val="003A3D9C"/>
    <w:rsid w:val="003A4077"/>
    <w:rsid w:val="003A4151"/>
    <w:rsid w:val="003A4AA7"/>
    <w:rsid w:val="003B09AD"/>
    <w:rsid w:val="003B1F18"/>
    <w:rsid w:val="003B36FF"/>
    <w:rsid w:val="003B5BF0"/>
    <w:rsid w:val="003B60BF"/>
    <w:rsid w:val="003B6BE3"/>
    <w:rsid w:val="003C010C"/>
    <w:rsid w:val="003C01C4"/>
    <w:rsid w:val="003C0A6C"/>
    <w:rsid w:val="003C14F8"/>
    <w:rsid w:val="003C2B31"/>
    <w:rsid w:val="003C5A43"/>
    <w:rsid w:val="003D0519"/>
    <w:rsid w:val="003D0FF6"/>
    <w:rsid w:val="003D262C"/>
    <w:rsid w:val="003D38D2"/>
    <w:rsid w:val="003D6D61"/>
    <w:rsid w:val="003E091D"/>
    <w:rsid w:val="003E1C53"/>
    <w:rsid w:val="003E2A69"/>
    <w:rsid w:val="003E2D49"/>
    <w:rsid w:val="003E2FD4"/>
    <w:rsid w:val="003E49F6"/>
    <w:rsid w:val="003E660F"/>
    <w:rsid w:val="003F0841"/>
    <w:rsid w:val="003F23D3"/>
    <w:rsid w:val="003F2D27"/>
    <w:rsid w:val="003F3F08"/>
    <w:rsid w:val="003F49F1"/>
    <w:rsid w:val="003F6272"/>
    <w:rsid w:val="003F7CA8"/>
    <w:rsid w:val="00400E72"/>
    <w:rsid w:val="00401400"/>
    <w:rsid w:val="00404869"/>
    <w:rsid w:val="00405884"/>
    <w:rsid w:val="00407D39"/>
    <w:rsid w:val="0041477A"/>
    <w:rsid w:val="004167A3"/>
    <w:rsid w:val="004270E1"/>
    <w:rsid w:val="00432DAA"/>
    <w:rsid w:val="00434305"/>
    <w:rsid w:val="00435DF7"/>
    <w:rsid w:val="0044083F"/>
    <w:rsid w:val="00441AE7"/>
    <w:rsid w:val="0044359D"/>
    <w:rsid w:val="00445574"/>
    <w:rsid w:val="004467FB"/>
    <w:rsid w:val="00452D6B"/>
    <w:rsid w:val="00454484"/>
    <w:rsid w:val="0045517B"/>
    <w:rsid w:val="00463B77"/>
    <w:rsid w:val="00463C7B"/>
    <w:rsid w:val="004644A6"/>
    <w:rsid w:val="004659BD"/>
    <w:rsid w:val="00467D8B"/>
    <w:rsid w:val="00470775"/>
    <w:rsid w:val="004746B1"/>
    <w:rsid w:val="0047583F"/>
    <w:rsid w:val="00475DE8"/>
    <w:rsid w:val="00481C44"/>
    <w:rsid w:val="00484936"/>
    <w:rsid w:val="00485C89"/>
    <w:rsid w:val="00486BE3"/>
    <w:rsid w:val="004905E4"/>
    <w:rsid w:val="00490871"/>
    <w:rsid w:val="00490A89"/>
    <w:rsid w:val="00490AB4"/>
    <w:rsid w:val="00490D8B"/>
    <w:rsid w:val="00491BE6"/>
    <w:rsid w:val="00492F02"/>
    <w:rsid w:val="004939AE"/>
    <w:rsid w:val="004A12DF"/>
    <w:rsid w:val="004A1BA8"/>
    <w:rsid w:val="004A4B57"/>
    <w:rsid w:val="004A63FA"/>
    <w:rsid w:val="004A6A3D"/>
    <w:rsid w:val="004A72BF"/>
    <w:rsid w:val="004B0272"/>
    <w:rsid w:val="004B2701"/>
    <w:rsid w:val="004B2E1B"/>
    <w:rsid w:val="004B3AA8"/>
    <w:rsid w:val="004B3E93"/>
    <w:rsid w:val="004B65CD"/>
    <w:rsid w:val="004C1FBC"/>
    <w:rsid w:val="004C2202"/>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6BC"/>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D65"/>
    <w:rsid w:val="00523F95"/>
    <w:rsid w:val="00524D65"/>
    <w:rsid w:val="00525B16"/>
    <w:rsid w:val="00533D04"/>
    <w:rsid w:val="00534804"/>
    <w:rsid w:val="00534BDF"/>
    <w:rsid w:val="005354EA"/>
    <w:rsid w:val="0053585F"/>
    <w:rsid w:val="00535E58"/>
    <w:rsid w:val="00535EC4"/>
    <w:rsid w:val="00535ED9"/>
    <w:rsid w:val="0053692B"/>
    <w:rsid w:val="00540B29"/>
    <w:rsid w:val="00541853"/>
    <w:rsid w:val="0054228A"/>
    <w:rsid w:val="00543BDA"/>
    <w:rsid w:val="005441CC"/>
    <w:rsid w:val="005479DA"/>
    <w:rsid w:val="00547BCC"/>
    <w:rsid w:val="0055013B"/>
    <w:rsid w:val="00550D54"/>
    <w:rsid w:val="00551F6F"/>
    <w:rsid w:val="00555044"/>
    <w:rsid w:val="00561475"/>
    <w:rsid w:val="00561707"/>
    <w:rsid w:val="00562308"/>
    <w:rsid w:val="0056487B"/>
    <w:rsid w:val="00564FB9"/>
    <w:rsid w:val="005715CB"/>
    <w:rsid w:val="00571D9A"/>
    <w:rsid w:val="00573D9E"/>
    <w:rsid w:val="005801E3"/>
    <w:rsid w:val="00581802"/>
    <w:rsid w:val="0058282E"/>
    <w:rsid w:val="005836A8"/>
    <w:rsid w:val="0058409C"/>
    <w:rsid w:val="00584262"/>
    <w:rsid w:val="00586630"/>
    <w:rsid w:val="00587ADD"/>
    <w:rsid w:val="00593A49"/>
    <w:rsid w:val="00596160"/>
    <w:rsid w:val="005966E2"/>
    <w:rsid w:val="00597007"/>
    <w:rsid w:val="005A0966"/>
    <w:rsid w:val="005A11B7"/>
    <w:rsid w:val="005A260B"/>
    <w:rsid w:val="005A4A1B"/>
    <w:rsid w:val="005A4C07"/>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4C1B"/>
    <w:rsid w:val="005D6A95"/>
    <w:rsid w:val="005D6B2C"/>
    <w:rsid w:val="005D6D9C"/>
    <w:rsid w:val="005D74CD"/>
    <w:rsid w:val="005E2335"/>
    <w:rsid w:val="005E34CA"/>
    <w:rsid w:val="005E3C18"/>
    <w:rsid w:val="005E4250"/>
    <w:rsid w:val="005E6812"/>
    <w:rsid w:val="005E7881"/>
    <w:rsid w:val="005E78E0"/>
    <w:rsid w:val="005F0D9C"/>
    <w:rsid w:val="005F284E"/>
    <w:rsid w:val="005F72F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731"/>
    <w:rsid w:val="00641A1F"/>
    <w:rsid w:val="00645904"/>
    <w:rsid w:val="00651ACB"/>
    <w:rsid w:val="00651C47"/>
    <w:rsid w:val="00652AB2"/>
    <w:rsid w:val="00653FED"/>
    <w:rsid w:val="00654EC0"/>
    <w:rsid w:val="0065525B"/>
    <w:rsid w:val="00655D4F"/>
    <w:rsid w:val="00656D29"/>
    <w:rsid w:val="00660C16"/>
    <w:rsid w:val="006640E5"/>
    <w:rsid w:val="006646F1"/>
    <w:rsid w:val="00664929"/>
    <w:rsid w:val="00664F62"/>
    <w:rsid w:val="006655E1"/>
    <w:rsid w:val="00672060"/>
    <w:rsid w:val="00672BFD"/>
    <w:rsid w:val="00676918"/>
    <w:rsid w:val="006770F4"/>
    <w:rsid w:val="00677A84"/>
    <w:rsid w:val="0068026D"/>
    <w:rsid w:val="00680A27"/>
    <w:rsid w:val="006811C8"/>
    <w:rsid w:val="006816A4"/>
    <w:rsid w:val="006819B8"/>
    <w:rsid w:val="006840A6"/>
    <w:rsid w:val="006850CD"/>
    <w:rsid w:val="00685AAB"/>
    <w:rsid w:val="0069161F"/>
    <w:rsid w:val="006A07AA"/>
    <w:rsid w:val="006A25E5"/>
    <w:rsid w:val="006A2B46"/>
    <w:rsid w:val="006A336D"/>
    <w:rsid w:val="006A37B9"/>
    <w:rsid w:val="006A7D61"/>
    <w:rsid w:val="006B2672"/>
    <w:rsid w:val="006B54BF"/>
    <w:rsid w:val="006B5F44"/>
    <w:rsid w:val="006B5F90"/>
    <w:rsid w:val="006B62E4"/>
    <w:rsid w:val="006C1BBA"/>
    <w:rsid w:val="006C2079"/>
    <w:rsid w:val="006C33D8"/>
    <w:rsid w:val="006C46F1"/>
    <w:rsid w:val="006C5A62"/>
    <w:rsid w:val="006C5D68"/>
    <w:rsid w:val="006C6976"/>
    <w:rsid w:val="006C6DD0"/>
    <w:rsid w:val="006C74A1"/>
    <w:rsid w:val="006D04EA"/>
    <w:rsid w:val="006D16C4"/>
    <w:rsid w:val="006D3E96"/>
    <w:rsid w:val="006D4515"/>
    <w:rsid w:val="006D4BB1"/>
    <w:rsid w:val="006D6593"/>
    <w:rsid w:val="006E167D"/>
    <w:rsid w:val="006F03A8"/>
    <w:rsid w:val="006F2ACA"/>
    <w:rsid w:val="006F2ADC"/>
    <w:rsid w:val="006F2BFE"/>
    <w:rsid w:val="006F31E9"/>
    <w:rsid w:val="006F6284"/>
    <w:rsid w:val="007002C5"/>
    <w:rsid w:val="00704000"/>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1CA4"/>
    <w:rsid w:val="00742C35"/>
    <w:rsid w:val="007432CA"/>
    <w:rsid w:val="00743998"/>
    <w:rsid w:val="007439EB"/>
    <w:rsid w:val="00743CB4"/>
    <w:rsid w:val="00743F0A"/>
    <w:rsid w:val="007444E8"/>
    <w:rsid w:val="0074548E"/>
    <w:rsid w:val="00745773"/>
    <w:rsid w:val="00746800"/>
    <w:rsid w:val="007501A8"/>
    <w:rsid w:val="00750D61"/>
    <w:rsid w:val="00750EE1"/>
    <w:rsid w:val="00752B4D"/>
    <w:rsid w:val="00752F88"/>
    <w:rsid w:val="00755402"/>
    <w:rsid w:val="00756040"/>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E5AA1"/>
    <w:rsid w:val="007E73CC"/>
    <w:rsid w:val="007F0ED8"/>
    <w:rsid w:val="007F0F63"/>
    <w:rsid w:val="007F75CE"/>
    <w:rsid w:val="008013A4"/>
    <w:rsid w:val="008027CE"/>
    <w:rsid w:val="00802F42"/>
    <w:rsid w:val="00803DB4"/>
    <w:rsid w:val="00804383"/>
    <w:rsid w:val="00804BB7"/>
    <w:rsid w:val="00804D41"/>
    <w:rsid w:val="00810257"/>
    <w:rsid w:val="008104F5"/>
    <w:rsid w:val="00810DB7"/>
    <w:rsid w:val="00811072"/>
    <w:rsid w:val="00811369"/>
    <w:rsid w:val="008113B8"/>
    <w:rsid w:val="00815419"/>
    <w:rsid w:val="008163C8"/>
    <w:rsid w:val="008164A1"/>
    <w:rsid w:val="00817325"/>
    <w:rsid w:val="008202A0"/>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59D9"/>
    <w:rsid w:val="008A6F81"/>
    <w:rsid w:val="008A769A"/>
    <w:rsid w:val="008B0C9C"/>
    <w:rsid w:val="008B166D"/>
    <w:rsid w:val="008B17F4"/>
    <w:rsid w:val="008B3615"/>
    <w:rsid w:val="008B4AC4"/>
    <w:rsid w:val="008B50C8"/>
    <w:rsid w:val="008B5281"/>
    <w:rsid w:val="008B559B"/>
    <w:rsid w:val="008B7E05"/>
    <w:rsid w:val="008C1797"/>
    <w:rsid w:val="008C219C"/>
    <w:rsid w:val="008C475E"/>
    <w:rsid w:val="008C619A"/>
    <w:rsid w:val="008D0CE8"/>
    <w:rsid w:val="008D2D1D"/>
    <w:rsid w:val="008D453D"/>
    <w:rsid w:val="008D53AD"/>
    <w:rsid w:val="008D562B"/>
    <w:rsid w:val="008D5733"/>
    <w:rsid w:val="008D622B"/>
    <w:rsid w:val="008D6599"/>
    <w:rsid w:val="008D666C"/>
    <w:rsid w:val="008D7B54"/>
    <w:rsid w:val="008E0C9D"/>
    <w:rsid w:val="008E1648"/>
    <w:rsid w:val="008E1B3E"/>
    <w:rsid w:val="008E2319"/>
    <w:rsid w:val="008E26B0"/>
    <w:rsid w:val="008E3A84"/>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16B"/>
    <w:rsid w:val="009145AE"/>
    <w:rsid w:val="009146CE"/>
    <w:rsid w:val="00914CA7"/>
    <w:rsid w:val="00915C3E"/>
    <w:rsid w:val="009161A8"/>
    <w:rsid w:val="009245AE"/>
    <w:rsid w:val="009245F5"/>
    <w:rsid w:val="009249EC"/>
    <w:rsid w:val="009273B3"/>
    <w:rsid w:val="009305B5"/>
    <w:rsid w:val="009378DD"/>
    <w:rsid w:val="009429D5"/>
    <w:rsid w:val="00942BF1"/>
    <w:rsid w:val="0094420F"/>
    <w:rsid w:val="00945180"/>
    <w:rsid w:val="00945428"/>
    <w:rsid w:val="0094607B"/>
    <w:rsid w:val="009471D7"/>
    <w:rsid w:val="00953604"/>
    <w:rsid w:val="0095496B"/>
    <w:rsid w:val="00960F1E"/>
    <w:rsid w:val="009610DC"/>
    <w:rsid w:val="00961490"/>
    <w:rsid w:val="0096381A"/>
    <w:rsid w:val="0096482F"/>
    <w:rsid w:val="00965E04"/>
    <w:rsid w:val="009674AD"/>
    <w:rsid w:val="00967ADE"/>
    <w:rsid w:val="00970CDC"/>
    <w:rsid w:val="009740FF"/>
    <w:rsid w:val="00975727"/>
    <w:rsid w:val="00977010"/>
    <w:rsid w:val="009777A8"/>
    <w:rsid w:val="00977D02"/>
    <w:rsid w:val="00977FF9"/>
    <w:rsid w:val="009809BB"/>
    <w:rsid w:val="0098364B"/>
    <w:rsid w:val="009908A3"/>
    <w:rsid w:val="009911AF"/>
    <w:rsid w:val="00991875"/>
    <w:rsid w:val="00991F92"/>
    <w:rsid w:val="00992985"/>
    <w:rsid w:val="00993889"/>
    <w:rsid w:val="0099551B"/>
    <w:rsid w:val="00995896"/>
    <w:rsid w:val="00996BD2"/>
    <w:rsid w:val="00997BF1"/>
    <w:rsid w:val="009A089C"/>
    <w:rsid w:val="009A118E"/>
    <w:rsid w:val="009A21CD"/>
    <w:rsid w:val="009A22F6"/>
    <w:rsid w:val="009A278C"/>
    <w:rsid w:val="009A2BC2"/>
    <w:rsid w:val="009A42C1"/>
    <w:rsid w:val="009A5429"/>
    <w:rsid w:val="009A72AD"/>
    <w:rsid w:val="009B060F"/>
    <w:rsid w:val="009B09E0"/>
    <w:rsid w:val="009B0BC5"/>
    <w:rsid w:val="009B1247"/>
    <w:rsid w:val="009B4DD2"/>
    <w:rsid w:val="009B6029"/>
    <w:rsid w:val="009B6971"/>
    <w:rsid w:val="009C27F1"/>
    <w:rsid w:val="009C3152"/>
    <w:rsid w:val="009C3257"/>
    <w:rsid w:val="009C377A"/>
    <w:rsid w:val="009C4CFA"/>
    <w:rsid w:val="009C5070"/>
    <w:rsid w:val="009D112C"/>
    <w:rsid w:val="009D1385"/>
    <w:rsid w:val="009D47FA"/>
    <w:rsid w:val="009D4C5B"/>
    <w:rsid w:val="009D50D2"/>
    <w:rsid w:val="009D54AD"/>
    <w:rsid w:val="009D6BCA"/>
    <w:rsid w:val="009E0F62"/>
    <w:rsid w:val="009E4A58"/>
    <w:rsid w:val="009E5A2D"/>
    <w:rsid w:val="009E5AB2"/>
    <w:rsid w:val="009E6219"/>
    <w:rsid w:val="009E721F"/>
    <w:rsid w:val="009F03B3"/>
    <w:rsid w:val="00A0096C"/>
    <w:rsid w:val="00A01757"/>
    <w:rsid w:val="00A028C0"/>
    <w:rsid w:val="00A02BAE"/>
    <w:rsid w:val="00A06A6B"/>
    <w:rsid w:val="00A07E47"/>
    <w:rsid w:val="00A124E5"/>
    <w:rsid w:val="00A129D0"/>
    <w:rsid w:val="00A12C33"/>
    <w:rsid w:val="00A138BA"/>
    <w:rsid w:val="00A13BB6"/>
    <w:rsid w:val="00A14C8E"/>
    <w:rsid w:val="00A153D9"/>
    <w:rsid w:val="00A15F09"/>
    <w:rsid w:val="00A169B6"/>
    <w:rsid w:val="00A21D5C"/>
    <w:rsid w:val="00A2271D"/>
    <w:rsid w:val="00A237D5"/>
    <w:rsid w:val="00A25D46"/>
    <w:rsid w:val="00A30EFC"/>
    <w:rsid w:val="00A31984"/>
    <w:rsid w:val="00A32049"/>
    <w:rsid w:val="00A32D73"/>
    <w:rsid w:val="00A3367B"/>
    <w:rsid w:val="00A3597D"/>
    <w:rsid w:val="00A36DD1"/>
    <w:rsid w:val="00A4006C"/>
    <w:rsid w:val="00A40091"/>
    <w:rsid w:val="00A400D0"/>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597"/>
    <w:rsid w:val="00A8473F"/>
    <w:rsid w:val="00A862D6"/>
    <w:rsid w:val="00A8715E"/>
    <w:rsid w:val="00A9295B"/>
    <w:rsid w:val="00A9303B"/>
    <w:rsid w:val="00A93B09"/>
    <w:rsid w:val="00A952D7"/>
    <w:rsid w:val="00A963F7"/>
    <w:rsid w:val="00A96AD8"/>
    <w:rsid w:val="00A97C42"/>
    <w:rsid w:val="00AA0286"/>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9A4"/>
    <w:rsid w:val="00AD0AEF"/>
    <w:rsid w:val="00AD11B7"/>
    <w:rsid w:val="00AD1A94"/>
    <w:rsid w:val="00AD1C05"/>
    <w:rsid w:val="00AD4126"/>
    <w:rsid w:val="00AD421C"/>
    <w:rsid w:val="00AD44FA"/>
    <w:rsid w:val="00AE070A"/>
    <w:rsid w:val="00AE101C"/>
    <w:rsid w:val="00AE2A69"/>
    <w:rsid w:val="00AE37E5"/>
    <w:rsid w:val="00AE5EB4"/>
    <w:rsid w:val="00AF0C18"/>
    <w:rsid w:val="00AF4789"/>
    <w:rsid w:val="00AF47C5"/>
    <w:rsid w:val="00AF5398"/>
    <w:rsid w:val="00B049AF"/>
    <w:rsid w:val="00B05C45"/>
    <w:rsid w:val="00B07242"/>
    <w:rsid w:val="00B10534"/>
    <w:rsid w:val="00B113DB"/>
    <w:rsid w:val="00B11D8A"/>
    <w:rsid w:val="00B12981"/>
    <w:rsid w:val="00B147DD"/>
    <w:rsid w:val="00B156FD"/>
    <w:rsid w:val="00B21F61"/>
    <w:rsid w:val="00B261F1"/>
    <w:rsid w:val="00B265BC"/>
    <w:rsid w:val="00B270DA"/>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3153"/>
    <w:rsid w:val="00B54ABC"/>
    <w:rsid w:val="00B56FBE"/>
    <w:rsid w:val="00B60ACF"/>
    <w:rsid w:val="00B62B58"/>
    <w:rsid w:val="00B65149"/>
    <w:rsid w:val="00B66567"/>
    <w:rsid w:val="00B66F52"/>
    <w:rsid w:val="00B66FE5"/>
    <w:rsid w:val="00B6720E"/>
    <w:rsid w:val="00B704A7"/>
    <w:rsid w:val="00B72880"/>
    <w:rsid w:val="00B758BF"/>
    <w:rsid w:val="00B77EC8"/>
    <w:rsid w:val="00B827A6"/>
    <w:rsid w:val="00B831CE"/>
    <w:rsid w:val="00B86677"/>
    <w:rsid w:val="00B87131"/>
    <w:rsid w:val="00B939B1"/>
    <w:rsid w:val="00B96D40"/>
    <w:rsid w:val="00B97386"/>
    <w:rsid w:val="00BA0C68"/>
    <w:rsid w:val="00BA263B"/>
    <w:rsid w:val="00BA42B2"/>
    <w:rsid w:val="00BA58D4"/>
    <w:rsid w:val="00BA5B9E"/>
    <w:rsid w:val="00BA6BAC"/>
    <w:rsid w:val="00BA7C9A"/>
    <w:rsid w:val="00BB12D0"/>
    <w:rsid w:val="00BB5F8F"/>
    <w:rsid w:val="00BB657A"/>
    <w:rsid w:val="00BC0FBA"/>
    <w:rsid w:val="00BC1A4E"/>
    <w:rsid w:val="00BC50A1"/>
    <w:rsid w:val="00BC5DC7"/>
    <w:rsid w:val="00BC6B8B"/>
    <w:rsid w:val="00BC73D8"/>
    <w:rsid w:val="00BD52D7"/>
    <w:rsid w:val="00BD5AD2"/>
    <w:rsid w:val="00BE229B"/>
    <w:rsid w:val="00BE22F3"/>
    <w:rsid w:val="00BE5B52"/>
    <w:rsid w:val="00BE5C85"/>
    <w:rsid w:val="00BE7B8D"/>
    <w:rsid w:val="00BF0993"/>
    <w:rsid w:val="00BF10A9"/>
    <w:rsid w:val="00BF1703"/>
    <w:rsid w:val="00BF1F8E"/>
    <w:rsid w:val="00BF231C"/>
    <w:rsid w:val="00BF51E5"/>
    <w:rsid w:val="00BF74A6"/>
    <w:rsid w:val="00C013AD"/>
    <w:rsid w:val="00C04904"/>
    <w:rsid w:val="00C056B3"/>
    <w:rsid w:val="00C103E5"/>
    <w:rsid w:val="00C13319"/>
    <w:rsid w:val="00C13EE9"/>
    <w:rsid w:val="00C16679"/>
    <w:rsid w:val="00C20F3E"/>
    <w:rsid w:val="00C21540"/>
    <w:rsid w:val="00C21906"/>
    <w:rsid w:val="00C21BFA"/>
    <w:rsid w:val="00C24C8D"/>
    <w:rsid w:val="00C25FE2"/>
    <w:rsid w:val="00C26B53"/>
    <w:rsid w:val="00C279B2"/>
    <w:rsid w:val="00C33E50"/>
    <w:rsid w:val="00C34C20"/>
    <w:rsid w:val="00C35A3E"/>
    <w:rsid w:val="00C37D40"/>
    <w:rsid w:val="00C42130"/>
    <w:rsid w:val="00C423A4"/>
    <w:rsid w:val="00C423E3"/>
    <w:rsid w:val="00C44BF5"/>
    <w:rsid w:val="00C521D6"/>
    <w:rsid w:val="00C5263A"/>
    <w:rsid w:val="00C53483"/>
    <w:rsid w:val="00C55232"/>
    <w:rsid w:val="00C553A4"/>
    <w:rsid w:val="00C55A06"/>
    <w:rsid w:val="00C55D03"/>
    <w:rsid w:val="00C601BC"/>
    <w:rsid w:val="00C6329F"/>
    <w:rsid w:val="00C63340"/>
    <w:rsid w:val="00C643F9"/>
    <w:rsid w:val="00C64E95"/>
    <w:rsid w:val="00C71372"/>
    <w:rsid w:val="00C722FA"/>
    <w:rsid w:val="00C72410"/>
    <w:rsid w:val="00C7287F"/>
    <w:rsid w:val="00C80CB8"/>
    <w:rsid w:val="00C819F8"/>
    <w:rsid w:val="00C8248C"/>
    <w:rsid w:val="00C837F5"/>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373C"/>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9F"/>
    <w:rsid w:val="00CD50A1"/>
    <w:rsid w:val="00CD519E"/>
    <w:rsid w:val="00CE0C4F"/>
    <w:rsid w:val="00CE30EA"/>
    <w:rsid w:val="00CE3F88"/>
    <w:rsid w:val="00CE4DA2"/>
    <w:rsid w:val="00CF048A"/>
    <w:rsid w:val="00CF155A"/>
    <w:rsid w:val="00CF2947"/>
    <w:rsid w:val="00CF686F"/>
    <w:rsid w:val="00CF6E60"/>
    <w:rsid w:val="00CF7BCA"/>
    <w:rsid w:val="00D008FD"/>
    <w:rsid w:val="00D0321C"/>
    <w:rsid w:val="00D035EC"/>
    <w:rsid w:val="00D06AB1"/>
    <w:rsid w:val="00D06FC1"/>
    <w:rsid w:val="00D072ED"/>
    <w:rsid w:val="00D07A16"/>
    <w:rsid w:val="00D102CD"/>
    <w:rsid w:val="00D1067E"/>
    <w:rsid w:val="00D10F50"/>
    <w:rsid w:val="00D11272"/>
    <w:rsid w:val="00D125BC"/>
    <w:rsid w:val="00D126F5"/>
    <w:rsid w:val="00D1489E"/>
    <w:rsid w:val="00D15C7F"/>
    <w:rsid w:val="00D20737"/>
    <w:rsid w:val="00D213AD"/>
    <w:rsid w:val="00D21E81"/>
    <w:rsid w:val="00D223DE"/>
    <w:rsid w:val="00D25E37"/>
    <w:rsid w:val="00D2661A"/>
    <w:rsid w:val="00D27582"/>
    <w:rsid w:val="00D27EC4"/>
    <w:rsid w:val="00D305B7"/>
    <w:rsid w:val="00D32719"/>
    <w:rsid w:val="00D33333"/>
    <w:rsid w:val="00D352A2"/>
    <w:rsid w:val="00D41259"/>
    <w:rsid w:val="00D4162B"/>
    <w:rsid w:val="00D4514F"/>
    <w:rsid w:val="00D451E2"/>
    <w:rsid w:val="00D45E89"/>
    <w:rsid w:val="00D45E8D"/>
    <w:rsid w:val="00D466AE"/>
    <w:rsid w:val="00D4734F"/>
    <w:rsid w:val="00D51BF3"/>
    <w:rsid w:val="00D62658"/>
    <w:rsid w:val="00D66846"/>
    <w:rsid w:val="00D675FB"/>
    <w:rsid w:val="00D71F25"/>
    <w:rsid w:val="00D72A9C"/>
    <w:rsid w:val="00D77031"/>
    <w:rsid w:val="00D84941"/>
    <w:rsid w:val="00D84FA1"/>
    <w:rsid w:val="00D851F0"/>
    <w:rsid w:val="00D8642F"/>
    <w:rsid w:val="00D86DB7"/>
    <w:rsid w:val="00D87BF5"/>
    <w:rsid w:val="00D90721"/>
    <w:rsid w:val="00D91425"/>
    <w:rsid w:val="00D926D0"/>
    <w:rsid w:val="00D93030"/>
    <w:rsid w:val="00D950E1"/>
    <w:rsid w:val="00D952A6"/>
    <w:rsid w:val="00D97F99"/>
    <w:rsid w:val="00DA1E08"/>
    <w:rsid w:val="00DA24F8"/>
    <w:rsid w:val="00DA28E8"/>
    <w:rsid w:val="00DA337B"/>
    <w:rsid w:val="00DA38D3"/>
    <w:rsid w:val="00DA3932"/>
    <w:rsid w:val="00DA3AFC"/>
    <w:rsid w:val="00DA64F8"/>
    <w:rsid w:val="00DA6C15"/>
    <w:rsid w:val="00DB0258"/>
    <w:rsid w:val="00DB197D"/>
    <w:rsid w:val="00DB38EE"/>
    <w:rsid w:val="00DB498B"/>
    <w:rsid w:val="00DB66CA"/>
    <w:rsid w:val="00DB6BCA"/>
    <w:rsid w:val="00DB6F54"/>
    <w:rsid w:val="00DB73F7"/>
    <w:rsid w:val="00DC0321"/>
    <w:rsid w:val="00DC0354"/>
    <w:rsid w:val="00DC3067"/>
    <w:rsid w:val="00DC370B"/>
    <w:rsid w:val="00DC411C"/>
    <w:rsid w:val="00DC4362"/>
    <w:rsid w:val="00DC4CA3"/>
    <w:rsid w:val="00DC5B90"/>
    <w:rsid w:val="00DD00FF"/>
    <w:rsid w:val="00DD0619"/>
    <w:rsid w:val="00DD07FB"/>
    <w:rsid w:val="00DD2541"/>
    <w:rsid w:val="00DD25C6"/>
    <w:rsid w:val="00DD31C0"/>
    <w:rsid w:val="00DD4FE5"/>
    <w:rsid w:val="00DD54B0"/>
    <w:rsid w:val="00DD57EE"/>
    <w:rsid w:val="00DD6BCC"/>
    <w:rsid w:val="00DE0A4B"/>
    <w:rsid w:val="00DE2410"/>
    <w:rsid w:val="00DE2939"/>
    <w:rsid w:val="00DE6E81"/>
    <w:rsid w:val="00DE703F"/>
    <w:rsid w:val="00DE7595"/>
    <w:rsid w:val="00DF1961"/>
    <w:rsid w:val="00DF2F0F"/>
    <w:rsid w:val="00DF44DE"/>
    <w:rsid w:val="00DF7930"/>
    <w:rsid w:val="00E01138"/>
    <w:rsid w:val="00E02DFB"/>
    <w:rsid w:val="00E030F9"/>
    <w:rsid w:val="00E0311A"/>
    <w:rsid w:val="00E03138"/>
    <w:rsid w:val="00E06404"/>
    <w:rsid w:val="00E11A85"/>
    <w:rsid w:val="00E12495"/>
    <w:rsid w:val="00E15CCD"/>
    <w:rsid w:val="00E202EF"/>
    <w:rsid w:val="00E210B5"/>
    <w:rsid w:val="00E244F2"/>
    <w:rsid w:val="00E2552F"/>
    <w:rsid w:val="00E262F4"/>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481"/>
    <w:rsid w:val="00E56800"/>
    <w:rsid w:val="00E60C63"/>
    <w:rsid w:val="00E62FF9"/>
    <w:rsid w:val="00E635D6"/>
    <w:rsid w:val="00E639BC"/>
    <w:rsid w:val="00E63B9B"/>
    <w:rsid w:val="00E664CC"/>
    <w:rsid w:val="00E70388"/>
    <w:rsid w:val="00E70F92"/>
    <w:rsid w:val="00E74313"/>
    <w:rsid w:val="00E74C54"/>
    <w:rsid w:val="00E77A03"/>
    <w:rsid w:val="00E822E8"/>
    <w:rsid w:val="00E82554"/>
    <w:rsid w:val="00E82606"/>
    <w:rsid w:val="00E831C1"/>
    <w:rsid w:val="00E83349"/>
    <w:rsid w:val="00E846C8"/>
    <w:rsid w:val="00E84957"/>
    <w:rsid w:val="00E84A55"/>
    <w:rsid w:val="00E85BFF"/>
    <w:rsid w:val="00E90391"/>
    <w:rsid w:val="00E906C2"/>
    <w:rsid w:val="00E9311F"/>
    <w:rsid w:val="00E934D1"/>
    <w:rsid w:val="00E94AF0"/>
    <w:rsid w:val="00E95D13"/>
    <w:rsid w:val="00E95DD3"/>
    <w:rsid w:val="00E969D5"/>
    <w:rsid w:val="00EA58D1"/>
    <w:rsid w:val="00EA595A"/>
    <w:rsid w:val="00EA61BC"/>
    <w:rsid w:val="00EA681A"/>
    <w:rsid w:val="00EA735B"/>
    <w:rsid w:val="00EB1E69"/>
    <w:rsid w:val="00EB2086"/>
    <w:rsid w:val="00EB31ED"/>
    <w:rsid w:val="00EB5EDF"/>
    <w:rsid w:val="00EB60FE"/>
    <w:rsid w:val="00EB74DB"/>
    <w:rsid w:val="00EC11D5"/>
    <w:rsid w:val="00EC2941"/>
    <w:rsid w:val="00EC5359"/>
    <w:rsid w:val="00EC562A"/>
    <w:rsid w:val="00ED067A"/>
    <w:rsid w:val="00ED2B50"/>
    <w:rsid w:val="00ED507D"/>
    <w:rsid w:val="00EE0350"/>
    <w:rsid w:val="00EE0719"/>
    <w:rsid w:val="00EE0E80"/>
    <w:rsid w:val="00EE613F"/>
    <w:rsid w:val="00EE7295"/>
    <w:rsid w:val="00EE7869"/>
    <w:rsid w:val="00EF054A"/>
    <w:rsid w:val="00EF3235"/>
    <w:rsid w:val="00EF7E72"/>
    <w:rsid w:val="00F00483"/>
    <w:rsid w:val="00F06D37"/>
    <w:rsid w:val="00F07B9D"/>
    <w:rsid w:val="00F11586"/>
    <w:rsid w:val="00F1183B"/>
    <w:rsid w:val="00F11C9F"/>
    <w:rsid w:val="00F12263"/>
    <w:rsid w:val="00F1409D"/>
    <w:rsid w:val="00F14214"/>
    <w:rsid w:val="00F157A9"/>
    <w:rsid w:val="00F16F00"/>
    <w:rsid w:val="00F25BB6"/>
    <w:rsid w:val="00F26B7E"/>
    <w:rsid w:val="00F27A3B"/>
    <w:rsid w:val="00F313C6"/>
    <w:rsid w:val="00F33817"/>
    <w:rsid w:val="00F35FB9"/>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543A"/>
    <w:rsid w:val="00F801CA"/>
    <w:rsid w:val="00F833BA"/>
    <w:rsid w:val="00F84FD0"/>
    <w:rsid w:val="00F859A8"/>
    <w:rsid w:val="00F86D87"/>
    <w:rsid w:val="00F9108B"/>
    <w:rsid w:val="00F91349"/>
    <w:rsid w:val="00F93A8A"/>
    <w:rsid w:val="00F95248"/>
    <w:rsid w:val="00F956A9"/>
    <w:rsid w:val="00F963ED"/>
    <w:rsid w:val="00F966CF"/>
    <w:rsid w:val="00F96CAE"/>
    <w:rsid w:val="00F97C99"/>
    <w:rsid w:val="00FA0F31"/>
    <w:rsid w:val="00FA662D"/>
    <w:rsid w:val="00FA73B1"/>
    <w:rsid w:val="00FB0CB9"/>
    <w:rsid w:val="00FB231D"/>
    <w:rsid w:val="00FB45F1"/>
    <w:rsid w:val="00FB4A72"/>
    <w:rsid w:val="00FB54E8"/>
    <w:rsid w:val="00FB7054"/>
    <w:rsid w:val="00FB763C"/>
    <w:rsid w:val="00FC17B7"/>
    <w:rsid w:val="00FC2CB7"/>
    <w:rsid w:val="00FC4090"/>
    <w:rsid w:val="00FC44AF"/>
    <w:rsid w:val="00FC55B4"/>
    <w:rsid w:val="00FD00E6"/>
    <w:rsid w:val="00FD09A1"/>
    <w:rsid w:val="00FD2A7C"/>
    <w:rsid w:val="00FD59EB"/>
    <w:rsid w:val="00FD7299"/>
    <w:rsid w:val="00FE1FBE"/>
    <w:rsid w:val="00FE3901"/>
    <w:rsid w:val="00FE39D3"/>
    <w:rsid w:val="00FE41B7"/>
    <w:rsid w:val="00FE4BCE"/>
    <w:rsid w:val="00FE54AE"/>
    <w:rsid w:val="00FE576A"/>
    <w:rsid w:val="00FE7E79"/>
    <w:rsid w:val="00FF3E7D"/>
    <w:rsid w:val="00FF5B99"/>
    <w:rsid w:val="00FF62A0"/>
    <w:rsid w:val="00FF730C"/>
    <w:rsid w:val="00FF7391"/>
    <w:rsid w:val="00FF73F4"/>
    <w:rsid w:val="00FF7CE4"/>
    <w:rsid w:val="00FF7E39"/>
    <w:rsid w:val="1948305F"/>
    <w:rsid w:val="1BEB6646"/>
    <w:rsid w:val="1DDF759F"/>
    <w:rsid w:val="248C7FF2"/>
    <w:rsid w:val="263B7F92"/>
    <w:rsid w:val="2C99011C"/>
    <w:rsid w:val="3E904FE0"/>
    <w:rsid w:val="4854729D"/>
    <w:rsid w:val="53693EBA"/>
    <w:rsid w:val="600F4C78"/>
    <w:rsid w:val="60A5544A"/>
    <w:rsid w:val="77F6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5B8948A"/>
  <w15:docId w15:val="{81A54141-04B9-40EF-95DF-5E0914C3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9"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0" w:unhideWhenUsed="1"/>
    <w:lsdException w:name="toc 9" w:semiHidden="1" w:uiPriority="0" w:unhideWhenUsed="1"/>
    <w:lsdException w:name="Normal Indent" w:semiHidden="1" w:uiPriority="0" w:qFormat="1"/>
    <w:lsdException w:name="footnote text" w:semiHidden="1" w:uiPriority="0" w:qFormat="1"/>
    <w:lsdException w:name="annotation text" w:semiHidden="1" w:unhideWhenUsed="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uiPriority w:val="9"/>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uiPriority w:val="9"/>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pPr>
  </w:style>
  <w:style w:type="paragraph" w:customStyle="1" w:styleId="affffffa">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ind w:left="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 w:type="paragraph" w:styleId="afffffffffffa">
    <w:name w:val="Date"/>
    <w:basedOn w:val="afff5"/>
    <w:next w:val="afff5"/>
    <w:link w:val="afffffffffffb"/>
    <w:uiPriority w:val="99"/>
    <w:semiHidden/>
    <w:unhideWhenUsed/>
    <w:rsid w:val="00DB197D"/>
    <w:pPr>
      <w:ind w:leftChars="2500" w:left="100"/>
    </w:pPr>
  </w:style>
  <w:style w:type="character" w:customStyle="1" w:styleId="afffffffffffb">
    <w:name w:val="日期 字符"/>
    <w:basedOn w:val="afff6"/>
    <w:link w:val="afffffffffffa"/>
    <w:uiPriority w:val="99"/>
    <w:semiHidden/>
    <w:rsid w:val="00DB197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1682">
      <w:bodyDiv w:val="1"/>
      <w:marLeft w:val="0"/>
      <w:marRight w:val="0"/>
      <w:marTop w:val="0"/>
      <w:marBottom w:val="0"/>
      <w:divBdr>
        <w:top w:val="none" w:sz="0" w:space="0" w:color="auto"/>
        <w:left w:val="none" w:sz="0" w:space="0" w:color="auto"/>
        <w:bottom w:val="none" w:sz="0" w:space="0" w:color="auto"/>
        <w:right w:val="none" w:sz="0" w:space="0" w:color="auto"/>
      </w:divBdr>
    </w:div>
    <w:div w:id="1746029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0B0703F03840BD8DECBB8D104E553F"/>
        <w:category>
          <w:name w:val="常规"/>
          <w:gallery w:val="placeholder"/>
        </w:category>
        <w:types>
          <w:type w:val="bbPlcHdr"/>
        </w:types>
        <w:behaviors>
          <w:behavior w:val="content"/>
        </w:behaviors>
        <w:guid w:val="{6621BCC5-5B39-4E97-9F6D-4FAA265C2F6F}"/>
      </w:docPartPr>
      <w:docPartBody>
        <w:p w:rsidR="009625FC" w:rsidRDefault="00CA60BB">
          <w:pPr>
            <w:pStyle w:val="010B0703F03840BD8DECBB8D104E553F"/>
          </w:pPr>
          <w:r>
            <w:rPr>
              <w:rStyle w:val="a3"/>
              <w:rFonts w:hint="eastAsia"/>
            </w:rPr>
            <w:t>单击或点击此处输入文字。</w:t>
          </w:r>
        </w:p>
      </w:docPartBody>
    </w:docPart>
    <w:docPart>
      <w:docPartPr>
        <w:name w:val="37BE0D793321413EB613C0E4D45A8D48"/>
        <w:category>
          <w:name w:val="常规"/>
          <w:gallery w:val="placeholder"/>
        </w:category>
        <w:types>
          <w:type w:val="bbPlcHdr"/>
        </w:types>
        <w:behaviors>
          <w:behavior w:val="content"/>
        </w:behaviors>
        <w:guid w:val="{107850AD-32E2-4812-9C79-814E636AD0D4}"/>
      </w:docPartPr>
      <w:docPartBody>
        <w:p w:rsidR="009625FC" w:rsidRDefault="00CA60BB">
          <w:pPr>
            <w:pStyle w:val="37BE0D793321413EB613C0E4D45A8D48"/>
          </w:pPr>
          <w:r>
            <w:rPr>
              <w:rStyle w:val="a3"/>
              <w:rFonts w:hint="eastAsia"/>
            </w:rPr>
            <w:t>选择一项。</w:t>
          </w:r>
        </w:p>
      </w:docPartBody>
    </w:docPart>
    <w:docPart>
      <w:docPartPr>
        <w:name w:val="F4CDEC23C388485881DABB22AB4EECA2"/>
        <w:category>
          <w:name w:val="常规"/>
          <w:gallery w:val="placeholder"/>
        </w:category>
        <w:types>
          <w:type w:val="bbPlcHdr"/>
        </w:types>
        <w:behaviors>
          <w:behavior w:val="content"/>
        </w:behaviors>
        <w:guid w:val="{E1467F0C-A588-4EB2-B43F-E30BBA14D913}"/>
      </w:docPartPr>
      <w:docPartBody>
        <w:p w:rsidR="009625FC" w:rsidRDefault="00CA60BB">
          <w:pPr>
            <w:pStyle w:val="F4CDEC23C388485881DABB22AB4EECA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7B"/>
    <w:rsid w:val="000F30B2"/>
    <w:rsid w:val="001B72EA"/>
    <w:rsid w:val="00257D3E"/>
    <w:rsid w:val="002B4D6E"/>
    <w:rsid w:val="003E350C"/>
    <w:rsid w:val="0040166A"/>
    <w:rsid w:val="004A00B4"/>
    <w:rsid w:val="004D61BB"/>
    <w:rsid w:val="00546BFB"/>
    <w:rsid w:val="00565B7B"/>
    <w:rsid w:val="005771D3"/>
    <w:rsid w:val="005C5AF1"/>
    <w:rsid w:val="00697CF6"/>
    <w:rsid w:val="007A1991"/>
    <w:rsid w:val="007A642A"/>
    <w:rsid w:val="007D3B65"/>
    <w:rsid w:val="007E080F"/>
    <w:rsid w:val="008A0016"/>
    <w:rsid w:val="00930897"/>
    <w:rsid w:val="009625FC"/>
    <w:rsid w:val="00AD6820"/>
    <w:rsid w:val="00AE590B"/>
    <w:rsid w:val="00B42F1D"/>
    <w:rsid w:val="00CA60BB"/>
    <w:rsid w:val="00D3349D"/>
    <w:rsid w:val="00D77728"/>
    <w:rsid w:val="00ED60CC"/>
    <w:rsid w:val="00F534DE"/>
    <w:rsid w:val="00F77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10B0703F03840BD8DECBB8D104E553F">
    <w:name w:val="010B0703F03840BD8DECBB8D104E553F"/>
    <w:qFormat/>
    <w:pPr>
      <w:widowControl w:val="0"/>
      <w:jc w:val="both"/>
    </w:pPr>
    <w:rPr>
      <w:kern w:val="2"/>
      <w:sz w:val="21"/>
      <w:szCs w:val="22"/>
    </w:rPr>
  </w:style>
  <w:style w:type="paragraph" w:customStyle="1" w:styleId="37BE0D793321413EB613C0E4D45A8D48">
    <w:name w:val="37BE0D793321413EB613C0E4D45A8D48"/>
    <w:pPr>
      <w:widowControl w:val="0"/>
      <w:jc w:val="both"/>
    </w:pPr>
    <w:rPr>
      <w:kern w:val="2"/>
      <w:sz w:val="21"/>
      <w:szCs w:val="22"/>
    </w:rPr>
  </w:style>
  <w:style w:type="paragraph" w:customStyle="1" w:styleId="F4CDEC23C388485881DABB22AB4EECA2">
    <w:name w:val="F4CDEC23C388485881DABB22AB4EECA2"/>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C313B8-FEC4-4A78-8211-D87B68A1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318</TotalTime>
  <Pages>8</Pages>
  <Words>642</Words>
  <Characters>3662</Characters>
  <Application>Microsoft Office Word</Application>
  <DocSecurity>0</DocSecurity>
  <Lines>30</Lines>
  <Paragraphs>8</Paragraphs>
  <ScaleCrop>false</ScaleCrop>
  <Company>PCMI</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Administrator</dc:creator>
  <dc:description>&lt;config cover="true" show_menu="true" version="1.0.0" doctype="SDKXY"&gt;_x000d_
&lt;/config&gt;</dc:description>
  <cp:lastModifiedBy>Administrator</cp:lastModifiedBy>
  <cp:revision>186</cp:revision>
  <cp:lastPrinted>2021-12-09T08:25:00Z</cp:lastPrinted>
  <dcterms:created xsi:type="dcterms:W3CDTF">2021-12-01T05:36:00Z</dcterms:created>
  <dcterms:modified xsi:type="dcterms:W3CDTF">2022-01-07T03:13:00Z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2052-11.3.0.9221</vt:lpwstr>
  </property>
  <property fmtid="{D5CDD505-2E9C-101B-9397-08002B2CF9AE}" pid="15" name="ICV">
    <vt:lpwstr>67902FF4A85E453B9901254B987FABDB</vt:lpwstr>
  </property>
</Properties>
</file>