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8908A7" w14:textId="77777777" w:rsidR="006F796E" w:rsidRDefault="006F796E">
      <w:pPr>
        <w:jc w:val="center"/>
        <w:rPr>
          <w:rFonts w:eastAsia="黑体"/>
          <w:sz w:val="52"/>
          <w:szCs w:val="52"/>
        </w:rPr>
      </w:pPr>
    </w:p>
    <w:p w14:paraId="381DC18A" w14:textId="77777777" w:rsidR="006F796E" w:rsidRDefault="006F796E">
      <w:pPr>
        <w:jc w:val="center"/>
        <w:rPr>
          <w:rFonts w:eastAsia="黑体"/>
          <w:sz w:val="52"/>
          <w:szCs w:val="52"/>
        </w:rPr>
      </w:pPr>
    </w:p>
    <w:p w14:paraId="6896A0EC" w14:textId="77777777" w:rsidR="006F796E" w:rsidRDefault="006F796E">
      <w:pPr>
        <w:jc w:val="center"/>
        <w:rPr>
          <w:rFonts w:eastAsia="黑体"/>
          <w:sz w:val="52"/>
          <w:szCs w:val="52"/>
        </w:rPr>
      </w:pPr>
    </w:p>
    <w:p w14:paraId="75A87D1C" w14:textId="77777777" w:rsidR="006F796E" w:rsidRDefault="006F796E">
      <w:pPr>
        <w:jc w:val="center"/>
        <w:rPr>
          <w:rFonts w:eastAsia="黑体"/>
          <w:sz w:val="52"/>
          <w:szCs w:val="52"/>
        </w:rPr>
      </w:pPr>
    </w:p>
    <w:p w14:paraId="5BD49348" w14:textId="77777777" w:rsidR="006F796E" w:rsidRDefault="006F796E">
      <w:pPr>
        <w:jc w:val="center"/>
        <w:rPr>
          <w:rFonts w:eastAsia="黑体"/>
          <w:sz w:val="52"/>
          <w:szCs w:val="52"/>
        </w:rPr>
      </w:pPr>
    </w:p>
    <w:p w14:paraId="05231198" w14:textId="77777777" w:rsidR="006F796E" w:rsidRDefault="000B5C2C">
      <w:pPr>
        <w:spacing w:line="0" w:lineRule="atLeast"/>
        <w:jc w:val="center"/>
        <w:rPr>
          <w:rFonts w:ascii="黑体" w:eastAsia="黑体" w:hAnsi="黑体"/>
          <w:sz w:val="52"/>
          <w:szCs w:val="52"/>
        </w:rPr>
      </w:pPr>
      <w:r>
        <w:rPr>
          <w:rFonts w:ascii="黑体" w:eastAsia="黑体" w:hAnsi="黑体" w:hint="eastAsia"/>
          <w:sz w:val="52"/>
          <w:szCs w:val="52"/>
        </w:rPr>
        <w:t>中国渔业协会团体标准</w:t>
      </w:r>
    </w:p>
    <w:p w14:paraId="2D669EEE" w14:textId="77777777" w:rsidR="006F796E" w:rsidRDefault="006F796E">
      <w:pPr>
        <w:spacing w:line="0" w:lineRule="atLeast"/>
        <w:jc w:val="center"/>
        <w:rPr>
          <w:rFonts w:ascii="黑体" w:eastAsia="黑体" w:hAnsi="黑体"/>
          <w:sz w:val="52"/>
          <w:szCs w:val="52"/>
        </w:rPr>
      </w:pPr>
    </w:p>
    <w:p w14:paraId="54EBD877" w14:textId="77777777" w:rsidR="006F796E" w:rsidRDefault="000B5C2C">
      <w:pPr>
        <w:spacing w:beforeLines="100" w:before="312" w:afterLines="100" w:after="312" w:line="0" w:lineRule="atLeast"/>
        <w:jc w:val="center"/>
        <w:rPr>
          <w:rFonts w:ascii="黑体" w:eastAsia="黑体" w:hAnsi="黑体"/>
          <w:sz w:val="28"/>
          <w:szCs w:val="28"/>
        </w:rPr>
      </w:pPr>
      <w:r>
        <w:rPr>
          <w:rFonts w:ascii="黑体" w:eastAsia="黑体" w:hAnsi="黑体" w:hint="eastAsia"/>
          <w:sz w:val="28"/>
          <w:szCs w:val="28"/>
        </w:rPr>
        <w:t>《</w:t>
      </w:r>
      <w:bookmarkStart w:id="0" w:name="_Hlk95920884"/>
      <w:r>
        <w:rPr>
          <w:rFonts w:eastAsia="黑体"/>
          <w:sz w:val="28"/>
          <w:szCs w:val="28"/>
        </w:rPr>
        <w:t>深水网箱养殖生态</w:t>
      </w:r>
      <w:r>
        <w:rPr>
          <w:rFonts w:eastAsia="黑体" w:hint="eastAsia"/>
          <w:sz w:val="28"/>
          <w:szCs w:val="28"/>
        </w:rPr>
        <w:t>影响</w:t>
      </w:r>
      <w:r>
        <w:rPr>
          <w:rFonts w:eastAsia="黑体"/>
          <w:sz w:val="28"/>
          <w:szCs w:val="28"/>
        </w:rPr>
        <w:t>调查与评估技术规范</w:t>
      </w:r>
      <w:bookmarkEnd w:id="0"/>
      <w:r>
        <w:rPr>
          <w:rFonts w:ascii="黑体" w:eastAsia="黑体" w:hAnsi="黑体" w:hint="eastAsia"/>
          <w:sz w:val="28"/>
          <w:szCs w:val="28"/>
        </w:rPr>
        <w:t>》编制说明</w:t>
      </w:r>
    </w:p>
    <w:p w14:paraId="76DC3C6C" w14:textId="77777777" w:rsidR="006F796E" w:rsidRDefault="000B5C2C">
      <w:pPr>
        <w:spacing w:line="0" w:lineRule="atLeast"/>
        <w:jc w:val="center"/>
        <w:rPr>
          <w:rFonts w:ascii="黑体" w:eastAsia="黑体" w:hAnsi="黑体"/>
          <w:sz w:val="28"/>
          <w:szCs w:val="28"/>
        </w:rPr>
      </w:pPr>
      <w:r>
        <w:rPr>
          <w:rFonts w:ascii="黑体" w:eastAsia="黑体" w:hAnsi="黑体" w:hint="eastAsia"/>
          <w:sz w:val="28"/>
          <w:szCs w:val="28"/>
        </w:rPr>
        <w:t>（草案稿）</w:t>
      </w:r>
    </w:p>
    <w:p w14:paraId="7A06EA5A" w14:textId="433DE572" w:rsidR="006F796E" w:rsidRDefault="000B5C2C">
      <w:pPr>
        <w:keepNext/>
        <w:keepLines/>
        <w:spacing w:before="280" w:after="290" w:line="0" w:lineRule="atLeast"/>
        <w:jc w:val="center"/>
        <w:outlineLvl w:val="4"/>
        <w:rPr>
          <w:rFonts w:ascii="黑体" w:eastAsia="黑体" w:hAnsi="黑体"/>
          <w:sz w:val="28"/>
          <w:szCs w:val="28"/>
        </w:rPr>
      </w:pPr>
      <w:r>
        <w:rPr>
          <w:rFonts w:ascii="黑体" w:eastAsia="黑体" w:hAnsi="黑体" w:hint="eastAsia"/>
          <w:sz w:val="28"/>
          <w:szCs w:val="28"/>
        </w:rPr>
        <w:t>202</w:t>
      </w:r>
      <w:r w:rsidR="00C12D4E">
        <w:rPr>
          <w:rFonts w:ascii="黑体" w:eastAsia="黑体" w:hAnsi="黑体"/>
          <w:sz w:val="28"/>
          <w:szCs w:val="28"/>
        </w:rPr>
        <w:t>3</w:t>
      </w:r>
      <w:r>
        <w:rPr>
          <w:rFonts w:ascii="黑体" w:eastAsia="黑体" w:hAnsi="黑体" w:hint="eastAsia"/>
          <w:sz w:val="28"/>
          <w:szCs w:val="28"/>
        </w:rPr>
        <w:t>.</w:t>
      </w:r>
      <w:r w:rsidR="00405FAA">
        <w:rPr>
          <w:rFonts w:ascii="黑体" w:eastAsia="黑体" w:hAnsi="黑体"/>
          <w:sz w:val="28"/>
          <w:szCs w:val="28"/>
        </w:rPr>
        <w:t>3</w:t>
      </w:r>
      <w:r>
        <w:rPr>
          <w:rFonts w:ascii="黑体" w:eastAsia="黑体" w:hAnsi="黑体" w:hint="eastAsia"/>
          <w:sz w:val="28"/>
          <w:szCs w:val="28"/>
        </w:rPr>
        <w:t>.</w:t>
      </w:r>
      <w:r w:rsidR="00405FAA">
        <w:rPr>
          <w:rFonts w:ascii="黑体" w:eastAsia="黑体" w:hAnsi="黑体"/>
          <w:sz w:val="28"/>
          <w:szCs w:val="28"/>
        </w:rPr>
        <w:t>20</w:t>
      </w:r>
      <w:bookmarkStart w:id="1" w:name="_GoBack"/>
      <w:bookmarkEnd w:id="1"/>
    </w:p>
    <w:p w14:paraId="765966EB" w14:textId="77777777" w:rsidR="006F796E" w:rsidRDefault="006F796E">
      <w:pPr>
        <w:spacing w:line="0" w:lineRule="atLeast"/>
        <w:rPr>
          <w:rFonts w:ascii="黑体" w:eastAsia="黑体" w:hAnsi="黑体"/>
          <w:sz w:val="28"/>
          <w:szCs w:val="28"/>
        </w:rPr>
      </w:pPr>
    </w:p>
    <w:p w14:paraId="5ECE38AF" w14:textId="77777777" w:rsidR="006F796E" w:rsidRDefault="006F796E">
      <w:pPr>
        <w:spacing w:line="0" w:lineRule="atLeast"/>
        <w:rPr>
          <w:rFonts w:ascii="黑体" w:eastAsia="黑体" w:hAnsi="黑体"/>
          <w:sz w:val="28"/>
          <w:szCs w:val="28"/>
        </w:rPr>
      </w:pPr>
    </w:p>
    <w:p w14:paraId="28618065" w14:textId="77777777" w:rsidR="006F796E" w:rsidRDefault="006F796E">
      <w:pPr>
        <w:keepNext/>
        <w:keepLines/>
        <w:spacing w:before="280" w:after="290" w:line="0" w:lineRule="atLeast"/>
        <w:outlineLvl w:val="4"/>
        <w:rPr>
          <w:rFonts w:ascii="黑体" w:eastAsia="黑体" w:hAnsi="黑体"/>
          <w:b/>
          <w:bCs/>
          <w:sz w:val="28"/>
          <w:szCs w:val="28"/>
        </w:rPr>
      </w:pPr>
    </w:p>
    <w:p w14:paraId="3F876EF8" w14:textId="77777777" w:rsidR="006F796E" w:rsidRDefault="006F796E">
      <w:pPr>
        <w:spacing w:line="0" w:lineRule="atLeast"/>
        <w:rPr>
          <w:rFonts w:ascii="黑体" w:eastAsia="黑体" w:hAnsi="黑体"/>
          <w:sz w:val="28"/>
          <w:szCs w:val="28"/>
        </w:rPr>
      </w:pPr>
    </w:p>
    <w:p w14:paraId="49B8F67C" w14:textId="77777777" w:rsidR="006F796E" w:rsidRDefault="006F796E">
      <w:pPr>
        <w:keepNext/>
        <w:keepLines/>
        <w:spacing w:before="280" w:after="290" w:line="376" w:lineRule="auto"/>
        <w:outlineLvl w:val="4"/>
        <w:rPr>
          <w:rFonts w:ascii="黑体" w:eastAsia="黑体" w:hAnsi="黑体"/>
          <w:b/>
          <w:bCs/>
          <w:sz w:val="28"/>
          <w:szCs w:val="28"/>
        </w:rPr>
      </w:pPr>
    </w:p>
    <w:p w14:paraId="57D4DD72" w14:textId="77777777" w:rsidR="006F796E" w:rsidRDefault="006F796E">
      <w:pPr>
        <w:keepNext/>
        <w:keepLines/>
        <w:spacing w:before="280" w:after="290" w:line="0" w:lineRule="atLeast"/>
        <w:jc w:val="center"/>
        <w:outlineLvl w:val="4"/>
        <w:rPr>
          <w:rFonts w:ascii="黑体" w:eastAsia="黑体" w:hAnsi="黑体" w:cs="黑体"/>
          <w:sz w:val="28"/>
          <w:szCs w:val="28"/>
        </w:rPr>
      </w:pPr>
    </w:p>
    <w:p w14:paraId="1C40358F" w14:textId="77777777" w:rsidR="006F796E" w:rsidRDefault="000B5C2C">
      <w:pPr>
        <w:keepNext/>
        <w:keepLines/>
        <w:spacing w:before="280" w:after="290" w:line="0" w:lineRule="atLeast"/>
        <w:jc w:val="center"/>
        <w:outlineLvl w:val="4"/>
        <w:rPr>
          <w:rFonts w:ascii="黑体" w:eastAsia="黑体" w:hAnsi="黑体" w:cs="黑体"/>
          <w:sz w:val="28"/>
          <w:szCs w:val="28"/>
        </w:rPr>
      </w:pPr>
      <w:r>
        <w:rPr>
          <w:rFonts w:ascii="黑体" w:eastAsia="黑体" w:hAnsi="黑体" w:cs="黑体" w:hint="eastAsia"/>
          <w:sz w:val="28"/>
          <w:szCs w:val="28"/>
        </w:rPr>
        <w:t>中国水产科学研究院南海水产研究所</w:t>
      </w:r>
    </w:p>
    <w:p w14:paraId="66536BF0" w14:textId="77777777" w:rsidR="006F796E" w:rsidRDefault="000B5C2C">
      <w:pPr>
        <w:keepNext/>
        <w:keepLines/>
        <w:spacing w:before="280" w:after="290" w:line="0" w:lineRule="atLeast"/>
        <w:jc w:val="center"/>
        <w:outlineLvl w:val="4"/>
        <w:rPr>
          <w:rFonts w:ascii="黑体" w:eastAsia="黑体" w:hAnsi="黑体" w:cs="黑体"/>
          <w:sz w:val="28"/>
          <w:szCs w:val="28"/>
        </w:rPr>
      </w:pPr>
      <w:r>
        <w:rPr>
          <w:rFonts w:ascii="黑体" w:eastAsia="黑体" w:hAnsi="黑体" w:cs="黑体" w:hint="eastAsia"/>
          <w:sz w:val="28"/>
          <w:szCs w:val="28"/>
        </w:rPr>
        <w:t>南方海洋科学与工程广东省实验室（湛江）</w:t>
      </w:r>
    </w:p>
    <w:p w14:paraId="2960D0D9" w14:textId="77777777" w:rsidR="006F796E" w:rsidRDefault="000B5C2C">
      <w:pPr>
        <w:keepNext/>
        <w:keepLines/>
        <w:spacing w:before="280" w:after="290" w:line="0" w:lineRule="atLeast"/>
        <w:jc w:val="center"/>
        <w:outlineLvl w:val="4"/>
        <w:rPr>
          <w:rFonts w:ascii="黑体" w:eastAsia="黑体" w:hAnsi="黑体" w:cs="黑体"/>
          <w:sz w:val="28"/>
          <w:szCs w:val="28"/>
        </w:rPr>
      </w:pPr>
      <w:r>
        <w:rPr>
          <w:rFonts w:ascii="黑体" w:eastAsia="黑体" w:hAnsi="黑体" w:cs="黑体" w:hint="eastAsia"/>
          <w:sz w:val="28"/>
          <w:szCs w:val="28"/>
        </w:rPr>
        <w:t>广东海洋大学</w:t>
      </w:r>
    </w:p>
    <w:p w14:paraId="0238D593" w14:textId="77777777" w:rsidR="006F796E" w:rsidRDefault="000B5C2C">
      <w:pPr>
        <w:keepNext/>
        <w:keepLines/>
        <w:spacing w:before="280" w:after="290" w:line="0" w:lineRule="atLeast"/>
        <w:jc w:val="center"/>
        <w:outlineLvl w:val="4"/>
        <w:rPr>
          <w:rFonts w:ascii="黑体" w:eastAsia="黑体" w:hAnsi="黑体" w:cs="黑体"/>
          <w:sz w:val="28"/>
          <w:szCs w:val="28"/>
        </w:rPr>
      </w:pPr>
      <w:r>
        <w:rPr>
          <w:rFonts w:ascii="黑体" w:eastAsia="黑体" w:hAnsi="黑体" w:cs="黑体" w:hint="eastAsia"/>
          <w:sz w:val="28"/>
          <w:szCs w:val="28"/>
        </w:rPr>
        <w:t>中国渔业协会金鲳鱼分会</w:t>
      </w:r>
    </w:p>
    <w:p w14:paraId="5966197B" w14:textId="77777777" w:rsidR="006F796E" w:rsidRDefault="000B5C2C">
      <w:pPr>
        <w:spacing w:line="360" w:lineRule="auto"/>
        <w:jc w:val="center"/>
        <w:rPr>
          <w:sz w:val="24"/>
        </w:rPr>
      </w:pPr>
      <w:r>
        <w:rPr>
          <w:sz w:val="24"/>
        </w:rPr>
        <w:br w:type="page"/>
      </w:r>
    </w:p>
    <w:sdt>
      <w:sdtPr>
        <w:rPr>
          <w:rFonts w:ascii="Times New Roman" w:eastAsia="宋体" w:hAnsi="Times New Roman" w:cs="Times New Roman"/>
          <w:color w:val="auto"/>
          <w:kern w:val="2"/>
          <w:sz w:val="21"/>
          <w:szCs w:val="24"/>
          <w:lang w:val="zh-CN"/>
        </w:rPr>
        <w:id w:val="669990962"/>
        <w:docPartObj>
          <w:docPartGallery w:val="Table of Contents"/>
          <w:docPartUnique/>
        </w:docPartObj>
      </w:sdtPr>
      <w:sdtEndPr>
        <w:rPr>
          <w:b/>
          <w:bCs/>
        </w:rPr>
      </w:sdtEndPr>
      <w:sdtContent>
        <w:p w14:paraId="3CEC5C8D" w14:textId="77777777" w:rsidR="006F796E" w:rsidRDefault="000B5C2C">
          <w:pPr>
            <w:pStyle w:val="TOC1"/>
            <w:jc w:val="center"/>
            <w:rPr>
              <w:b/>
              <w:bCs/>
              <w:color w:val="auto"/>
              <w:sz w:val="28"/>
              <w:szCs w:val="28"/>
            </w:rPr>
          </w:pPr>
          <w:r>
            <w:rPr>
              <w:b/>
              <w:bCs/>
              <w:color w:val="auto"/>
              <w:sz w:val="28"/>
              <w:szCs w:val="28"/>
              <w:lang w:val="zh-CN"/>
            </w:rPr>
            <w:t>目录</w:t>
          </w:r>
        </w:p>
        <w:p w14:paraId="52A76809" w14:textId="77777777" w:rsidR="006F796E" w:rsidRDefault="000B5C2C">
          <w:pPr>
            <w:pStyle w:val="11"/>
            <w:tabs>
              <w:tab w:val="right" w:leader="dot" w:pos="8296"/>
            </w:tabs>
            <w:spacing w:line="276" w:lineRule="auto"/>
            <w:rPr>
              <w:rFonts w:asciiTheme="minorEastAsia" w:eastAsiaTheme="minorEastAsia" w:hAnsiTheme="minorEastAsia"/>
            </w:rPr>
          </w:pPr>
          <w:r>
            <w:fldChar w:fldCharType="begin"/>
          </w:r>
          <w:r>
            <w:instrText xml:space="preserve"> TOC \o "1-3" \h \z \u </w:instrText>
          </w:r>
          <w:r>
            <w:fldChar w:fldCharType="separate"/>
          </w:r>
          <w:hyperlink w:anchor="_Toc96030710" w:history="1">
            <w:r>
              <w:rPr>
                <w:rStyle w:val="aa"/>
                <w:rFonts w:asciiTheme="minorEastAsia" w:eastAsiaTheme="minorEastAsia" w:hAnsiTheme="minorEastAsia"/>
              </w:rPr>
              <w:t>一、工作简况，包括任务来源、协作单位、主要工作过程、标准主要起草人员及其所做的工作</w:t>
            </w:r>
            <w:r>
              <w:rPr>
                <w:rFonts w:asciiTheme="minorEastAsia" w:eastAsiaTheme="minorEastAsia" w:hAnsiTheme="minorEastAsia"/>
              </w:rPr>
              <w:tab/>
            </w:r>
            <w:r>
              <w:rPr>
                <w:rFonts w:asciiTheme="minorEastAsia" w:eastAsiaTheme="minorEastAsia" w:hAnsiTheme="minorEastAsia"/>
              </w:rPr>
              <w:fldChar w:fldCharType="begin"/>
            </w:r>
            <w:r>
              <w:rPr>
                <w:rFonts w:asciiTheme="minorEastAsia" w:eastAsiaTheme="minorEastAsia" w:hAnsiTheme="minorEastAsia"/>
              </w:rPr>
              <w:instrText xml:space="preserve"> PAGEREF _Toc96030710 \h </w:instrText>
            </w:r>
            <w:r>
              <w:rPr>
                <w:rFonts w:asciiTheme="minorEastAsia" w:eastAsiaTheme="minorEastAsia" w:hAnsiTheme="minorEastAsia"/>
              </w:rPr>
            </w:r>
            <w:r>
              <w:rPr>
                <w:rFonts w:asciiTheme="minorEastAsia" w:eastAsiaTheme="minorEastAsia" w:hAnsiTheme="minorEastAsia"/>
              </w:rPr>
              <w:fldChar w:fldCharType="separate"/>
            </w:r>
            <w:r>
              <w:rPr>
                <w:rFonts w:asciiTheme="minorEastAsia" w:eastAsiaTheme="minorEastAsia" w:hAnsiTheme="minorEastAsia"/>
              </w:rPr>
              <w:t>2</w:t>
            </w:r>
            <w:r>
              <w:rPr>
                <w:rFonts w:asciiTheme="minorEastAsia" w:eastAsiaTheme="minorEastAsia" w:hAnsiTheme="minorEastAsia"/>
              </w:rPr>
              <w:fldChar w:fldCharType="end"/>
            </w:r>
          </w:hyperlink>
        </w:p>
        <w:p w14:paraId="7B4F00CD" w14:textId="77777777" w:rsidR="006F796E" w:rsidRDefault="000B5C2C">
          <w:pPr>
            <w:pStyle w:val="21"/>
            <w:tabs>
              <w:tab w:val="right" w:leader="dot" w:pos="8296"/>
            </w:tabs>
            <w:spacing w:line="276" w:lineRule="auto"/>
            <w:rPr>
              <w:rFonts w:asciiTheme="minorEastAsia" w:eastAsiaTheme="minorEastAsia" w:hAnsiTheme="minorEastAsia"/>
            </w:rPr>
          </w:pPr>
          <w:hyperlink w:anchor="_Toc96030711" w:history="1">
            <w:r>
              <w:rPr>
                <w:rStyle w:val="aa"/>
                <w:rFonts w:asciiTheme="minorEastAsia" w:eastAsiaTheme="minorEastAsia" w:hAnsiTheme="minorEastAsia"/>
              </w:rPr>
              <w:t xml:space="preserve">1. </w:t>
            </w:r>
            <w:r>
              <w:rPr>
                <w:rStyle w:val="aa"/>
                <w:rFonts w:asciiTheme="minorEastAsia" w:eastAsiaTheme="minorEastAsia" w:hAnsiTheme="minorEastAsia"/>
              </w:rPr>
              <w:t>任务来源</w:t>
            </w:r>
            <w:r>
              <w:rPr>
                <w:rFonts w:asciiTheme="minorEastAsia" w:eastAsiaTheme="minorEastAsia" w:hAnsiTheme="minorEastAsia"/>
              </w:rPr>
              <w:tab/>
            </w:r>
            <w:r>
              <w:rPr>
                <w:rFonts w:asciiTheme="minorEastAsia" w:eastAsiaTheme="minorEastAsia" w:hAnsiTheme="minorEastAsia"/>
              </w:rPr>
              <w:fldChar w:fldCharType="begin"/>
            </w:r>
            <w:r>
              <w:rPr>
                <w:rFonts w:asciiTheme="minorEastAsia" w:eastAsiaTheme="minorEastAsia" w:hAnsiTheme="minorEastAsia"/>
              </w:rPr>
              <w:instrText xml:space="preserve"> PAGEREF _Toc96030711 \h </w:instrText>
            </w:r>
            <w:r>
              <w:rPr>
                <w:rFonts w:asciiTheme="minorEastAsia" w:eastAsiaTheme="minorEastAsia" w:hAnsiTheme="minorEastAsia"/>
              </w:rPr>
            </w:r>
            <w:r>
              <w:rPr>
                <w:rFonts w:asciiTheme="minorEastAsia" w:eastAsiaTheme="minorEastAsia" w:hAnsiTheme="minorEastAsia"/>
              </w:rPr>
              <w:fldChar w:fldCharType="separate"/>
            </w:r>
            <w:r>
              <w:rPr>
                <w:rFonts w:asciiTheme="minorEastAsia" w:eastAsiaTheme="minorEastAsia" w:hAnsiTheme="minorEastAsia"/>
              </w:rPr>
              <w:t>2</w:t>
            </w:r>
            <w:r>
              <w:rPr>
                <w:rFonts w:asciiTheme="minorEastAsia" w:eastAsiaTheme="minorEastAsia" w:hAnsiTheme="minorEastAsia"/>
              </w:rPr>
              <w:fldChar w:fldCharType="end"/>
            </w:r>
          </w:hyperlink>
        </w:p>
        <w:p w14:paraId="20DEA904" w14:textId="77777777" w:rsidR="006F796E" w:rsidRDefault="000B5C2C">
          <w:pPr>
            <w:pStyle w:val="31"/>
            <w:tabs>
              <w:tab w:val="right" w:leader="dot" w:pos="8296"/>
            </w:tabs>
            <w:spacing w:line="276" w:lineRule="auto"/>
            <w:rPr>
              <w:rFonts w:asciiTheme="minorEastAsia" w:eastAsiaTheme="minorEastAsia" w:hAnsiTheme="minorEastAsia"/>
            </w:rPr>
          </w:pPr>
          <w:hyperlink w:anchor="_Toc96030712" w:history="1">
            <w:r>
              <w:rPr>
                <w:rStyle w:val="aa"/>
                <w:rFonts w:asciiTheme="minorEastAsia" w:eastAsiaTheme="minorEastAsia" w:hAnsiTheme="minorEastAsia"/>
              </w:rPr>
              <w:t xml:space="preserve">1.1 </w:t>
            </w:r>
            <w:r>
              <w:rPr>
                <w:rStyle w:val="aa"/>
                <w:rFonts w:asciiTheme="minorEastAsia" w:eastAsiaTheme="minorEastAsia" w:hAnsiTheme="minorEastAsia"/>
              </w:rPr>
              <w:t>编制目的、意义</w:t>
            </w:r>
            <w:r>
              <w:rPr>
                <w:rFonts w:asciiTheme="minorEastAsia" w:eastAsiaTheme="minorEastAsia" w:hAnsiTheme="minorEastAsia"/>
              </w:rPr>
              <w:tab/>
            </w:r>
            <w:r>
              <w:rPr>
                <w:rFonts w:asciiTheme="minorEastAsia" w:eastAsiaTheme="minorEastAsia" w:hAnsiTheme="minorEastAsia"/>
              </w:rPr>
              <w:fldChar w:fldCharType="begin"/>
            </w:r>
            <w:r>
              <w:rPr>
                <w:rFonts w:asciiTheme="minorEastAsia" w:eastAsiaTheme="minorEastAsia" w:hAnsiTheme="minorEastAsia"/>
              </w:rPr>
              <w:instrText xml:space="preserve"> PAGEREF _Toc9</w:instrText>
            </w:r>
            <w:r>
              <w:rPr>
                <w:rFonts w:asciiTheme="minorEastAsia" w:eastAsiaTheme="minorEastAsia" w:hAnsiTheme="minorEastAsia"/>
              </w:rPr>
              <w:instrText xml:space="preserve">6030712 \h </w:instrText>
            </w:r>
            <w:r>
              <w:rPr>
                <w:rFonts w:asciiTheme="minorEastAsia" w:eastAsiaTheme="minorEastAsia" w:hAnsiTheme="minorEastAsia"/>
              </w:rPr>
            </w:r>
            <w:r>
              <w:rPr>
                <w:rFonts w:asciiTheme="minorEastAsia" w:eastAsiaTheme="minorEastAsia" w:hAnsiTheme="minorEastAsia"/>
              </w:rPr>
              <w:fldChar w:fldCharType="separate"/>
            </w:r>
            <w:r>
              <w:rPr>
                <w:rFonts w:asciiTheme="minorEastAsia" w:eastAsiaTheme="minorEastAsia" w:hAnsiTheme="minorEastAsia"/>
              </w:rPr>
              <w:t>2</w:t>
            </w:r>
            <w:r>
              <w:rPr>
                <w:rFonts w:asciiTheme="minorEastAsia" w:eastAsiaTheme="minorEastAsia" w:hAnsiTheme="minorEastAsia"/>
              </w:rPr>
              <w:fldChar w:fldCharType="end"/>
            </w:r>
          </w:hyperlink>
        </w:p>
        <w:p w14:paraId="1906D1B3" w14:textId="77777777" w:rsidR="006F796E" w:rsidRDefault="000B5C2C">
          <w:pPr>
            <w:pStyle w:val="31"/>
            <w:tabs>
              <w:tab w:val="right" w:leader="dot" w:pos="8296"/>
            </w:tabs>
            <w:spacing w:line="276" w:lineRule="auto"/>
            <w:rPr>
              <w:rFonts w:asciiTheme="minorEastAsia" w:eastAsiaTheme="minorEastAsia" w:hAnsiTheme="minorEastAsia"/>
            </w:rPr>
          </w:pPr>
          <w:hyperlink w:anchor="_Toc96030713" w:history="1">
            <w:r>
              <w:rPr>
                <w:rStyle w:val="aa"/>
                <w:rFonts w:asciiTheme="minorEastAsia" w:eastAsiaTheme="minorEastAsia" w:hAnsiTheme="minorEastAsia"/>
              </w:rPr>
              <w:t xml:space="preserve">1.2 </w:t>
            </w:r>
            <w:r>
              <w:rPr>
                <w:rStyle w:val="aa"/>
                <w:rFonts w:asciiTheme="minorEastAsia" w:eastAsiaTheme="minorEastAsia" w:hAnsiTheme="minorEastAsia"/>
              </w:rPr>
              <w:t>编制任务来源</w:t>
            </w:r>
            <w:r>
              <w:rPr>
                <w:rFonts w:asciiTheme="minorEastAsia" w:eastAsiaTheme="minorEastAsia" w:hAnsiTheme="minorEastAsia"/>
              </w:rPr>
              <w:tab/>
            </w:r>
            <w:r>
              <w:rPr>
                <w:rFonts w:asciiTheme="minorEastAsia" w:eastAsiaTheme="minorEastAsia" w:hAnsiTheme="minorEastAsia"/>
              </w:rPr>
              <w:fldChar w:fldCharType="begin"/>
            </w:r>
            <w:r>
              <w:rPr>
                <w:rFonts w:asciiTheme="minorEastAsia" w:eastAsiaTheme="minorEastAsia" w:hAnsiTheme="minorEastAsia"/>
              </w:rPr>
              <w:instrText xml:space="preserve"> PAGEREF _Toc96030713 \h </w:instrText>
            </w:r>
            <w:r>
              <w:rPr>
                <w:rFonts w:asciiTheme="minorEastAsia" w:eastAsiaTheme="minorEastAsia" w:hAnsiTheme="minorEastAsia"/>
              </w:rPr>
            </w:r>
            <w:r>
              <w:rPr>
                <w:rFonts w:asciiTheme="minorEastAsia" w:eastAsiaTheme="minorEastAsia" w:hAnsiTheme="minorEastAsia"/>
              </w:rPr>
              <w:fldChar w:fldCharType="separate"/>
            </w:r>
            <w:r>
              <w:rPr>
                <w:rFonts w:asciiTheme="minorEastAsia" w:eastAsiaTheme="minorEastAsia" w:hAnsiTheme="minorEastAsia"/>
              </w:rPr>
              <w:t>2</w:t>
            </w:r>
            <w:r>
              <w:rPr>
                <w:rFonts w:asciiTheme="minorEastAsia" w:eastAsiaTheme="minorEastAsia" w:hAnsiTheme="minorEastAsia"/>
              </w:rPr>
              <w:fldChar w:fldCharType="end"/>
            </w:r>
          </w:hyperlink>
        </w:p>
        <w:p w14:paraId="35A7924D" w14:textId="77777777" w:rsidR="006F796E" w:rsidRDefault="000B5C2C">
          <w:pPr>
            <w:pStyle w:val="21"/>
            <w:tabs>
              <w:tab w:val="right" w:leader="dot" w:pos="8296"/>
            </w:tabs>
            <w:spacing w:line="276" w:lineRule="auto"/>
            <w:rPr>
              <w:rFonts w:asciiTheme="minorEastAsia" w:eastAsiaTheme="minorEastAsia" w:hAnsiTheme="minorEastAsia"/>
            </w:rPr>
          </w:pPr>
          <w:hyperlink w:anchor="_Toc96030714" w:history="1">
            <w:r>
              <w:rPr>
                <w:rStyle w:val="aa"/>
                <w:rFonts w:asciiTheme="minorEastAsia" w:eastAsiaTheme="minorEastAsia" w:hAnsiTheme="minorEastAsia"/>
              </w:rPr>
              <w:t xml:space="preserve">2. </w:t>
            </w:r>
            <w:r>
              <w:rPr>
                <w:rStyle w:val="aa"/>
                <w:rFonts w:asciiTheme="minorEastAsia" w:eastAsiaTheme="minorEastAsia" w:hAnsiTheme="minorEastAsia"/>
              </w:rPr>
              <w:t>协作单位</w:t>
            </w:r>
            <w:r>
              <w:rPr>
                <w:rFonts w:asciiTheme="minorEastAsia" w:eastAsiaTheme="minorEastAsia" w:hAnsiTheme="minorEastAsia"/>
              </w:rPr>
              <w:tab/>
            </w:r>
            <w:r>
              <w:rPr>
                <w:rFonts w:asciiTheme="minorEastAsia" w:eastAsiaTheme="minorEastAsia" w:hAnsiTheme="minorEastAsia"/>
              </w:rPr>
              <w:fldChar w:fldCharType="begin"/>
            </w:r>
            <w:r>
              <w:rPr>
                <w:rFonts w:asciiTheme="minorEastAsia" w:eastAsiaTheme="minorEastAsia" w:hAnsiTheme="minorEastAsia"/>
              </w:rPr>
              <w:instrText xml:space="preserve"> PAGEREF _Toc96030714 \h </w:instrText>
            </w:r>
            <w:r>
              <w:rPr>
                <w:rFonts w:asciiTheme="minorEastAsia" w:eastAsiaTheme="minorEastAsia" w:hAnsiTheme="minorEastAsia"/>
              </w:rPr>
            </w:r>
            <w:r>
              <w:rPr>
                <w:rFonts w:asciiTheme="minorEastAsia" w:eastAsiaTheme="minorEastAsia" w:hAnsiTheme="minorEastAsia"/>
              </w:rPr>
              <w:fldChar w:fldCharType="separate"/>
            </w:r>
            <w:r>
              <w:rPr>
                <w:rFonts w:asciiTheme="minorEastAsia" w:eastAsiaTheme="minorEastAsia" w:hAnsiTheme="minorEastAsia"/>
              </w:rPr>
              <w:t>2</w:t>
            </w:r>
            <w:r>
              <w:rPr>
                <w:rFonts w:asciiTheme="minorEastAsia" w:eastAsiaTheme="minorEastAsia" w:hAnsiTheme="minorEastAsia"/>
              </w:rPr>
              <w:fldChar w:fldCharType="end"/>
            </w:r>
          </w:hyperlink>
        </w:p>
        <w:p w14:paraId="78A45861" w14:textId="77777777" w:rsidR="006F796E" w:rsidRDefault="000B5C2C">
          <w:pPr>
            <w:pStyle w:val="21"/>
            <w:tabs>
              <w:tab w:val="right" w:leader="dot" w:pos="8296"/>
            </w:tabs>
            <w:spacing w:line="276" w:lineRule="auto"/>
            <w:rPr>
              <w:rFonts w:asciiTheme="minorEastAsia" w:eastAsiaTheme="minorEastAsia" w:hAnsiTheme="minorEastAsia"/>
            </w:rPr>
          </w:pPr>
          <w:hyperlink w:anchor="_Toc96030715" w:history="1">
            <w:r>
              <w:rPr>
                <w:rStyle w:val="aa"/>
                <w:rFonts w:asciiTheme="minorEastAsia" w:eastAsiaTheme="minorEastAsia" w:hAnsiTheme="minorEastAsia"/>
              </w:rPr>
              <w:t xml:space="preserve">3. </w:t>
            </w:r>
            <w:r>
              <w:rPr>
                <w:rStyle w:val="aa"/>
                <w:rFonts w:asciiTheme="minorEastAsia" w:eastAsiaTheme="minorEastAsia" w:hAnsiTheme="minorEastAsia"/>
              </w:rPr>
              <w:t>标准主要起草人员及其所做的工作</w:t>
            </w:r>
            <w:r>
              <w:rPr>
                <w:rFonts w:asciiTheme="minorEastAsia" w:eastAsiaTheme="minorEastAsia" w:hAnsiTheme="minorEastAsia"/>
              </w:rPr>
              <w:tab/>
            </w:r>
            <w:r>
              <w:rPr>
                <w:rFonts w:asciiTheme="minorEastAsia" w:eastAsiaTheme="minorEastAsia" w:hAnsiTheme="minorEastAsia"/>
              </w:rPr>
              <w:fldChar w:fldCharType="begin"/>
            </w:r>
            <w:r>
              <w:rPr>
                <w:rFonts w:asciiTheme="minorEastAsia" w:eastAsiaTheme="minorEastAsia" w:hAnsiTheme="minorEastAsia"/>
              </w:rPr>
              <w:instrText xml:space="preserve"> PAGEREF _Toc96030715 \h </w:instrText>
            </w:r>
            <w:r>
              <w:rPr>
                <w:rFonts w:asciiTheme="minorEastAsia" w:eastAsiaTheme="minorEastAsia" w:hAnsiTheme="minorEastAsia"/>
              </w:rPr>
            </w:r>
            <w:r>
              <w:rPr>
                <w:rFonts w:asciiTheme="minorEastAsia" w:eastAsiaTheme="minorEastAsia" w:hAnsiTheme="minorEastAsia"/>
              </w:rPr>
              <w:fldChar w:fldCharType="separate"/>
            </w:r>
            <w:r>
              <w:rPr>
                <w:rFonts w:asciiTheme="minorEastAsia" w:eastAsiaTheme="minorEastAsia" w:hAnsiTheme="minorEastAsia"/>
              </w:rPr>
              <w:t>2</w:t>
            </w:r>
            <w:r>
              <w:rPr>
                <w:rFonts w:asciiTheme="minorEastAsia" w:eastAsiaTheme="minorEastAsia" w:hAnsiTheme="minorEastAsia"/>
              </w:rPr>
              <w:fldChar w:fldCharType="end"/>
            </w:r>
          </w:hyperlink>
        </w:p>
        <w:p w14:paraId="53DF7B38" w14:textId="77777777" w:rsidR="006F796E" w:rsidRDefault="000B5C2C">
          <w:pPr>
            <w:pStyle w:val="21"/>
            <w:tabs>
              <w:tab w:val="right" w:leader="dot" w:pos="8296"/>
            </w:tabs>
            <w:spacing w:line="276" w:lineRule="auto"/>
            <w:rPr>
              <w:rFonts w:asciiTheme="minorEastAsia" w:eastAsiaTheme="minorEastAsia" w:hAnsiTheme="minorEastAsia"/>
            </w:rPr>
          </w:pPr>
          <w:hyperlink w:anchor="_Toc96030716" w:history="1">
            <w:r>
              <w:rPr>
                <w:rStyle w:val="aa"/>
                <w:rFonts w:asciiTheme="minorEastAsia" w:eastAsiaTheme="minorEastAsia" w:hAnsiTheme="minorEastAsia"/>
              </w:rPr>
              <w:t xml:space="preserve">4. </w:t>
            </w:r>
            <w:r>
              <w:rPr>
                <w:rStyle w:val="aa"/>
                <w:rFonts w:asciiTheme="minorEastAsia" w:eastAsiaTheme="minorEastAsia" w:hAnsiTheme="minorEastAsia"/>
              </w:rPr>
              <w:t>主要工作过程</w:t>
            </w:r>
            <w:r>
              <w:rPr>
                <w:rFonts w:asciiTheme="minorEastAsia" w:eastAsiaTheme="minorEastAsia" w:hAnsiTheme="minorEastAsia"/>
              </w:rPr>
              <w:tab/>
            </w:r>
            <w:r>
              <w:rPr>
                <w:rFonts w:asciiTheme="minorEastAsia" w:eastAsiaTheme="minorEastAsia" w:hAnsiTheme="minorEastAsia"/>
              </w:rPr>
              <w:fldChar w:fldCharType="begin"/>
            </w:r>
            <w:r>
              <w:rPr>
                <w:rFonts w:asciiTheme="minorEastAsia" w:eastAsiaTheme="minorEastAsia" w:hAnsiTheme="minorEastAsia"/>
              </w:rPr>
              <w:instrText xml:space="preserve"> PAGEREF _Toc96030716 \h </w:instrText>
            </w:r>
            <w:r>
              <w:rPr>
                <w:rFonts w:asciiTheme="minorEastAsia" w:eastAsiaTheme="minorEastAsia" w:hAnsiTheme="minorEastAsia"/>
              </w:rPr>
            </w:r>
            <w:r>
              <w:rPr>
                <w:rFonts w:asciiTheme="minorEastAsia" w:eastAsiaTheme="minorEastAsia" w:hAnsiTheme="minorEastAsia"/>
              </w:rPr>
              <w:fldChar w:fldCharType="separate"/>
            </w:r>
            <w:r>
              <w:rPr>
                <w:rFonts w:asciiTheme="minorEastAsia" w:eastAsiaTheme="minorEastAsia" w:hAnsiTheme="minorEastAsia"/>
              </w:rPr>
              <w:t>3</w:t>
            </w:r>
            <w:r>
              <w:rPr>
                <w:rFonts w:asciiTheme="minorEastAsia" w:eastAsiaTheme="minorEastAsia" w:hAnsiTheme="minorEastAsia"/>
              </w:rPr>
              <w:fldChar w:fldCharType="end"/>
            </w:r>
          </w:hyperlink>
        </w:p>
        <w:p w14:paraId="3F870875" w14:textId="77777777" w:rsidR="006F796E" w:rsidRDefault="000B5C2C">
          <w:pPr>
            <w:pStyle w:val="31"/>
            <w:tabs>
              <w:tab w:val="right" w:leader="dot" w:pos="8296"/>
            </w:tabs>
            <w:spacing w:line="276" w:lineRule="auto"/>
            <w:rPr>
              <w:rFonts w:asciiTheme="minorEastAsia" w:eastAsiaTheme="minorEastAsia" w:hAnsiTheme="minorEastAsia"/>
            </w:rPr>
          </w:pPr>
          <w:hyperlink w:anchor="_Toc96030717" w:history="1">
            <w:r>
              <w:rPr>
                <w:rStyle w:val="aa"/>
                <w:rFonts w:asciiTheme="minorEastAsia" w:eastAsiaTheme="minorEastAsia" w:hAnsiTheme="minorEastAsia"/>
              </w:rPr>
              <w:t xml:space="preserve">4.1 </w:t>
            </w:r>
            <w:r>
              <w:rPr>
                <w:rStyle w:val="aa"/>
                <w:rFonts w:asciiTheme="minorEastAsia" w:eastAsiaTheme="minorEastAsia" w:hAnsiTheme="minorEastAsia"/>
              </w:rPr>
              <w:t>已有工作基础</w:t>
            </w:r>
            <w:r>
              <w:rPr>
                <w:rFonts w:asciiTheme="minorEastAsia" w:eastAsiaTheme="minorEastAsia" w:hAnsiTheme="minorEastAsia"/>
              </w:rPr>
              <w:tab/>
            </w:r>
            <w:r>
              <w:rPr>
                <w:rFonts w:asciiTheme="minorEastAsia" w:eastAsiaTheme="minorEastAsia" w:hAnsiTheme="minorEastAsia"/>
              </w:rPr>
              <w:fldChar w:fldCharType="begin"/>
            </w:r>
            <w:r>
              <w:rPr>
                <w:rFonts w:asciiTheme="minorEastAsia" w:eastAsiaTheme="minorEastAsia" w:hAnsiTheme="minorEastAsia"/>
              </w:rPr>
              <w:instrText xml:space="preserve"> PAGEREF _Toc</w:instrText>
            </w:r>
            <w:r>
              <w:rPr>
                <w:rFonts w:asciiTheme="minorEastAsia" w:eastAsiaTheme="minorEastAsia" w:hAnsiTheme="minorEastAsia"/>
              </w:rPr>
              <w:instrText xml:space="preserve">96030717 \h </w:instrText>
            </w:r>
            <w:r>
              <w:rPr>
                <w:rFonts w:asciiTheme="minorEastAsia" w:eastAsiaTheme="minorEastAsia" w:hAnsiTheme="minorEastAsia"/>
              </w:rPr>
            </w:r>
            <w:r>
              <w:rPr>
                <w:rFonts w:asciiTheme="minorEastAsia" w:eastAsiaTheme="minorEastAsia" w:hAnsiTheme="minorEastAsia"/>
              </w:rPr>
              <w:fldChar w:fldCharType="separate"/>
            </w:r>
            <w:r>
              <w:rPr>
                <w:rFonts w:asciiTheme="minorEastAsia" w:eastAsiaTheme="minorEastAsia" w:hAnsiTheme="minorEastAsia"/>
              </w:rPr>
              <w:t>3</w:t>
            </w:r>
            <w:r>
              <w:rPr>
                <w:rFonts w:asciiTheme="minorEastAsia" w:eastAsiaTheme="minorEastAsia" w:hAnsiTheme="minorEastAsia"/>
              </w:rPr>
              <w:fldChar w:fldCharType="end"/>
            </w:r>
          </w:hyperlink>
        </w:p>
        <w:p w14:paraId="3A5C46AC" w14:textId="77777777" w:rsidR="006F796E" w:rsidRDefault="000B5C2C">
          <w:pPr>
            <w:pStyle w:val="31"/>
            <w:tabs>
              <w:tab w:val="right" w:leader="dot" w:pos="8296"/>
            </w:tabs>
            <w:spacing w:line="276" w:lineRule="auto"/>
            <w:rPr>
              <w:rFonts w:asciiTheme="minorEastAsia" w:eastAsiaTheme="minorEastAsia" w:hAnsiTheme="minorEastAsia"/>
            </w:rPr>
          </w:pPr>
          <w:hyperlink w:anchor="_Toc96030718" w:history="1">
            <w:r>
              <w:rPr>
                <w:rStyle w:val="aa"/>
                <w:rFonts w:asciiTheme="minorEastAsia" w:eastAsiaTheme="minorEastAsia" w:hAnsiTheme="minorEastAsia"/>
              </w:rPr>
              <w:t xml:space="preserve">4.2 </w:t>
            </w:r>
            <w:r>
              <w:rPr>
                <w:rStyle w:val="aa"/>
                <w:rFonts w:asciiTheme="minorEastAsia" w:eastAsiaTheme="minorEastAsia" w:hAnsiTheme="minorEastAsia"/>
              </w:rPr>
              <w:t>标准编制过程</w:t>
            </w:r>
            <w:r>
              <w:rPr>
                <w:rFonts w:asciiTheme="minorEastAsia" w:eastAsiaTheme="minorEastAsia" w:hAnsiTheme="minorEastAsia"/>
              </w:rPr>
              <w:tab/>
            </w:r>
            <w:r>
              <w:rPr>
                <w:rFonts w:asciiTheme="minorEastAsia" w:eastAsiaTheme="minorEastAsia" w:hAnsiTheme="minorEastAsia"/>
              </w:rPr>
              <w:fldChar w:fldCharType="begin"/>
            </w:r>
            <w:r>
              <w:rPr>
                <w:rFonts w:asciiTheme="minorEastAsia" w:eastAsiaTheme="minorEastAsia" w:hAnsiTheme="minorEastAsia"/>
              </w:rPr>
              <w:instrText xml:space="preserve"> PAGEREF _Toc96030718 \h </w:instrText>
            </w:r>
            <w:r>
              <w:rPr>
                <w:rFonts w:asciiTheme="minorEastAsia" w:eastAsiaTheme="minorEastAsia" w:hAnsiTheme="minorEastAsia"/>
              </w:rPr>
            </w:r>
            <w:r>
              <w:rPr>
                <w:rFonts w:asciiTheme="minorEastAsia" w:eastAsiaTheme="minorEastAsia" w:hAnsiTheme="minorEastAsia"/>
              </w:rPr>
              <w:fldChar w:fldCharType="separate"/>
            </w:r>
            <w:r>
              <w:rPr>
                <w:rFonts w:asciiTheme="minorEastAsia" w:eastAsiaTheme="minorEastAsia" w:hAnsiTheme="minorEastAsia"/>
              </w:rPr>
              <w:t>7</w:t>
            </w:r>
            <w:r>
              <w:rPr>
                <w:rFonts w:asciiTheme="minorEastAsia" w:eastAsiaTheme="minorEastAsia" w:hAnsiTheme="minorEastAsia"/>
              </w:rPr>
              <w:fldChar w:fldCharType="end"/>
            </w:r>
          </w:hyperlink>
        </w:p>
        <w:p w14:paraId="011009FB" w14:textId="77777777" w:rsidR="006F796E" w:rsidRDefault="000B5C2C">
          <w:pPr>
            <w:pStyle w:val="11"/>
            <w:tabs>
              <w:tab w:val="right" w:leader="dot" w:pos="8296"/>
            </w:tabs>
            <w:spacing w:line="276" w:lineRule="auto"/>
            <w:rPr>
              <w:rFonts w:asciiTheme="minorEastAsia" w:eastAsiaTheme="minorEastAsia" w:hAnsiTheme="minorEastAsia"/>
            </w:rPr>
          </w:pPr>
          <w:hyperlink w:anchor="_Toc96030719" w:history="1">
            <w:r>
              <w:rPr>
                <w:rStyle w:val="aa"/>
                <w:rFonts w:asciiTheme="minorEastAsia" w:eastAsiaTheme="minorEastAsia" w:hAnsiTheme="minorEastAsia"/>
              </w:rPr>
              <w:t>二、标准编制原则</w:t>
            </w:r>
            <w:r>
              <w:rPr>
                <w:rStyle w:val="aa"/>
                <w:rFonts w:asciiTheme="minorEastAsia" w:eastAsiaTheme="minorEastAsia" w:hAnsiTheme="minorEastAsia"/>
              </w:rPr>
              <w:t>和确定标准主要内容</w:t>
            </w:r>
            <w:r>
              <w:rPr>
                <w:rStyle w:val="aa"/>
                <w:rFonts w:asciiTheme="minorEastAsia" w:eastAsiaTheme="minorEastAsia" w:hAnsiTheme="minorEastAsia"/>
              </w:rPr>
              <w:t>(</w:t>
            </w:r>
            <w:r>
              <w:rPr>
                <w:rStyle w:val="aa"/>
                <w:rFonts w:asciiTheme="minorEastAsia" w:eastAsiaTheme="minorEastAsia" w:hAnsiTheme="minorEastAsia"/>
              </w:rPr>
              <w:t>如技术指标、参数、公式、性能要求、试验方法、检验规则等</w:t>
            </w:r>
            <w:r>
              <w:rPr>
                <w:rStyle w:val="aa"/>
                <w:rFonts w:asciiTheme="minorEastAsia" w:eastAsiaTheme="minorEastAsia" w:hAnsiTheme="minorEastAsia"/>
              </w:rPr>
              <w:t>)</w:t>
            </w:r>
            <w:r>
              <w:rPr>
                <w:rStyle w:val="aa"/>
                <w:rFonts w:asciiTheme="minorEastAsia" w:eastAsiaTheme="minorEastAsia" w:hAnsiTheme="minorEastAsia"/>
              </w:rPr>
              <w:t>的论据</w:t>
            </w:r>
            <w:r>
              <w:rPr>
                <w:rStyle w:val="aa"/>
                <w:rFonts w:asciiTheme="minorEastAsia" w:eastAsiaTheme="minorEastAsia" w:hAnsiTheme="minorEastAsia"/>
              </w:rPr>
              <w:t>(</w:t>
            </w:r>
            <w:r>
              <w:rPr>
                <w:rStyle w:val="aa"/>
                <w:rFonts w:asciiTheme="minorEastAsia" w:eastAsiaTheme="minorEastAsia" w:hAnsiTheme="minorEastAsia"/>
              </w:rPr>
              <w:t>包括试验、统计数据</w:t>
            </w:r>
            <w:r>
              <w:rPr>
                <w:rStyle w:val="aa"/>
                <w:rFonts w:asciiTheme="minorEastAsia" w:eastAsiaTheme="minorEastAsia" w:hAnsiTheme="minorEastAsia"/>
              </w:rPr>
              <w:t>)</w:t>
            </w:r>
            <w:r>
              <w:rPr>
                <w:rStyle w:val="aa"/>
                <w:rFonts w:asciiTheme="minorEastAsia" w:eastAsiaTheme="minorEastAsia" w:hAnsiTheme="minorEastAsia"/>
              </w:rPr>
              <w:t>，修订标准时，应增列新旧标准水平的对比</w:t>
            </w:r>
            <w:r>
              <w:rPr>
                <w:rFonts w:asciiTheme="minorEastAsia" w:eastAsiaTheme="minorEastAsia" w:hAnsiTheme="minorEastAsia"/>
              </w:rPr>
              <w:tab/>
            </w:r>
            <w:r>
              <w:rPr>
                <w:rFonts w:asciiTheme="minorEastAsia" w:eastAsiaTheme="minorEastAsia" w:hAnsiTheme="minorEastAsia"/>
              </w:rPr>
              <w:fldChar w:fldCharType="begin"/>
            </w:r>
            <w:r>
              <w:rPr>
                <w:rFonts w:asciiTheme="minorEastAsia" w:eastAsiaTheme="minorEastAsia" w:hAnsiTheme="minorEastAsia"/>
              </w:rPr>
              <w:instrText xml:space="preserve"> PAGEREF _Toc96030719 \h </w:instrText>
            </w:r>
            <w:r>
              <w:rPr>
                <w:rFonts w:asciiTheme="minorEastAsia" w:eastAsiaTheme="minorEastAsia" w:hAnsiTheme="minorEastAsia"/>
              </w:rPr>
            </w:r>
            <w:r>
              <w:rPr>
                <w:rFonts w:asciiTheme="minorEastAsia" w:eastAsiaTheme="minorEastAsia" w:hAnsiTheme="minorEastAsia"/>
              </w:rPr>
              <w:fldChar w:fldCharType="separate"/>
            </w:r>
            <w:r>
              <w:rPr>
                <w:rFonts w:asciiTheme="minorEastAsia" w:eastAsiaTheme="minorEastAsia" w:hAnsiTheme="minorEastAsia"/>
              </w:rPr>
              <w:t>8</w:t>
            </w:r>
            <w:r>
              <w:rPr>
                <w:rFonts w:asciiTheme="minorEastAsia" w:eastAsiaTheme="minorEastAsia" w:hAnsiTheme="minorEastAsia"/>
              </w:rPr>
              <w:fldChar w:fldCharType="end"/>
            </w:r>
          </w:hyperlink>
        </w:p>
        <w:p w14:paraId="5F5B9F53" w14:textId="77777777" w:rsidR="006F796E" w:rsidRDefault="000B5C2C">
          <w:pPr>
            <w:pStyle w:val="21"/>
            <w:tabs>
              <w:tab w:val="right" w:leader="dot" w:pos="8296"/>
            </w:tabs>
            <w:spacing w:line="276" w:lineRule="auto"/>
            <w:rPr>
              <w:rFonts w:asciiTheme="minorEastAsia" w:eastAsiaTheme="minorEastAsia" w:hAnsiTheme="minorEastAsia"/>
            </w:rPr>
          </w:pPr>
          <w:hyperlink w:anchor="_Toc96030720" w:history="1">
            <w:r>
              <w:rPr>
                <w:rStyle w:val="aa"/>
                <w:rFonts w:asciiTheme="minorEastAsia" w:eastAsiaTheme="minorEastAsia" w:hAnsiTheme="minorEastAsia"/>
              </w:rPr>
              <w:t xml:space="preserve">1. </w:t>
            </w:r>
            <w:r>
              <w:rPr>
                <w:rStyle w:val="aa"/>
                <w:rFonts w:asciiTheme="minorEastAsia" w:eastAsiaTheme="minorEastAsia" w:hAnsiTheme="minorEastAsia"/>
              </w:rPr>
              <w:t>标准编制原则</w:t>
            </w:r>
            <w:r>
              <w:rPr>
                <w:rFonts w:asciiTheme="minorEastAsia" w:eastAsiaTheme="minorEastAsia" w:hAnsiTheme="minorEastAsia"/>
              </w:rPr>
              <w:tab/>
            </w:r>
            <w:r>
              <w:rPr>
                <w:rFonts w:asciiTheme="minorEastAsia" w:eastAsiaTheme="minorEastAsia" w:hAnsiTheme="minorEastAsia"/>
              </w:rPr>
              <w:fldChar w:fldCharType="begin"/>
            </w:r>
            <w:r>
              <w:rPr>
                <w:rFonts w:asciiTheme="minorEastAsia" w:eastAsiaTheme="minorEastAsia" w:hAnsiTheme="minorEastAsia"/>
              </w:rPr>
              <w:instrText xml:space="preserve"> PAGEREF _Toc96030720 \h </w:instrText>
            </w:r>
            <w:r>
              <w:rPr>
                <w:rFonts w:asciiTheme="minorEastAsia" w:eastAsiaTheme="minorEastAsia" w:hAnsiTheme="minorEastAsia"/>
              </w:rPr>
            </w:r>
            <w:r>
              <w:rPr>
                <w:rFonts w:asciiTheme="minorEastAsia" w:eastAsiaTheme="minorEastAsia" w:hAnsiTheme="minorEastAsia"/>
              </w:rPr>
              <w:fldChar w:fldCharType="separate"/>
            </w:r>
            <w:r>
              <w:rPr>
                <w:rFonts w:asciiTheme="minorEastAsia" w:eastAsiaTheme="minorEastAsia" w:hAnsiTheme="minorEastAsia"/>
              </w:rPr>
              <w:t>8</w:t>
            </w:r>
            <w:r>
              <w:rPr>
                <w:rFonts w:asciiTheme="minorEastAsia" w:eastAsiaTheme="minorEastAsia" w:hAnsiTheme="minorEastAsia"/>
              </w:rPr>
              <w:fldChar w:fldCharType="end"/>
            </w:r>
          </w:hyperlink>
        </w:p>
        <w:p w14:paraId="58FC1562" w14:textId="77777777" w:rsidR="006F796E" w:rsidRDefault="000B5C2C">
          <w:pPr>
            <w:pStyle w:val="21"/>
            <w:tabs>
              <w:tab w:val="right" w:leader="dot" w:pos="8296"/>
            </w:tabs>
            <w:spacing w:line="276" w:lineRule="auto"/>
            <w:rPr>
              <w:rFonts w:asciiTheme="minorEastAsia" w:eastAsiaTheme="minorEastAsia" w:hAnsiTheme="minorEastAsia"/>
            </w:rPr>
          </w:pPr>
          <w:hyperlink w:anchor="_Toc96030721" w:history="1">
            <w:r>
              <w:rPr>
                <w:rStyle w:val="aa"/>
                <w:rFonts w:asciiTheme="minorEastAsia" w:eastAsiaTheme="minorEastAsia" w:hAnsiTheme="minorEastAsia"/>
              </w:rPr>
              <w:t xml:space="preserve">2 </w:t>
            </w:r>
            <w:r>
              <w:rPr>
                <w:rStyle w:val="aa"/>
                <w:rFonts w:asciiTheme="minorEastAsia" w:eastAsiaTheme="minorEastAsia" w:hAnsiTheme="minorEastAsia"/>
              </w:rPr>
              <w:t>标准的主要内容和适用范围</w:t>
            </w:r>
            <w:r>
              <w:rPr>
                <w:rFonts w:asciiTheme="minorEastAsia" w:eastAsiaTheme="minorEastAsia" w:hAnsiTheme="minorEastAsia"/>
              </w:rPr>
              <w:tab/>
            </w:r>
            <w:r>
              <w:rPr>
                <w:rFonts w:asciiTheme="minorEastAsia" w:eastAsiaTheme="minorEastAsia" w:hAnsiTheme="minorEastAsia"/>
              </w:rPr>
              <w:fldChar w:fldCharType="begin"/>
            </w:r>
            <w:r>
              <w:rPr>
                <w:rFonts w:asciiTheme="minorEastAsia" w:eastAsiaTheme="minorEastAsia" w:hAnsiTheme="minorEastAsia"/>
              </w:rPr>
              <w:instrText xml:space="preserve"> PAGEREF _Toc96030721 \h </w:instrText>
            </w:r>
            <w:r>
              <w:rPr>
                <w:rFonts w:asciiTheme="minorEastAsia" w:eastAsiaTheme="minorEastAsia" w:hAnsiTheme="minorEastAsia"/>
              </w:rPr>
            </w:r>
            <w:r>
              <w:rPr>
                <w:rFonts w:asciiTheme="minorEastAsia" w:eastAsiaTheme="minorEastAsia" w:hAnsiTheme="minorEastAsia"/>
              </w:rPr>
              <w:fldChar w:fldCharType="separate"/>
            </w:r>
            <w:r>
              <w:rPr>
                <w:rFonts w:asciiTheme="minorEastAsia" w:eastAsiaTheme="minorEastAsia" w:hAnsiTheme="minorEastAsia"/>
              </w:rPr>
              <w:t>8</w:t>
            </w:r>
            <w:r>
              <w:rPr>
                <w:rFonts w:asciiTheme="minorEastAsia" w:eastAsiaTheme="minorEastAsia" w:hAnsiTheme="minorEastAsia"/>
              </w:rPr>
              <w:fldChar w:fldCharType="end"/>
            </w:r>
          </w:hyperlink>
        </w:p>
        <w:p w14:paraId="59CD3AEC" w14:textId="77777777" w:rsidR="006F796E" w:rsidRDefault="000B5C2C">
          <w:pPr>
            <w:pStyle w:val="31"/>
            <w:tabs>
              <w:tab w:val="right" w:leader="dot" w:pos="8296"/>
            </w:tabs>
            <w:spacing w:line="276" w:lineRule="auto"/>
            <w:rPr>
              <w:rFonts w:asciiTheme="minorEastAsia" w:eastAsiaTheme="minorEastAsia" w:hAnsiTheme="minorEastAsia"/>
            </w:rPr>
          </w:pPr>
          <w:hyperlink w:anchor="_Toc96030722" w:history="1">
            <w:r>
              <w:rPr>
                <w:rStyle w:val="aa"/>
                <w:rFonts w:asciiTheme="minorEastAsia" w:eastAsiaTheme="minorEastAsia" w:hAnsiTheme="minorEastAsia"/>
              </w:rPr>
              <w:t>2.1  1</w:t>
            </w:r>
            <w:r>
              <w:rPr>
                <w:rStyle w:val="aa"/>
                <w:rFonts w:asciiTheme="minorEastAsia" w:eastAsiaTheme="minorEastAsia" w:hAnsiTheme="minorEastAsia"/>
              </w:rPr>
              <w:t>范围</w:t>
            </w:r>
            <w:r>
              <w:rPr>
                <w:rFonts w:asciiTheme="minorEastAsia" w:eastAsiaTheme="minorEastAsia" w:hAnsiTheme="minorEastAsia"/>
              </w:rPr>
              <w:tab/>
            </w:r>
            <w:r>
              <w:rPr>
                <w:rFonts w:asciiTheme="minorEastAsia" w:eastAsiaTheme="minorEastAsia" w:hAnsiTheme="minorEastAsia"/>
              </w:rPr>
              <w:fldChar w:fldCharType="begin"/>
            </w:r>
            <w:r>
              <w:rPr>
                <w:rFonts w:asciiTheme="minorEastAsia" w:eastAsiaTheme="minorEastAsia" w:hAnsiTheme="minorEastAsia"/>
              </w:rPr>
              <w:instrText xml:space="preserve"> PAGEREF _Toc96030722 \h </w:instrText>
            </w:r>
            <w:r>
              <w:rPr>
                <w:rFonts w:asciiTheme="minorEastAsia" w:eastAsiaTheme="minorEastAsia" w:hAnsiTheme="minorEastAsia"/>
              </w:rPr>
            </w:r>
            <w:r>
              <w:rPr>
                <w:rFonts w:asciiTheme="minorEastAsia" w:eastAsiaTheme="minorEastAsia" w:hAnsiTheme="minorEastAsia"/>
              </w:rPr>
              <w:fldChar w:fldCharType="separate"/>
            </w:r>
            <w:r>
              <w:rPr>
                <w:rFonts w:asciiTheme="minorEastAsia" w:eastAsiaTheme="minorEastAsia" w:hAnsiTheme="minorEastAsia"/>
              </w:rPr>
              <w:t>8</w:t>
            </w:r>
            <w:r>
              <w:rPr>
                <w:rFonts w:asciiTheme="minorEastAsia" w:eastAsiaTheme="minorEastAsia" w:hAnsiTheme="minorEastAsia"/>
              </w:rPr>
              <w:fldChar w:fldCharType="end"/>
            </w:r>
          </w:hyperlink>
        </w:p>
        <w:p w14:paraId="315A6646" w14:textId="77777777" w:rsidR="006F796E" w:rsidRDefault="000B5C2C">
          <w:pPr>
            <w:pStyle w:val="31"/>
            <w:tabs>
              <w:tab w:val="right" w:leader="dot" w:pos="8296"/>
            </w:tabs>
            <w:spacing w:line="276" w:lineRule="auto"/>
            <w:rPr>
              <w:rFonts w:asciiTheme="minorEastAsia" w:eastAsiaTheme="minorEastAsia" w:hAnsiTheme="minorEastAsia"/>
            </w:rPr>
          </w:pPr>
          <w:hyperlink w:anchor="_Toc96030723" w:history="1">
            <w:r>
              <w:rPr>
                <w:rStyle w:val="aa"/>
                <w:rFonts w:asciiTheme="minorEastAsia" w:eastAsiaTheme="minorEastAsia" w:hAnsiTheme="minorEastAsia"/>
              </w:rPr>
              <w:t>2.2  2</w:t>
            </w:r>
            <w:r>
              <w:rPr>
                <w:rStyle w:val="aa"/>
                <w:rFonts w:asciiTheme="minorEastAsia" w:eastAsiaTheme="minorEastAsia" w:hAnsiTheme="minorEastAsia"/>
              </w:rPr>
              <w:t>规范性引用文件</w:t>
            </w:r>
            <w:r>
              <w:rPr>
                <w:rFonts w:asciiTheme="minorEastAsia" w:eastAsiaTheme="minorEastAsia" w:hAnsiTheme="minorEastAsia"/>
              </w:rPr>
              <w:tab/>
            </w:r>
            <w:r>
              <w:rPr>
                <w:rFonts w:asciiTheme="minorEastAsia" w:eastAsiaTheme="minorEastAsia" w:hAnsiTheme="minorEastAsia"/>
              </w:rPr>
              <w:fldChar w:fldCharType="begin"/>
            </w:r>
            <w:r>
              <w:rPr>
                <w:rFonts w:asciiTheme="minorEastAsia" w:eastAsiaTheme="minorEastAsia" w:hAnsiTheme="minorEastAsia"/>
              </w:rPr>
              <w:instrText xml:space="preserve"> PAGEREF _To</w:instrText>
            </w:r>
            <w:r>
              <w:rPr>
                <w:rFonts w:asciiTheme="minorEastAsia" w:eastAsiaTheme="minorEastAsia" w:hAnsiTheme="minorEastAsia"/>
              </w:rPr>
              <w:instrText xml:space="preserve">c96030723 \h </w:instrText>
            </w:r>
            <w:r>
              <w:rPr>
                <w:rFonts w:asciiTheme="minorEastAsia" w:eastAsiaTheme="minorEastAsia" w:hAnsiTheme="minorEastAsia"/>
              </w:rPr>
            </w:r>
            <w:r>
              <w:rPr>
                <w:rFonts w:asciiTheme="minorEastAsia" w:eastAsiaTheme="minorEastAsia" w:hAnsiTheme="minorEastAsia"/>
              </w:rPr>
              <w:fldChar w:fldCharType="separate"/>
            </w:r>
            <w:r>
              <w:rPr>
                <w:rFonts w:asciiTheme="minorEastAsia" w:eastAsiaTheme="minorEastAsia" w:hAnsiTheme="minorEastAsia"/>
              </w:rPr>
              <w:t>8</w:t>
            </w:r>
            <w:r>
              <w:rPr>
                <w:rFonts w:asciiTheme="minorEastAsia" w:eastAsiaTheme="minorEastAsia" w:hAnsiTheme="minorEastAsia"/>
              </w:rPr>
              <w:fldChar w:fldCharType="end"/>
            </w:r>
          </w:hyperlink>
        </w:p>
        <w:p w14:paraId="74124C8A" w14:textId="77777777" w:rsidR="006F796E" w:rsidRDefault="000B5C2C">
          <w:pPr>
            <w:pStyle w:val="31"/>
            <w:tabs>
              <w:tab w:val="right" w:leader="dot" w:pos="8296"/>
            </w:tabs>
            <w:spacing w:line="276" w:lineRule="auto"/>
            <w:rPr>
              <w:rFonts w:asciiTheme="minorEastAsia" w:eastAsiaTheme="minorEastAsia" w:hAnsiTheme="minorEastAsia"/>
            </w:rPr>
          </w:pPr>
          <w:hyperlink w:anchor="_Toc96030724" w:history="1">
            <w:r>
              <w:rPr>
                <w:rStyle w:val="aa"/>
                <w:rFonts w:asciiTheme="minorEastAsia" w:eastAsiaTheme="minorEastAsia" w:hAnsiTheme="minorEastAsia"/>
              </w:rPr>
              <w:t>2.3  3</w:t>
            </w:r>
            <w:r>
              <w:rPr>
                <w:rStyle w:val="aa"/>
                <w:rFonts w:asciiTheme="minorEastAsia" w:eastAsiaTheme="minorEastAsia" w:hAnsiTheme="minorEastAsia"/>
              </w:rPr>
              <w:t>术语和定义</w:t>
            </w:r>
            <w:r>
              <w:rPr>
                <w:rFonts w:asciiTheme="minorEastAsia" w:eastAsiaTheme="minorEastAsia" w:hAnsiTheme="minorEastAsia"/>
              </w:rPr>
              <w:tab/>
            </w:r>
            <w:r>
              <w:rPr>
                <w:rFonts w:asciiTheme="minorEastAsia" w:eastAsiaTheme="minorEastAsia" w:hAnsiTheme="minorEastAsia"/>
              </w:rPr>
              <w:fldChar w:fldCharType="begin"/>
            </w:r>
            <w:r>
              <w:rPr>
                <w:rFonts w:asciiTheme="minorEastAsia" w:eastAsiaTheme="minorEastAsia" w:hAnsiTheme="minorEastAsia"/>
              </w:rPr>
              <w:instrText xml:space="preserve"> PAGEREF _Toc96030724 \h </w:instrText>
            </w:r>
            <w:r>
              <w:rPr>
                <w:rFonts w:asciiTheme="minorEastAsia" w:eastAsiaTheme="minorEastAsia" w:hAnsiTheme="minorEastAsia"/>
              </w:rPr>
            </w:r>
            <w:r>
              <w:rPr>
                <w:rFonts w:asciiTheme="minorEastAsia" w:eastAsiaTheme="minorEastAsia" w:hAnsiTheme="minorEastAsia"/>
              </w:rPr>
              <w:fldChar w:fldCharType="separate"/>
            </w:r>
            <w:r>
              <w:rPr>
                <w:rFonts w:asciiTheme="minorEastAsia" w:eastAsiaTheme="minorEastAsia" w:hAnsiTheme="minorEastAsia"/>
              </w:rPr>
              <w:t>9</w:t>
            </w:r>
            <w:r>
              <w:rPr>
                <w:rFonts w:asciiTheme="minorEastAsia" w:eastAsiaTheme="minorEastAsia" w:hAnsiTheme="minorEastAsia"/>
              </w:rPr>
              <w:fldChar w:fldCharType="end"/>
            </w:r>
          </w:hyperlink>
        </w:p>
        <w:p w14:paraId="7D0F446A" w14:textId="77777777" w:rsidR="006F796E" w:rsidRDefault="000B5C2C">
          <w:pPr>
            <w:pStyle w:val="31"/>
            <w:tabs>
              <w:tab w:val="right" w:leader="dot" w:pos="8296"/>
            </w:tabs>
            <w:spacing w:line="276" w:lineRule="auto"/>
            <w:rPr>
              <w:rFonts w:asciiTheme="minorEastAsia" w:eastAsiaTheme="minorEastAsia" w:hAnsiTheme="minorEastAsia"/>
            </w:rPr>
          </w:pPr>
          <w:hyperlink w:anchor="_Toc96030725" w:history="1">
            <w:r>
              <w:rPr>
                <w:rStyle w:val="aa"/>
                <w:rFonts w:asciiTheme="minorEastAsia" w:eastAsiaTheme="minorEastAsia" w:hAnsiTheme="minorEastAsia"/>
              </w:rPr>
              <w:t xml:space="preserve">2.4 </w:t>
            </w:r>
            <w:r>
              <w:rPr>
                <w:rStyle w:val="aa"/>
                <w:rFonts w:asciiTheme="minorEastAsia" w:eastAsiaTheme="minorEastAsia" w:hAnsiTheme="minorEastAsia"/>
              </w:rPr>
              <w:t xml:space="preserve"> 4</w:t>
            </w:r>
            <w:r>
              <w:rPr>
                <w:rStyle w:val="aa"/>
                <w:rFonts w:asciiTheme="minorEastAsia" w:eastAsiaTheme="minorEastAsia" w:hAnsiTheme="minorEastAsia"/>
              </w:rPr>
              <w:t>调查内容和方法</w:t>
            </w:r>
            <w:r>
              <w:rPr>
                <w:rFonts w:asciiTheme="minorEastAsia" w:eastAsiaTheme="minorEastAsia" w:hAnsiTheme="minorEastAsia"/>
              </w:rPr>
              <w:tab/>
            </w:r>
            <w:r>
              <w:rPr>
                <w:rFonts w:asciiTheme="minorEastAsia" w:eastAsiaTheme="minorEastAsia" w:hAnsiTheme="minorEastAsia"/>
              </w:rPr>
              <w:fldChar w:fldCharType="begin"/>
            </w:r>
            <w:r>
              <w:rPr>
                <w:rFonts w:asciiTheme="minorEastAsia" w:eastAsiaTheme="minorEastAsia" w:hAnsiTheme="minorEastAsia"/>
              </w:rPr>
              <w:instrText xml:space="preserve"> PAGEREF _Toc96030725 \h </w:instrText>
            </w:r>
            <w:r>
              <w:rPr>
                <w:rFonts w:asciiTheme="minorEastAsia" w:eastAsiaTheme="minorEastAsia" w:hAnsiTheme="minorEastAsia"/>
              </w:rPr>
            </w:r>
            <w:r>
              <w:rPr>
                <w:rFonts w:asciiTheme="minorEastAsia" w:eastAsiaTheme="minorEastAsia" w:hAnsiTheme="minorEastAsia"/>
              </w:rPr>
              <w:fldChar w:fldCharType="separate"/>
            </w:r>
            <w:r>
              <w:rPr>
                <w:rFonts w:asciiTheme="minorEastAsia" w:eastAsiaTheme="minorEastAsia" w:hAnsiTheme="minorEastAsia"/>
              </w:rPr>
              <w:t>10</w:t>
            </w:r>
            <w:r>
              <w:rPr>
                <w:rFonts w:asciiTheme="minorEastAsia" w:eastAsiaTheme="minorEastAsia" w:hAnsiTheme="minorEastAsia"/>
              </w:rPr>
              <w:fldChar w:fldCharType="end"/>
            </w:r>
          </w:hyperlink>
        </w:p>
        <w:p w14:paraId="4DC08121" w14:textId="77777777" w:rsidR="006F796E" w:rsidRDefault="000B5C2C">
          <w:pPr>
            <w:pStyle w:val="31"/>
            <w:tabs>
              <w:tab w:val="right" w:leader="dot" w:pos="8296"/>
            </w:tabs>
            <w:spacing w:line="276" w:lineRule="auto"/>
            <w:rPr>
              <w:rFonts w:asciiTheme="minorEastAsia" w:eastAsiaTheme="minorEastAsia" w:hAnsiTheme="minorEastAsia"/>
            </w:rPr>
          </w:pPr>
          <w:hyperlink w:anchor="_Toc96030726" w:history="1">
            <w:r>
              <w:rPr>
                <w:rStyle w:val="aa"/>
                <w:rFonts w:asciiTheme="minorEastAsia" w:eastAsiaTheme="minorEastAsia" w:hAnsiTheme="minorEastAsia"/>
              </w:rPr>
              <w:t>2.5  5</w:t>
            </w:r>
            <w:r>
              <w:rPr>
                <w:rStyle w:val="aa"/>
                <w:rFonts w:asciiTheme="minorEastAsia" w:eastAsiaTheme="minorEastAsia" w:hAnsiTheme="minorEastAsia"/>
              </w:rPr>
              <w:t>评价</w:t>
            </w:r>
            <w:r>
              <w:rPr>
                <w:rFonts w:asciiTheme="minorEastAsia" w:eastAsiaTheme="minorEastAsia" w:hAnsiTheme="minorEastAsia"/>
              </w:rPr>
              <w:tab/>
            </w:r>
            <w:r>
              <w:rPr>
                <w:rFonts w:asciiTheme="minorEastAsia" w:eastAsiaTheme="minorEastAsia" w:hAnsiTheme="minorEastAsia"/>
              </w:rPr>
              <w:fldChar w:fldCharType="begin"/>
            </w:r>
            <w:r>
              <w:rPr>
                <w:rFonts w:asciiTheme="minorEastAsia" w:eastAsiaTheme="minorEastAsia" w:hAnsiTheme="minorEastAsia"/>
              </w:rPr>
              <w:instrText xml:space="preserve"> PAGEREF _Toc96030726 \h </w:instrText>
            </w:r>
            <w:r>
              <w:rPr>
                <w:rFonts w:asciiTheme="minorEastAsia" w:eastAsiaTheme="minorEastAsia" w:hAnsiTheme="minorEastAsia"/>
              </w:rPr>
            </w:r>
            <w:r>
              <w:rPr>
                <w:rFonts w:asciiTheme="minorEastAsia" w:eastAsiaTheme="minorEastAsia" w:hAnsiTheme="minorEastAsia"/>
              </w:rPr>
              <w:fldChar w:fldCharType="separate"/>
            </w:r>
            <w:r>
              <w:rPr>
                <w:rFonts w:asciiTheme="minorEastAsia" w:eastAsiaTheme="minorEastAsia" w:hAnsiTheme="minorEastAsia"/>
              </w:rPr>
              <w:t>11</w:t>
            </w:r>
            <w:r>
              <w:rPr>
                <w:rFonts w:asciiTheme="minorEastAsia" w:eastAsiaTheme="minorEastAsia" w:hAnsiTheme="minorEastAsia"/>
              </w:rPr>
              <w:fldChar w:fldCharType="end"/>
            </w:r>
          </w:hyperlink>
        </w:p>
        <w:p w14:paraId="6D26BB1B" w14:textId="77777777" w:rsidR="006F796E" w:rsidRDefault="000B5C2C">
          <w:pPr>
            <w:pStyle w:val="31"/>
            <w:tabs>
              <w:tab w:val="right" w:leader="dot" w:pos="8296"/>
            </w:tabs>
            <w:spacing w:line="276" w:lineRule="auto"/>
            <w:rPr>
              <w:rFonts w:asciiTheme="minorEastAsia" w:eastAsiaTheme="minorEastAsia" w:hAnsiTheme="minorEastAsia"/>
            </w:rPr>
          </w:pPr>
          <w:hyperlink w:anchor="_Toc96030727" w:history="1">
            <w:r>
              <w:rPr>
                <w:rStyle w:val="aa"/>
                <w:rFonts w:asciiTheme="minorEastAsia" w:eastAsiaTheme="minorEastAsia" w:hAnsiTheme="minorEastAsia"/>
              </w:rPr>
              <w:t>2.6  6</w:t>
            </w:r>
            <w:r>
              <w:rPr>
                <w:rStyle w:val="aa"/>
                <w:rFonts w:asciiTheme="minorEastAsia" w:eastAsiaTheme="minorEastAsia" w:hAnsiTheme="minorEastAsia"/>
              </w:rPr>
              <w:t>报告编写</w:t>
            </w:r>
            <w:r>
              <w:rPr>
                <w:rFonts w:asciiTheme="minorEastAsia" w:eastAsiaTheme="minorEastAsia" w:hAnsiTheme="minorEastAsia"/>
              </w:rPr>
              <w:tab/>
            </w:r>
            <w:r>
              <w:rPr>
                <w:rFonts w:asciiTheme="minorEastAsia" w:eastAsiaTheme="minorEastAsia" w:hAnsiTheme="minorEastAsia"/>
              </w:rPr>
              <w:fldChar w:fldCharType="begin"/>
            </w:r>
            <w:r>
              <w:rPr>
                <w:rFonts w:asciiTheme="minorEastAsia" w:eastAsiaTheme="minorEastAsia" w:hAnsiTheme="minorEastAsia"/>
              </w:rPr>
              <w:instrText xml:space="preserve"> PAGEREF _Toc96030727 \h </w:instrText>
            </w:r>
            <w:r>
              <w:rPr>
                <w:rFonts w:asciiTheme="minorEastAsia" w:eastAsiaTheme="minorEastAsia" w:hAnsiTheme="minorEastAsia"/>
              </w:rPr>
            </w:r>
            <w:r>
              <w:rPr>
                <w:rFonts w:asciiTheme="minorEastAsia" w:eastAsiaTheme="minorEastAsia" w:hAnsiTheme="minorEastAsia"/>
              </w:rPr>
              <w:fldChar w:fldCharType="separate"/>
            </w:r>
            <w:r>
              <w:rPr>
                <w:rFonts w:asciiTheme="minorEastAsia" w:eastAsiaTheme="minorEastAsia" w:hAnsiTheme="minorEastAsia"/>
              </w:rPr>
              <w:t>12</w:t>
            </w:r>
            <w:r>
              <w:rPr>
                <w:rFonts w:asciiTheme="minorEastAsia" w:eastAsiaTheme="minorEastAsia" w:hAnsiTheme="minorEastAsia"/>
              </w:rPr>
              <w:fldChar w:fldCharType="end"/>
            </w:r>
          </w:hyperlink>
        </w:p>
        <w:p w14:paraId="01E4FF23" w14:textId="77777777" w:rsidR="006F796E" w:rsidRDefault="000B5C2C">
          <w:pPr>
            <w:pStyle w:val="31"/>
            <w:tabs>
              <w:tab w:val="right" w:leader="dot" w:pos="8296"/>
            </w:tabs>
            <w:spacing w:line="276" w:lineRule="auto"/>
            <w:rPr>
              <w:rFonts w:asciiTheme="minorEastAsia" w:eastAsiaTheme="minorEastAsia" w:hAnsiTheme="minorEastAsia"/>
            </w:rPr>
          </w:pPr>
          <w:hyperlink w:anchor="_Toc96030728" w:history="1">
            <w:r>
              <w:rPr>
                <w:rStyle w:val="aa"/>
                <w:rFonts w:asciiTheme="minorEastAsia" w:eastAsiaTheme="minorEastAsia" w:hAnsiTheme="minorEastAsia"/>
              </w:rPr>
              <w:t xml:space="preserve">2.7  7 </w:t>
            </w:r>
            <w:r>
              <w:rPr>
                <w:rStyle w:val="aa"/>
                <w:rFonts w:asciiTheme="minorEastAsia" w:eastAsiaTheme="minorEastAsia" w:hAnsiTheme="minorEastAsia"/>
              </w:rPr>
              <w:t>资料和成果归档</w:t>
            </w:r>
            <w:r>
              <w:rPr>
                <w:rFonts w:asciiTheme="minorEastAsia" w:eastAsiaTheme="minorEastAsia" w:hAnsiTheme="minorEastAsia"/>
              </w:rPr>
              <w:tab/>
            </w:r>
            <w:r>
              <w:rPr>
                <w:rFonts w:asciiTheme="minorEastAsia" w:eastAsiaTheme="minorEastAsia" w:hAnsiTheme="minorEastAsia"/>
              </w:rPr>
              <w:fldChar w:fldCharType="begin"/>
            </w:r>
            <w:r>
              <w:rPr>
                <w:rFonts w:asciiTheme="minorEastAsia" w:eastAsiaTheme="minorEastAsia" w:hAnsiTheme="minorEastAsia"/>
              </w:rPr>
              <w:instrText xml:space="preserve"> PAGEREF _Toc96030728 \h </w:instrText>
            </w:r>
            <w:r>
              <w:rPr>
                <w:rFonts w:asciiTheme="minorEastAsia" w:eastAsiaTheme="minorEastAsia" w:hAnsiTheme="minorEastAsia"/>
              </w:rPr>
            </w:r>
            <w:r>
              <w:rPr>
                <w:rFonts w:asciiTheme="minorEastAsia" w:eastAsiaTheme="minorEastAsia" w:hAnsiTheme="minorEastAsia"/>
              </w:rPr>
              <w:fldChar w:fldCharType="separate"/>
            </w:r>
            <w:r>
              <w:rPr>
                <w:rFonts w:asciiTheme="minorEastAsia" w:eastAsiaTheme="minorEastAsia" w:hAnsiTheme="minorEastAsia"/>
              </w:rPr>
              <w:t>12</w:t>
            </w:r>
            <w:r>
              <w:rPr>
                <w:rFonts w:asciiTheme="minorEastAsia" w:eastAsiaTheme="minorEastAsia" w:hAnsiTheme="minorEastAsia"/>
              </w:rPr>
              <w:fldChar w:fldCharType="end"/>
            </w:r>
          </w:hyperlink>
        </w:p>
        <w:p w14:paraId="491C8CCC" w14:textId="77777777" w:rsidR="006F796E" w:rsidRDefault="000B5C2C">
          <w:pPr>
            <w:pStyle w:val="11"/>
            <w:tabs>
              <w:tab w:val="right" w:leader="dot" w:pos="8296"/>
            </w:tabs>
            <w:spacing w:line="276" w:lineRule="auto"/>
            <w:rPr>
              <w:rFonts w:asciiTheme="minorEastAsia" w:eastAsiaTheme="minorEastAsia" w:hAnsiTheme="minorEastAsia"/>
            </w:rPr>
          </w:pPr>
          <w:hyperlink w:anchor="_Toc96030729" w:history="1">
            <w:r>
              <w:rPr>
                <w:rStyle w:val="aa"/>
                <w:rFonts w:asciiTheme="minorEastAsia" w:eastAsiaTheme="minorEastAsia" w:hAnsiTheme="minorEastAsia"/>
              </w:rPr>
              <w:t>三、主要试验（或验证）的分析、综合报</w:t>
            </w:r>
            <w:r>
              <w:rPr>
                <w:rStyle w:val="aa"/>
                <w:rFonts w:asciiTheme="minorEastAsia" w:eastAsiaTheme="minorEastAsia" w:hAnsiTheme="minorEastAsia"/>
              </w:rPr>
              <w:t>告，技术经济论证，预期的效果</w:t>
            </w:r>
            <w:r>
              <w:rPr>
                <w:rFonts w:asciiTheme="minorEastAsia" w:eastAsiaTheme="minorEastAsia" w:hAnsiTheme="minorEastAsia"/>
              </w:rPr>
              <w:tab/>
            </w:r>
            <w:r>
              <w:rPr>
                <w:rFonts w:asciiTheme="minorEastAsia" w:eastAsiaTheme="minorEastAsia" w:hAnsiTheme="minorEastAsia"/>
              </w:rPr>
              <w:fldChar w:fldCharType="begin"/>
            </w:r>
            <w:r>
              <w:rPr>
                <w:rFonts w:asciiTheme="minorEastAsia" w:eastAsiaTheme="minorEastAsia" w:hAnsiTheme="minorEastAsia"/>
              </w:rPr>
              <w:instrText xml:space="preserve"> PAGEREF _Toc96030729 \h </w:instrText>
            </w:r>
            <w:r>
              <w:rPr>
                <w:rFonts w:asciiTheme="minorEastAsia" w:eastAsiaTheme="minorEastAsia" w:hAnsiTheme="minorEastAsia"/>
              </w:rPr>
            </w:r>
            <w:r>
              <w:rPr>
                <w:rFonts w:asciiTheme="minorEastAsia" w:eastAsiaTheme="minorEastAsia" w:hAnsiTheme="minorEastAsia"/>
              </w:rPr>
              <w:fldChar w:fldCharType="separate"/>
            </w:r>
            <w:r>
              <w:rPr>
                <w:rFonts w:asciiTheme="minorEastAsia" w:eastAsiaTheme="minorEastAsia" w:hAnsiTheme="minorEastAsia"/>
              </w:rPr>
              <w:t>13</w:t>
            </w:r>
            <w:r>
              <w:rPr>
                <w:rFonts w:asciiTheme="minorEastAsia" w:eastAsiaTheme="minorEastAsia" w:hAnsiTheme="minorEastAsia"/>
              </w:rPr>
              <w:fldChar w:fldCharType="end"/>
            </w:r>
          </w:hyperlink>
        </w:p>
        <w:p w14:paraId="675258F5" w14:textId="77777777" w:rsidR="006F796E" w:rsidRDefault="000B5C2C">
          <w:pPr>
            <w:pStyle w:val="21"/>
            <w:tabs>
              <w:tab w:val="right" w:leader="dot" w:pos="8296"/>
            </w:tabs>
            <w:spacing w:line="276" w:lineRule="auto"/>
            <w:rPr>
              <w:rFonts w:asciiTheme="minorEastAsia" w:eastAsiaTheme="minorEastAsia" w:hAnsiTheme="minorEastAsia"/>
            </w:rPr>
          </w:pPr>
          <w:hyperlink w:anchor="_Toc96030730" w:history="1">
            <w:r>
              <w:rPr>
                <w:rStyle w:val="aa"/>
                <w:rFonts w:asciiTheme="minorEastAsia" w:eastAsiaTheme="minorEastAsia" w:hAnsiTheme="minorEastAsia"/>
              </w:rPr>
              <w:t xml:space="preserve">1. </w:t>
            </w:r>
            <w:r>
              <w:rPr>
                <w:rStyle w:val="aa"/>
                <w:rFonts w:asciiTheme="minorEastAsia" w:eastAsiaTheme="minorEastAsia" w:hAnsiTheme="minorEastAsia"/>
              </w:rPr>
              <w:t>主要试验（或验证）的分析、综合报告，技术经济论证</w:t>
            </w:r>
            <w:r>
              <w:rPr>
                <w:rFonts w:asciiTheme="minorEastAsia" w:eastAsiaTheme="minorEastAsia" w:hAnsiTheme="minorEastAsia"/>
              </w:rPr>
              <w:tab/>
            </w:r>
            <w:r>
              <w:rPr>
                <w:rFonts w:asciiTheme="minorEastAsia" w:eastAsiaTheme="minorEastAsia" w:hAnsiTheme="minorEastAsia"/>
              </w:rPr>
              <w:fldChar w:fldCharType="begin"/>
            </w:r>
            <w:r>
              <w:rPr>
                <w:rFonts w:asciiTheme="minorEastAsia" w:eastAsiaTheme="minorEastAsia" w:hAnsiTheme="minorEastAsia"/>
              </w:rPr>
              <w:instrText xml:space="preserve"> PAGEREF _Toc96030730 \h </w:instrText>
            </w:r>
            <w:r>
              <w:rPr>
                <w:rFonts w:asciiTheme="minorEastAsia" w:eastAsiaTheme="minorEastAsia" w:hAnsiTheme="minorEastAsia"/>
              </w:rPr>
            </w:r>
            <w:r>
              <w:rPr>
                <w:rFonts w:asciiTheme="minorEastAsia" w:eastAsiaTheme="minorEastAsia" w:hAnsiTheme="minorEastAsia"/>
              </w:rPr>
              <w:fldChar w:fldCharType="separate"/>
            </w:r>
            <w:r>
              <w:rPr>
                <w:rFonts w:asciiTheme="minorEastAsia" w:eastAsiaTheme="minorEastAsia" w:hAnsiTheme="minorEastAsia"/>
              </w:rPr>
              <w:t>13</w:t>
            </w:r>
            <w:r>
              <w:rPr>
                <w:rFonts w:asciiTheme="minorEastAsia" w:eastAsiaTheme="minorEastAsia" w:hAnsiTheme="minorEastAsia"/>
              </w:rPr>
              <w:fldChar w:fldCharType="end"/>
            </w:r>
          </w:hyperlink>
        </w:p>
        <w:p w14:paraId="5D2BA098" w14:textId="77777777" w:rsidR="006F796E" w:rsidRDefault="000B5C2C">
          <w:pPr>
            <w:pStyle w:val="21"/>
            <w:tabs>
              <w:tab w:val="right" w:leader="dot" w:pos="8296"/>
            </w:tabs>
            <w:spacing w:line="276" w:lineRule="auto"/>
            <w:rPr>
              <w:rFonts w:asciiTheme="minorEastAsia" w:eastAsiaTheme="minorEastAsia" w:hAnsiTheme="minorEastAsia"/>
            </w:rPr>
          </w:pPr>
          <w:hyperlink w:anchor="_Toc96030731" w:history="1">
            <w:r>
              <w:rPr>
                <w:rStyle w:val="aa"/>
                <w:rFonts w:asciiTheme="minorEastAsia" w:eastAsiaTheme="minorEastAsia" w:hAnsiTheme="minorEastAsia"/>
              </w:rPr>
              <w:t xml:space="preserve">2. </w:t>
            </w:r>
            <w:r>
              <w:rPr>
                <w:rStyle w:val="aa"/>
                <w:rFonts w:asciiTheme="minorEastAsia" w:eastAsiaTheme="minorEastAsia" w:hAnsiTheme="minorEastAsia"/>
              </w:rPr>
              <w:t>预期的效果</w:t>
            </w:r>
            <w:r>
              <w:rPr>
                <w:rFonts w:asciiTheme="minorEastAsia" w:eastAsiaTheme="minorEastAsia" w:hAnsiTheme="minorEastAsia"/>
              </w:rPr>
              <w:tab/>
            </w:r>
            <w:r>
              <w:rPr>
                <w:rFonts w:asciiTheme="minorEastAsia" w:eastAsiaTheme="minorEastAsia" w:hAnsiTheme="minorEastAsia"/>
              </w:rPr>
              <w:fldChar w:fldCharType="begin"/>
            </w:r>
            <w:r>
              <w:rPr>
                <w:rFonts w:asciiTheme="minorEastAsia" w:eastAsiaTheme="minorEastAsia" w:hAnsiTheme="minorEastAsia"/>
              </w:rPr>
              <w:instrText xml:space="preserve"> PAGEREF _Toc96030731 \h </w:instrText>
            </w:r>
            <w:r>
              <w:rPr>
                <w:rFonts w:asciiTheme="minorEastAsia" w:eastAsiaTheme="minorEastAsia" w:hAnsiTheme="minorEastAsia"/>
              </w:rPr>
            </w:r>
            <w:r>
              <w:rPr>
                <w:rFonts w:asciiTheme="minorEastAsia" w:eastAsiaTheme="minorEastAsia" w:hAnsiTheme="minorEastAsia"/>
              </w:rPr>
              <w:fldChar w:fldCharType="separate"/>
            </w:r>
            <w:r>
              <w:rPr>
                <w:rFonts w:asciiTheme="minorEastAsia" w:eastAsiaTheme="minorEastAsia" w:hAnsiTheme="minorEastAsia"/>
              </w:rPr>
              <w:t>13</w:t>
            </w:r>
            <w:r>
              <w:rPr>
                <w:rFonts w:asciiTheme="minorEastAsia" w:eastAsiaTheme="minorEastAsia" w:hAnsiTheme="minorEastAsia"/>
              </w:rPr>
              <w:fldChar w:fldCharType="end"/>
            </w:r>
          </w:hyperlink>
        </w:p>
        <w:p w14:paraId="6DBCCF24" w14:textId="77777777" w:rsidR="006F796E" w:rsidRDefault="000B5C2C">
          <w:pPr>
            <w:pStyle w:val="11"/>
            <w:tabs>
              <w:tab w:val="right" w:leader="dot" w:pos="8296"/>
            </w:tabs>
            <w:spacing w:line="276" w:lineRule="auto"/>
            <w:rPr>
              <w:rFonts w:asciiTheme="minorEastAsia" w:eastAsiaTheme="minorEastAsia" w:hAnsiTheme="minorEastAsia"/>
            </w:rPr>
          </w:pPr>
          <w:hyperlink w:anchor="_Toc96030732" w:history="1">
            <w:r>
              <w:rPr>
                <w:rStyle w:val="aa"/>
                <w:rFonts w:asciiTheme="minorEastAsia" w:eastAsiaTheme="minorEastAsia" w:hAnsiTheme="minorEastAsia"/>
              </w:rPr>
              <w:t>四、采用国际标准和国外先进标准的程度，以及与国际、国外同类标准水平的对比情况，或与测试的国外样品、样机的有关数据的对比情况</w:t>
            </w:r>
            <w:r>
              <w:rPr>
                <w:rFonts w:asciiTheme="minorEastAsia" w:eastAsiaTheme="minorEastAsia" w:hAnsiTheme="minorEastAsia"/>
              </w:rPr>
              <w:tab/>
            </w:r>
            <w:r>
              <w:rPr>
                <w:rFonts w:asciiTheme="minorEastAsia" w:eastAsiaTheme="minorEastAsia" w:hAnsiTheme="minorEastAsia"/>
              </w:rPr>
              <w:fldChar w:fldCharType="begin"/>
            </w:r>
            <w:r>
              <w:rPr>
                <w:rFonts w:asciiTheme="minorEastAsia" w:eastAsiaTheme="minorEastAsia" w:hAnsiTheme="minorEastAsia"/>
              </w:rPr>
              <w:instrText xml:space="preserve"> PAGEREF _Toc96030</w:instrText>
            </w:r>
            <w:r>
              <w:rPr>
                <w:rFonts w:asciiTheme="minorEastAsia" w:eastAsiaTheme="minorEastAsia" w:hAnsiTheme="minorEastAsia"/>
              </w:rPr>
              <w:instrText xml:space="preserve">732 \h </w:instrText>
            </w:r>
            <w:r>
              <w:rPr>
                <w:rFonts w:asciiTheme="minorEastAsia" w:eastAsiaTheme="minorEastAsia" w:hAnsiTheme="minorEastAsia"/>
              </w:rPr>
            </w:r>
            <w:r>
              <w:rPr>
                <w:rFonts w:asciiTheme="minorEastAsia" w:eastAsiaTheme="minorEastAsia" w:hAnsiTheme="minorEastAsia"/>
              </w:rPr>
              <w:fldChar w:fldCharType="separate"/>
            </w:r>
            <w:r>
              <w:rPr>
                <w:rFonts w:asciiTheme="minorEastAsia" w:eastAsiaTheme="minorEastAsia" w:hAnsiTheme="minorEastAsia"/>
              </w:rPr>
              <w:t>13</w:t>
            </w:r>
            <w:r>
              <w:rPr>
                <w:rFonts w:asciiTheme="minorEastAsia" w:eastAsiaTheme="minorEastAsia" w:hAnsiTheme="minorEastAsia"/>
              </w:rPr>
              <w:fldChar w:fldCharType="end"/>
            </w:r>
          </w:hyperlink>
        </w:p>
        <w:p w14:paraId="7F6395CE" w14:textId="77777777" w:rsidR="006F796E" w:rsidRDefault="000B5C2C">
          <w:pPr>
            <w:pStyle w:val="11"/>
            <w:tabs>
              <w:tab w:val="right" w:leader="dot" w:pos="8296"/>
            </w:tabs>
            <w:spacing w:line="276" w:lineRule="auto"/>
            <w:rPr>
              <w:rFonts w:asciiTheme="minorEastAsia" w:eastAsiaTheme="minorEastAsia" w:hAnsiTheme="minorEastAsia"/>
            </w:rPr>
          </w:pPr>
          <w:hyperlink w:anchor="_Toc96030733" w:history="1">
            <w:r>
              <w:rPr>
                <w:rStyle w:val="aa"/>
                <w:rFonts w:asciiTheme="minorEastAsia" w:eastAsiaTheme="minorEastAsia" w:hAnsiTheme="minorEastAsia"/>
              </w:rPr>
              <w:t>五、与相关的现行法律、法规和强制性标准的关系</w:t>
            </w:r>
            <w:r>
              <w:rPr>
                <w:rFonts w:asciiTheme="minorEastAsia" w:eastAsiaTheme="minorEastAsia" w:hAnsiTheme="minorEastAsia"/>
              </w:rPr>
              <w:tab/>
            </w:r>
            <w:r>
              <w:rPr>
                <w:rFonts w:asciiTheme="minorEastAsia" w:eastAsiaTheme="minorEastAsia" w:hAnsiTheme="minorEastAsia"/>
              </w:rPr>
              <w:fldChar w:fldCharType="begin"/>
            </w:r>
            <w:r>
              <w:rPr>
                <w:rFonts w:asciiTheme="minorEastAsia" w:eastAsiaTheme="minorEastAsia" w:hAnsiTheme="minorEastAsia"/>
              </w:rPr>
              <w:instrText xml:space="preserve"> PAGEREF _Toc96030733 \h </w:instrText>
            </w:r>
            <w:r>
              <w:rPr>
                <w:rFonts w:asciiTheme="minorEastAsia" w:eastAsiaTheme="minorEastAsia" w:hAnsiTheme="minorEastAsia"/>
              </w:rPr>
            </w:r>
            <w:r>
              <w:rPr>
                <w:rFonts w:asciiTheme="minorEastAsia" w:eastAsiaTheme="minorEastAsia" w:hAnsiTheme="minorEastAsia"/>
              </w:rPr>
              <w:fldChar w:fldCharType="separate"/>
            </w:r>
            <w:r>
              <w:rPr>
                <w:rFonts w:asciiTheme="minorEastAsia" w:eastAsiaTheme="minorEastAsia" w:hAnsiTheme="minorEastAsia"/>
              </w:rPr>
              <w:t>13</w:t>
            </w:r>
            <w:r>
              <w:rPr>
                <w:rFonts w:asciiTheme="minorEastAsia" w:eastAsiaTheme="minorEastAsia" w:hAnsiTheme="minorEastAsia"/>
              </w:rPr>
              <w:fldChar w:fldCharType="end"/>
            </w:r>
          </w:hyperlink>
        </w:p>
        <w:p w14:paraId="2A76F83F" w14:textId="77777777" w:rsidR="006F796E" w:rsidRDefault="000B5C2C">
          <w:pPr>
            <w:pStyle w:val="11"/>
            <w:tabs>
              <w:tab w:val="right" w:leader="dot" w:pos="8296"/>
            </w:tabs>
            <w:spacing w:line="276" w:lineRule="auto"/>
            <w:rPr>
              <w:rFonts w:asciiTheme="minorEastAsia" w:eastAsiaTheme="minorEastAsia" w:hAnsiTheme="minorEastAsia"/>
            </w:rPr>
          </w:pPr>
          <w:hyperlink w:anchor="_Toc96030734" w:history="1">
            <w:r>
              <w:rPr>
                <w:rStyle w:val="aa"/>
                <w:rFonts w:asciiTheme="minorEastAsia" w:eastAsiaTheme="minorEastAsia" w:hAnsiTheme="minorEastAsia"/>
              </w:rPr>
              <w:t>六、重大分歧意见的处理经过和依据</w:t>
            </w:r>
            <w:r>
              <w:rPr>
                <w:rFonts w:asciiTheme="minorEastAsia" w:eastAsiaTheme="minorEastAsia" w:hAnsiTheme="minorEastAsia"/>
              </w:rPr>
              <w:tab/>
            </w:r>
            <w:r>
              <w:rPr>
                <w:rFonts w:asciiTheme="minorEastAsia" w:eastAsiaTheme="minorEastAsia" w:hAnsiTheme="minorEastAsia"/>
              </w:rPr>
              <w:fldChar w:fldCharType="begin"/>
            </w:r>
            <w:r>
              <w:rPr>
                <w:rFonts w:asciiTheme="minorEastAsia" w:eastAsiaTheme="minorEastAsia" w:hAnsiTheme="minorEastAsia"/>
              </w:rPr>
              <w:instrText xml:space="preserve"> PAGEREF _Toc96030734 \h </w:instrText>
            </w:r>
            <w:r>
              <w:rPr>
                <w:rFonts w:asciiTheme="minorEastAsia" w:eastAsiaTheme="minorEastAsia" w:hAnsiTheme="minorEastAsia"/>
              </w:rPr>
            </w:r>
            <w:r>
              <w:rPr>
                <w:rFonts w:asciiTheme="minorEastAsia" w:eastAsiaTheme="minorEastAsia" w:hAnsiTheme="minorEastAsia"/>
              </w:rPr>
              <w:fldChar w:fldCharType="separate"/>
            </w:r>
            <w:r>
              <w:rPr>
                <w:rFonts w:asciiTheme="minorEastAsia" w:eastAsiaTheme="minorEastAsia" w:hAnsiTheme="minorEastAsia"/>
              </w:rPr>
              <w:t>13</w:t>
            </w:r>
            <w:r>
              <w:rPr>
                <w:rFonts w:asciiTheme="minorEastAsia" w:eastAsiaTheme="minorEastAsia" w:hAnsiTheme="minorEastAsia"/>
              </w:rPr>
              <w:fldChar w:fldCharType="end"/>
            </w:r>
          </w:hyperlink>
        </w:p>
        <w:p w14:paraId="311E5ED5" w14:textId="77777777" w:rsidR="006F796E" w:rsidRDefault="000B5C2C">
          <w:pPr>
            <w:pStyle w:val="11"/>
            <w:tabs>
              <w:tab w:val="right" w:leader="dot" w:pos="8296"/>
            </w:tabs>
            <w:spacing w:line="276" w:lineRule="auto"/>
            <w:rPr>
              <w:rFonts w:asciiTheme="minorEastAsia" w:eastAsiaTheme="minorEastAsia" w:hAnsiTheme="minorEastAsia"/>
            </w:rPr>
          </w:pPr>
          <w:hyperlink w:anchor="_Toc96030735" w:history="1">
            <w:r>
              <w:rPr>
                <w:rStyle w:val="aa"/>
                <w:rFonts w:asciiTheme="minorEastAsia" w:eastAsiaTheme="minorEastAsia" w:hAnsiTheme="minorEastAsia"/>
              </w:rPr>
              <w:t>七、标准作为强制性标准或推荐性标准的建议</w:t>
            </w:r>
            <w:r>
              <w:rPr>
                <w:rFonts w:asciiTheme="minorEastAsia" w:eastAsiaTheme="minorEastAsia" w:hAnsiTheme="minorEastAsia"/>
              </w:rPr>
              <w:tab/>
            </w:r>
            <w:r>
              <w:rPr>
                <w:rFonts w:asciiTheme="minorEastAsia" w:eastAsiaTheme="minorEastAsia" w:hAnsiTheme="minorEastAsia"/>
              </w:rPr>
              <w:fldChar w:fldCharType="begin"/>
            </w:r>
            <w:r>
              <w:rPr>
                <w:rFonts w:asciiTheme="minorEastAsia" w:eastAsiaTheme="minorEastAsia" w:hAnsiTheme="minorEastAsia"/>
              </w:rPr>
              <w:instrText xml:space="preserve"> PAGEREF _Toc96030735 \h </w:instrText>
            </w:r>
            <w:r>
              <w:rPr>
                <w:rFonts w:asciiTheme="minorEastAsia" w:eastAsiaTheme="minorEastAsia" w:hAnsiTheme="minorEastAsia"/>
              </w:rPr>
            </w:r>
            <w:r>
              <w:rPr>
                <w:rFonts w:asciiTheme="minorEastAsia" w:eastAsiaTheme="minorEastAsia" w:hAnsiTheme="minorEastAsia"/>
              </w:rPr>
              <w:fldChar w:fldCharType="separate"/>
            </w:r>
            <w:r>
              <w:rPr>
                <w:rFonts w:asciiTheme="minorEastAsia" w:eastAsiaTheme="minorEastAsia" w:hAnsiTheme="minorEastAsia"/>
              </w:rPr>
              <w:t>14</w:t>
            </w:r>
            <w:r>
              <w:rPr>
                <w:rFonts w:asciiTheme="minorEastAsia" w:eastAsiaTheme="minorEastAsia" w:hAnsiTheme="minorEastAsia"/>
              </w:rPr>
              <w:fldChar w:fldCharType="end"/>
            </w:r>
          </w:hyperlink>
        </w:p>
        <w:p w14:paraId="7528D1F7" w14:textId="77777777" w:rsidR="006F796E" w:rsidRDefault="000B5C2C">
          <w:pPr>
            <w:pStyle w:val="11"/>
            <w:tabs>
              <w:tab w:val="right" w:leader="dot" w:pos="8296"/>
            </w:tabs>
            <w:spacing w:line="276" w:lineRule="auto"/>
            <w:rPr>
              <w:rFonts w:asciiTheme="minorEastAsia" w:eastAsiaTheme="minorEastAsia" w:hAnsiTheme="minorEastAsia"/>
            </w:rPr>
          </w:pPr>
          <w:hyperlink w:anchor="_Toc96030736" w:history="1">
            <w:r>
              <w:rPr>
                <w:rStyle w:val="aa"/>
                <w:rFonts w:asciiTheme="minorEastAsia" w:eastAsiaTheme="minorEastAsia" w:hAnsiTheme="minorEastAsia"/>
              </w:rPr>
              <w:t>八、贯彻标准的要求和措施</w:t>
            </w:r>
            <w:r>
              <w:rPr>
                <w:rStyle w:val="aa"/>
                <w:rFonts w:asciiTheme="minorEastAsia" w:eastAsiaTheme="minorEastAsia" w:hAnsiTheme="minorEastAsia"/>
              </w:rPr>
              <w:t>建议</w:t>
            </w:r>
            <w:r>
              <w:rPr>
                <w:rFonts w:asciiTheme="minorEastAsia" w:eastAsiaTheme="minorEastAsia" w:hAnsiTheme="minorEastAsia"/>
              </w:rPr>
              <w:tab/>
            </w:r>
            <w:r>
              <w:rPr>
                <w:rFonts w:asciiTheme="minorEastAsia" w:eastAsiaTheme="minorEastAsia" w:hAnsiTheme="minorEastAsia"/>
              </w:rPr>
              <w:fldChar w:fldCharType="begin"/>
            </w:r>
            <w:r>
              <w:rPr>
                <w:rFonts w:asciiTheme="minorEastAsia" w:eastAsiaTheme="minorEastAsia" w:hAnsiTheme="minorEastAsia"/>
              </w:rPr>
              <w:instrText xml:space="preserve"> PAGEREF _Toc96030736 \h </w:instrText>
            </w:r>
            <w:r>
              <w:rPr>
                <w:rFonts w:asciiTheme="minorEastAsia" w:eastAsiaTheme="minorEastAsia" w:hAnsiTheme="minorEastAsia"/>
              </w:rPr>
            </w:r>
            <w:r>
              <w:rPr>
                <w:rFonts w:asciiTheme="minorEastAsia" w:eastAsiaTheme="minorEastAsia" w:hAnsiTheme="minorEastAsia"/>
              </w:rPr>
              <w:fldChar w:fldCharType="separate"/>
            </w:r>
            <w:r>
              <w:rPr>
                <w:rFonts w:asciiTheme="minorEastAsia" w:eastAsiaTheme="minorEastAsia" w:hAnsiTheme="minorEastAsia"/>
              </w:rPr>
              <w:t>14</w:t>
            </w:r>
            <w:r>
              <w:rPr>
                <w:rFonts w:asciiTheme="minorEastAsia" w:eastAsiaTheme="minorEastAsia" w:hAnsiTheme="minorEastAsia"/>
              </w:rPr>
              <w:fldChar w:fldCharType="end"/>
            </w:r>
          </w:hyperlink>
        </w:p>
        <w:p w14:paraId="3A0BE099" w14:textId="77777777" w:rsidR="006F796E" w:rsidRDefault="000B5C2C">
          <w:pPr>
            <w:pStyle w:val="11"/>
            <w:tabs>
              <w:tab w:val="right" w:leader="dot" w:pos="8296"/>
            </w:tabs>
            <w:spacing w:line="276" w:lineRule="auto"/>
            <w:rPr>
              <w:rFonts w:asciiTheme="minorEastAsia" w:eastAsiaTheme="minorEastAsia" w:hAnsiTheme="minorEastAsia"/>
            </w:rPr>
          </w:pPr>
          <w:hyperlink w:anchor="_Toc96030737" w:history="1">
            <w:r>
              <w:rPr>
                <w:rStyle w:val="aa"/>
                <w:rFonts w:asciiTheme="minorEastAsia" w:eastAsiaTheme="minorEastAsia" w:hAnsiTheme="minorEastAsia"/>
              </w:rPr>
              <w:t>九、废止现行有关标准的建议</w:t>
            </w:r>
            <w:r>
              <w:rPr>
                <w:rFonts w:asciiTheme="minorEastAsia" w:eastAsiaTheme="minorEastAsia" w:hAnsiTheme="minorEastAsia"/>
              </w:rPr>
              <w:tab/>
            </w:r>
            <w:r>
              <w:rPr>
                <w:rFonts w:asciiTheme="minorEastAsia" w:eastAsiaTheme="minorEastAsia" w:hAnsiTheme="minorEastAsia"/>
              </w:rPr>
              <w:fldChar w:fldCharType="begin"/>
            </w:r>
            <w:r>
              <w:rPr>
                <w:rFonts w:asciiTheme="minorEastAsia" w:eastAsiaTheme="minorEastAsia" w:hAnsiTheme="minorEastAsia"/>
              </w:rPr>
              <w:instrText xml:space="preserve"> PAGEREF _Toc96030737 \h </w:instrText>
            </w:r>
            <w:r>
              <w:rPr>
                <w:rFonts w:asciiTheme="minorEastAsia" w:eastAsiaTheme="minorEastAsia" w:hAnsiTheme="minorEastAsia"/>
              </w:rPr>
            </w:r>
            <w:r>
              <w:rPr>
                <w:rFonts w:asciiTheme="minorEastAsia" w:eastAsiaTheme="minorEastAsia" w:hAnsiTheme="minorEastAsia"/>
              </w:rPr>
              <w:fldChar w:fldCharType="separate"/>
            </w:r>
            <w:r>
              <w:rPr>
                <w:rFonts w:asciiTheme="minorEastAsia" w:eastAsiaTheme="minorEastAsia" w:hAnsiTheme="minorEastAsia"/>
              </w:rPr>
              <w:t>14</w:t>
            </w:r>
            <w:r>
              <w:rPr>
                <w:rFonts w:asciiTheme="minorEastAsia" w:eastAsiaTheme="minorEastAsia" w:hAnsiTheme="minorEastAsia"/>
              </w:rPr>
              <w:fldChar w:fldCharType="end"/>
            </w:r>
          </w:hyperlink>
        </w:p>
        <w:p w14:paraId="74B42EC3" w14:textId="77777777" w:rsidR="006F796E" w:rsidRDefault="000B5C2C">
          <w:pPr>
            <w:pStyle w:val="11"/>
            <w:tabs>
              <w:tab w:val="right" w:leader="dot" w:pos="8296"/>
            </w:tabs>
            <w:spacing w:line="276" w:lineRule="auto"/>
            <w:rPr>
              <w:rFonts w:asciiTheme="minorEastAsia" w:eastAsiaTheme="minorEastAsia" w:hAnsiTheme="minorEastAsia"/>
            </w:rPr>
          </w:pPr>
          <w:hyperlink w:anchor="_Toc96030738" w:history="1">
            <w:r>
              <w:rPr>
                <w:rStyle w:val="aa"/>
                <w:rFonts w:asciiTheme="minorEastAsia" w:eastAsiaTheme="minorEastAsia" w:hAnsiTheme="minorEastAsia"/>
              </w:rPr>
              <w:t>十、其他应予说明的事项</w:t>
            </w:r>
            <w:r>
              <w:rPr>
                <w:rFonts w:asciiTheme="minorEastAsia" w:eastAsiaTheme="minorEastAsia" w:hAnsiTheme="minorEastAsia"/>
              </w:rPr>
              <w:tab/>
            </w:r>
            <w:r>
              <w:rPr>
                <w:rFonts w:asciiTheme="minorEastAsia" w:eastAsiaTheme="minorEastAsia" w:hAnsiTheme="minorEastAsia"/>
              </w:rPr>
              <w:fldChar w:fldCharType="begin"/>
            </w:r>
            <w:r>
              <w:rPr>
                <w:rFonts w:asciiTheme="minorEastAsia" w:eastAsiaTheme="minorEastAsia" w:hAnsiTheme="minorEastAsia"/>
              </w:rPr>
              <w:instrText xml:space="preserve"> PAGEREF _Toc96030738 \h </w:instrText>
            </w:r>
            <w:r>
              <w:rPr>
                <w:rFonts w:asciiTheme="minorEastAsia" w:eastAsiaTheme="minorEastAsia" w:hAnsiTheme="minorEastAsia"/>
              </w:rPr>
            </w:r>
            <w:r>
              <w:rPr>
                <w:rFonts w:asciiTheme="minorEastAsia" w:eastAsiaTheme="minorEastAsia" w:hAnsiTheme="minorEastAsia"/>
              </w:rPr>
              <w:fldChar w:fldCharType="separate"/>
            </w:r>
            <w:r>
              <w:rPr>
                <w:rFonts w:asciiTheme="minorEastAsia" w:eastAsiaTheme="minorEastAsia" w:hAnsiTheme="minorEastAsia"/>
              </w:rPr>
              <w:t>14</w:t>
            </w:r>
            <w:r>
              <w:rPr>
                <w:rFonts w:asciiTheme="minorEastAsia" w:eastAsiaTheme="minorEastAsia" w:hAnsiTheme="minorEastAsia"/>
              </w:rPr>
              <w:fldChar w:fldCharType="end"/>
            </w:r>
          </w:hyperlink>
        </w:p>
        <w:p w14:paraId="3F72DF3C" w14:textId="77777777" w:rsidR="006F796E" w:rsidRDefault="000B5C2C">
          <w:pPr>
            <w:spacing w:line="276" w:lineRule="auto"/>
          </w:pPr>
          <w:r>
            <w:rPr>
              <w:b/>
              <w:bCs/>
              <w:lang w:val="zh-CN"/>
            </w:rPr>
            <w:fldChar w:fldCharType="end"/>
          </w:r>
        </w:p>
      </w:sdtContent>
    </w:sdt>
    <w:p w14:paraId="34EAC5F5" w14:textId="77777777" w:rsidR="006F796E" w:rsidRDefault="006F796E">
      <w:pPr>
        <w:spacing w:line="360" w:lineRule="auto"/>
        <w:rPr>
          <w:sz w:val="24"/>
        </w:rPr>
      </w:pPr>
    </w:p>
    <w:p w14:paraId="2DB91495" w14:textId="77777777" w:rsidR="006F796E" w:rsidRDefault="000B5C2C">
      <w:pPr>
        <w:widowControl/>
        <w:jc w:val="left"/>
        <w:rPr>
          <w:sz w:val="24"/>
        </w:rPr>
      </w:pPr>
      <w:r>
        <w:rPr>
          <w:sz w:val="24"/>
        </w:rPr>
        <w:br w:type="page"/>
      </w:r>
    </w:p>
    <w:p w14:paraId="30576408" w14:textId="77777777" w:rsidR="006F796E" w:rsidRDefault="000B5C2C">
      <w:pPr>
        <w:pStyle w:val="1"/>
        <w:rPr>
          <w:rFonts w:cs="Times New Roman"/>
        </w:rPr>
      </w:pPr>
      <w:bookmarkStart w:id="2" w:name="_Toc29568943"/>
      <w:bookmarkStart w:id="3" w:name="_Toc481565711"/>
      <w:bookmarkStart w:id="4" w:name="_Toc74300239"/>
      <w:bookmarkStart w:id="5" w:name="_Toc45717372"/>
      <w:bookmarkStart w:id="6" w:name="_Toc96030710"/>
      <w:r>
        <w:rPr>
          <w:rFonts w:cs="Times New Roman"/>
        </w:rPr>
        <w:lastRenderedPageBreak/>
        <w:t>一、工作简况</w:t>
      </w:r>
      <w:bookmarkEnd w:id="2"/>
      <w:bookmarkEnd w:id="3"/>
      <w:bookmarkEnd w:id="4"/>
      <w:bookmarkEnd w:id="5"/>
      <w:r>
        <w:rPr>
          <w:rFonts w:cs="Times New Roman"/>
        </w:rPr>
        <w:t>，包括任务来源、协作单位、主要工作过程、标准主要起草人员及其所做的工作</w:t>
      </w:r>
      <w:bookmarkEnd w:id="6"/>
    </w:p>
    <w:p w14:paraId="23A560D2" w14:textId="77777777" w:rsidR="006F796E" w:rsidRDefault="000B5C2C">
      <w:pPr>
        <w:pStyle w:val="2"/>
        <w:rPr>
          <w:rFonts w:ascii="Times New Roman" w:hAnsi="Times New Roman" w:cs="Times New Roman"/>
        </w:rPr>
      </w:pPr>
      <w:bookmarkStart w:id="7" w:name="_Toc96030711"/>
      <w:bookmarkStart w:id="8" w:name="_Toc74300240"/>
      <w:r>
        <w:rPr>
          <w:rFonts w:ascii="Times New Roman" w:hAnsi="Times New Roman" w:cs="Times New Roman"/>
        </w:rPr>
        <w:t xml:space="preserve">1. </w:t>
      </w:r>
      <w:r>
        <w:rPr>
          <w:rFonts w:ascii="Times New Roman" w:hAnsi="Times New Roman" w:cs="Times New Roman"/>
        </w:rPr>
        <w:t>任务来源</w:t>
      </w:r>
      <w:bookmarkEnd w:id="7"/>
      <w:bookmarkEnd w:id="8"/>
    </w:p>
    <w:p w14:paraId="1A8030EF" w14:textId="77777777" w:rsidR="006F796E" w:rsidRDefault="000B5C2C">
      <w:pPr>
        <w:pStyle w:val="3"/>
      </w:pPr>
      <w:bookmarkStart w:id="9" w:name="_Toc96030712"/>
      <w:r>
        <w:t xml:space="preserve">1.1 </w:t>
      </w:r>
      <w:r>
        <w:t>编制目的、意义</w:t>
      </w:r>
      <w:bookmarkEnd w:id="9"/>
    </w:p>
    <w:p w14:paraId="42E1EFBB" w14:textId="77777777" w:rsidR="006F796E" w:rsidRDefault="000B5C2C">
      <w:pPr>
        <w:spacing w:line="360" w:lineRule="auto"/>
        <w:ind w:firstLine="420"/>
        <w:rPr>
          <w:sz w:val="24"/>
        </w:rPr>
      </w:pPr>
      <w:r>
        <w:rPr>
          <w:sz w:val="24"/>
        </w:rPr>
        <w:t>深水网箱养殖逐渐发展成为海水养殖的一项新兴产业，具有技术先进、环境友好和成鱼品质高等优点，在推进水产养殖绿色发展、开辟渔业产业发展新空间，带动渔民就业创业方面意义重大。然而，深水网箱在建设、运营过程中，不可避免会对海域生态造成一定程度的影响，科学评估深水网箱养殖对海域生态的影响，对维护海洋生态安全和维持海洋服务功能具有重要的现实意义。因此，有必要制定一个可执行的深水网箱养殖生态影响调查与评估技术规范，为满足我国深水网箱养殖产业的快速发展提供关键的科学指导和科技支撑，以保障我国深水网箱养殖产业的可持续发展。</w:t>
      </w:r>
    </w:p>
    <w:p w14:paraId="70B6A788" w14:textId="77777777" w:rsidR="006F796E" w:rsidRDefault="000B5C2C">
      <w:pPr>
        <w:pStyle w:val="3"/>
      </w:pPr>
      <w:bookmarkStart w:id="10" w:name="_Toc96030713"/>
      <w:r>
        <w:t xml:space="preserve">1.2 </w:t>
      </w:r>
      <w:r>
        <w:t>编制任务来源</w:t>
      </w:r>
      <w:bookmarkEnd w:id="10"/>
    </w:p>
    <w:p w14:paraId="2A45FB01" w14:textId="4E5F3D17" w:rsidR="006F796E" w:rsidRDefault="000B5C2C">
      <w:pPr>
        <w:spacing w:line="360" w:lineRule="auto"/>
        <w:ind w:firstLine="420"/>
        <w:rPr>
          <w:sz w:val="24"/>
        </w:rPr>
      </w:pPr>
      <w:r>
        <w:rPr>
          <w:sz w:val="24"/>
        </w:rPr>
        <w:t>中渔协</w:t>
      </w:r>
      <w:r w:rsidR="00C12D4E">
        <w:rPr>
          <w:rFonts w:hint="eastAsia"/>
          <w:sz w:val="24"/>
        </w:rPr>
        <w:t>[</w:t>
      </w:r>
      <w:r w:rsidR="00C12D4E">
        <w:rPr>
          <w:sz w:val="24"/>
        </w:rPr>
        <w:t>2022]21</w:t>
      </w:r>
      <w:r>
        <w:rPr>
          <w:sz w:val="24"/>
        </w:rPr>
        <w:t>号《中国渔业协会关于</w:t>
      </w:r>
      <w:r w:rsidR="00C12D4E">
        <w:rPr>
          <w:rFonts w:hint="eastAsia"/>
          <w:sz w:val="24"/>
        </w:rPr>
        <w:t>大口黑鲈池塘养殖技术规范等</w:t>
      </w:r>
      <w:r w:rsidR="00C12D4E">
        <w:rPr>
          <w:rFonts w:hint="eastAsia"/>
          <w:sz w:val="24"/>
        </w:rPr>
        <w:t>5</w:t>
      </w:r>
      <w:r w:rsidR="00C12D4E">
        <w:rPr>
          <w:rFonts w:hint="eastAsia"/>
          <w:sz w:val="24"/>
        </w:rPr>
        <w:t>项</w:t>
      </w:r>
      <w:r>
        <w:rPr>
          <w:rFonts w:hint="eastAsia"/>
          <w:sz w:val="24"/>
        </w:rPr>
        <w:t>团</w:t>
      </w:r>
      <w:r>
        <w:rPr>
          <w:sz w:val="24"/>
        </w:rPr>
        <w:t>体标准立项的通知》中，下达了制定中国渔业协会团体标准的任务。其中《深水网箱养殖生态影响调查与评估技术规范》由南方海洋科学与工程广东省实验室（湛江）</w:t>
      </w:r>
      <w:r>
        <w:rPr>
          <w:rFonts w:hint="eastAsia"/>
          <w:sz w:val="24"/>
        </w:rPr>
        <w:t>、广东海洋大学、中国渔业协会金鲳鱼分会、中国水产科学研究院南海水产研究所共同</w:t>
      </w:r>
      <w:r>
        <w:rPr>
          <w:sz w:val="24"/>
        </w:rPr>
        <w:t>承担。</w:t>
      </w:r>
    </w:p>
    <w:p w14:paraId="59BB0CBC" w14:textId="77777777" w:rsidR="006F796E" w:rsidRDefault="000B5C2C">
      <w:pPr>
        <w:pStyle w:val="2"/>
        <w:rPr>
          <w:rFonts w:ascii="Times New Roman" w:hAnsi="Times New Roman" w:cs="Times New Roman"/>
        </w:rPr>
      </w:pPr>
      <w:bookmarkStart w:id="11" w:name="_Toc96030714"/>
      <w:r>
        <w:rPr>
          <w:rFonts w:ascii="Times New Roman" w:hAnsi="Times New Roman" w:cs="Times New Roman"/>
        </w:rPr>
        <w:t xml:space="preserve">2. </w:t>
      </w:r>
      <w:r>
        <w:rPr>
          <w:rFonts w:ascii="Times New Roman" w:hAnsi="Times New Roman" w:cs="Times New Roman"/>
        </w:rPr>
        <w:t>协作单位</w:t>
      </w:r>
      <w:bookmarkEnd w:id="11"/>
    </w:p>
    <w:p w14:paraId="77E46B0D" w14:textId="77777777" w:rsidR="006F796E" w:rsidRDefault="000B5C2C">
      <w:pPr>
        <w:spacing w:line="360" w:lineRule="auto"/>
        <w:ind w:firstLineChars="200" w:firstLine="480"/>
        <w:rPr>
          <w:sz w:val="24"/>
        </w:rPr>
      </w:pPr>
      <w:r>
        <w:rPr>
          <w:sz w:val="24"/>
        </w:rPr>
        <w:t>协作单位为：南方海洋科学与工程广东省实验室（湛江）</w:t>
      </w:r>
      <w:r>
        <w:rPr>
          <w:rFonts w:hint="eastAsia"/>
          <w:sz w:val="24"/>
        </w:rPr>
        <w:t>、</w:t>
      </w:r>
      <w:r>
        <w:rPr>
          <w:sz w:val="24"/>
        </w:rPr>
        <w:t>广东海洋大学、中国渔业协会金鲳鱼分会、中国水产科学研究院南海水产研究所</w:t>
      </w:r>
    </w:p>
    <w:p w14:paraId="10EBBB00" w14:textId="77777777" w:rsidR="006F796E" w:rsidRDefault="000B5C2C">
      <w:pPr>
        <w:pStyle w:val="2"/>
        <w:rPr>
          <w:rFonts w:ascii="Times New Roman" w:hAnsi="Times New Roman" w:cs="Times New Roman"/>
          <w:sz w:val="24"/>
          <w:szCs w:val="24"/>
        </w:rPr>
      </w:pPr>
      <w:bookmarkStart w:id="12" w:name="_Toc96030715"/>
      <w:r>
        <w:rPr>
          <w:rFonts w:ascii="Times New Roman" w:hAnsi="Times New Roman" w:cs="Times New Roman"/>
        </w:rPr>
        <w:lastRenderedPageBreak/>
        <w:t xml:space="preserve">3. </w:t>
      </w:r>
      <w:r>
        <w:rPr>
          <w:rFonts w:ascii="Times New Roman" w:hAnsi="Times New Roman" w:cs="Times New Roman"/>
        </w:rPr>
        <w:t>标准主要起草人员及其所做的工作</w:t>
      </w:r>
      <w:bookmarkEnd w:id="12"/>
    </w:p>
    <w:p w14:paraId="3E71AA6B" w14:textId="77777777" w:rsidR="006F796E" w:rsidRDefault="000B5C2C">
      <w:pPr>
        <w:spacing w:line="360" w:lineRule="auto"/>
        <w:ind w:firstLineChars="200" w:firstLine="480"/>
        <w:rPr>
          <w:sz w:val="24"/>
        </w:rPr>
      </w:pPr>
      <w:r>
        <w:rPr>
          <w:sz w:val="24"/>
        </w:rPr>
        <w:t>王学锋：</w:t>
      </w:r>
      <w:r>
        <w:rPr>
          <w:sz w:val="24"/>
        </w:rPr>
        <w:t>标准技术负责人，负责标准内容设计，调查研究和标准起草；</w:t>
      </w:r>
    </w:p>
    <w:p w14:paraId="29A3A649" w14:textId="77777777" w:rsidR="006F796E" w:rsidRDefault="000B5C2C">
      <w:pPr>
        <w:spacing w:line="360" w:lineRule="auto"/>
        <w:ind w:firstLineChars="200" w:firstLine="480"/>
        <w:rPr>
          <w:sz w:val="24"/>
        </w:rPr>
      </w:pPr>
      <w:r>
        <w:rPr>
          <w:sz w:val="24"/>
        </w:rPr>
        <w:t>曾嘉维：标准框架设计、内容设计、草案的编写；</w:t>
      </w:r>
    </w:p>
    <w:p w14:paraId="062F0914" w14:textId="77777777" w:rsidR="006F796E" w:rsidRDefault="000B5C2C">
      <w:pPr>
        <w:spacing w:line="360" w:lineRule="auto"/>
        <w:ind w:firstLineChars="200" w:firstLine="480"/>
        <w:rPr>
          <w:sz w:val="24"/>
        </w:rPr>
      </w:pPr>
      <w:r>
        <w:rPr>
          <w:sz w:val="24"/>
        </w:rPr>
        <w:t>吕少梁：标准草案编写与修改、标准制定程序的跟踪；</w:t>
      </w:r>
    </w:p>
    <w:p w14:paraId="557BED7A" w14:textId="77777777" w:rsidR="006F796E" w:rsidRDefault="000B5C2C">
      <w:pPr>
        <w:spacing w:line="360" w:lineRule="auto"/>
        <w:ind w:firstLineChars="200" w:firstLine="480"/>
        <w:rPr>
          <w:sz w:val="24"/>
        </w:rPr>
      </w:pPr>
      <w:r>
        <w:rPr>
          <w:sz w:val="24"/>
        </w:rPr>
        <w:t>张</w:t>
      </w:r>
      <w:r>
        <w:rPr>
          <w:sz w:val="24"/>
        </w:rPr>
        <w:t xml:space="preserve">  </w:t>
      </w:r>
      <w:r>
        <w:rPr>
          <w:sz w:val="24"/>
        </w:rPr>
        <w:t>静：标准技术参数和文本审核；</w:t>
      </w:r>
    </w:p>
    <w:p w14:paraId="0E52376B" w14:textId="77777777" w:rsidR="006F796E" w:rsidRDefault="000B5C2C">
      <w:pPr>
        <w:spacing w:line="360" w:lineRule="auto"/>
        <w:ind w:firstLineChars="200" w:firstLine="480"/>
        <w:rPr>
          <w:sz w:val="24"/>
        </w:rPr>
      </w:pPr>
      <w:r>
        <w:rPr>
          <w:sz w:val="24"/>
        </w:rPr>
        <w:t>迟淑艳：标准讨论稿和送审稿统一整理、编制工作；</w:t>
      </w:r>
    </w:p>
    <w:p w14:paraId="0324AC09" w14:textId="77777777" w:rsidR="006F796E" w:rsidRDefault="000B5C2C">
      <w:pPr>
        <w:spacing w:line="360" w:lineRule="auto"/>
        <w:ind w:firstLineChars="200" w:firstLine="480"/>
        <w:rPr>
          <w:sz w:val="24"/>
        </w:rPr>
      </w:pPr>
      <w:r>
        <w:rPr>
          <w:sz w:val="24"/>
        </w:rPr>
        <w:t>彭树锋：标准编制的规范性指导；</w:t>
      </w:r>
    </w:p>
    <w:p w14:paraId="6D7A20B9" w14:textId="77777777" w:rsidR="006F796E" w:rsidRDefault="000B5C2C">
      <w:pPr>
        <w:spacing w:line="360" w:lineRule="auto"/>
        <w:ind w:firstLineChars="200" w:firstLine="480"/>
        <w:rPr>
          <w:sz w:val="24"/>
        </w:rPr>
      </w:pPr>
      <w:r>
        <w:rPr>
          <w:sz w:val="24"/>
        </w:rPr>
        <w:t>牛素芳：标准技术内容及参数的确定；</w:t>
      </w:r>
    </w:p>
    <w:p w14:paraId="7E9C9408" w14:textId="3150E7AF" w:rsidR="006F796E" w:rsidRDefault="000B5C2C">
      <w:pPr>
        <w:spacing w:line="360" w:lineRule="auto"/>
        <w:ind w:firstLineChars="200" w:firstLine="480"/>
        <w:rPr>
          <w:sz w:val="24"/>
        </w:rPr>
      </w:pPr>
      <w:r>
        <w:rPr>
          <w:sz w:val="24"/>
        </w:rPr>
        <w:t>黄郁葱：标准资料收集与整理；</w:t>
      </w:r>
    </w:p>
    <w:p w14:paraId="07D4EDDC" w14:textId="372A0AEF" w:rsidR="00D055A8" w:rsidRDefault="00D055A8">
      <w:pPr>
        <w:spacing w:line="360" w:lineRule="auto"/>
        <w:ind w:firstLineChars="200" w:firstLine="480"/>
        <w:rPr>
          <w:sz w:val="24"/>
        </w:rPr>
      </w:pPr>
      <w:r>
        <w:rPr>
          <w:rFonts w:hint="eastAsia"/>
          <w:sz w:val="24"/>
        </w:rPr>
        <w:t>董建宇：标准材料收集与整理。</w:t>
      </w:r>
    </w:p>
    <w:p w14:paraId="62F2379B" w14:textId="6171148E" w:rsidR="00D055A8" w:rsidRPr="00D055A8" w:rsidRDefault="00D055A8">
      <w:pPr>
        <w:spacing w:line="360" w:lineRule="auto"/>
        <w:ind w:firstLineChars="200" w:firstLine="480"/>
        <w:rPr>
          <w:sz w:val="24"/>
        </w:rPr>
      </w:pPr>
      <w:r>
        <w:rPr>
          <w:rFonts w:hint="eastAsia"/>
          <w:sz w:val="24"/>
        </w:rPr>
        <w:t>陈宁：</w:t>
      </w:r>
      <w:r>
        <w:rPr>
          <w:sz w:val="24"/>
        </w:rPr>
        <w:t>标准资料收集与整理；</w:t>
      </w:r>
    </w:p>
    <w:p w14:paraId="57E7F6BC" w14:textId="77777777" w:rsidR="006F796E" w:rsidRDefault="000B5C2C">
      <w:pPr>
        <w:spacing w:line="360" w:lineRule="auto"/>
        <w:ind w:firstLineChars="200" w:firstLine="480"/>
        <w:rPr>
          <w:sz w:val="24"/>
        </w:rPr>
      </w:pPr>
      <w:r>
        <w:rPr>
          <w:sz w:val="24"/>
        </w:rPr>
        <w:t>林</w:t>
      </w:r>
      <w:r>
        <w:rPr>
          <w:sz w:val="24"/>
        </w:rPr>
        <w:t xml:space="preserve">  </w:t>
      </w:r>
      <w:r>
        <w:rPr>
          <w:sz w:val="24"/>
        </w:rPr>
        <w:t>琳：标准资料收集与整理；</w:t>
      </w:r>
    </w:p>
    <w:p w14:paraId="78F16B07" w14:textId="77777777" w:rsidR="006F796E" w:rsidRDefault="000B5C2C">
      <w:pPr>
        <w:spacing w:line="360" w:lineRule="auto"/>
        <w:ind w:firstLineChars="200" w:firstLine="480"/>
        <w:rPr>
          <w:sz w:val="24"/>
        </w:rPr>
      </w:pPr>
      <w:r>
        <w:rPr>
          <w:sz w:val="24"/>
        </w:rPr>
        <w:t>李纯厚：标准</w:t>
      </w:r>
      <w:r>
        <w:rPr>
          <w:rFonts w:hint="eastAsia"/>
          <w:sz w:val="24"/>
        </w:rPr>
        <w:t>研讨与修订</w:t>
      </w:r>
      <w:r>
        <w:rPr>
          <w:sz w:val="24"/>
        </w:rPr>
        <w:t>；</w:t>
      </w:r>
    </w:p>
    <w:p w14:paraId="60A3D87D" w14:textId="77777777" w:rsidR="006F796E" w:rsidRDefault="000B5C2C">
      <w:pPr>
        <w:spacing w:line="360" w:lineRule="auto"/>
        <w:ind w:firstLineChars="200" w:firstLine="480"/>
        <w:rPr>
          <w:sz w:val="24"/>
        </w:rPr>
      </w:pPr>
      <w:r>
        <w:rPr>
          <w:rFonts w:hint="eastAsia"/>
          <w:sz w:val="24"/>
        </w:rPr>
        <w:t>肖雅元：标准修订；</w:t>
      </w:r>
    </w:p>
    <w:p w14:paraId="08B51173" w14:textId="77777777" w:rsidR="006F796E" w:rsidRDefault="000B5C2C">
      <w:pPr>
        <w:spacing w:line="360" w:lineRule="auto"/>
        <w:ind w:firstLineChars="200" w:firstLine="480"/>
        <w:rPr>
          <w:sz w:val="24"/>
        </w:rPr>
      </w:pPr>
      <w:r>
        <w:rPr>
          <w:sz w:val="24"/>
        </w:rPr>
        <w:t>朱春华：标准文献查阅</w:t>
      </w:r>
      <w:r>
        <w:rPr>
          <w:rFonts w:hint="eastAsia"/>
          <w:sz w:val="24"/>
        </w:rPr>
        <w:t>与研讨</w:t>
      </w:r>
      <w:r>
        <w:rPr>
          <w:sz w:val="24"/>
        </w:rPr>
        <w:t>；</w:t>
      </w:r>
    </w:p>
    <w:p w14:paraId="256B1AAE" w14:textId="77777777" w:rsidR="006F796E" w:rsidRDefault="000B5C2C">
      <w:pPr>
        <w:spacing w:line="360" w:lineRule="auto"/>
        <w:ind w:firstLineChars="200" w:firstLine="480"/>
        <w:rPr>
          <w:sz w:val="24"/>
        </w:rPr>
      </w:pPr>
      <w:r>
        <w:rPr>
          <w:sz w:val="24"/>
        </w:rPr>
        <w:t>邓岳文：标准</w:t>
      </w:r>
      <w:r>
        <w:rPr>
          <w:rFonts w:hint="eastAsia"/>
          <w:sz w:val="24"/>
        </w:rPr>
        <w:t>研讨与修订、文</w:t>
      </w:r>
      <w:r>
        <w:rPr>
          <w:sz w:val="24"/>
        </w:rPr>
        <w:t>献查阅。</w:t>
      </w:r>
    </w:p>
    <w:p w14:paraId="18EB5E01" w14:textId="77777777" w:rsidR="006F796E" w:rsidRDefault="000B5C2C">
      <w:pPr>
        <w:pStyle w:val="2"/>
        <w:rPr>
          <w:rFonts w:ascii="Times New Roman" w:hAnsi="Times New Roman" w:cs="Times New Roman"/>
        </w:rPr>
      </w:pPr>
      <w:bookmarkStart w:id="13" w:name="_Toc96030716"/>
      <w:r>
        <w:rPr>
          <w:rFonts w:ascii="Times New Roman" w:hAnsi="Times New Roman" w:cs="Times New Roman"/>
        </w:rPr>
        <w:t xml:space="preserve">4. </w:t>
      </w:r>
      <w:r>
        <w:rPr>
          <w:rFonts w:ascii="Times New Roman" w:hAnsi="Times New Roman" w:cs="Times New Roman"/>
        </w:rPr>
        <w:t>主要工作过程</w:t>
      </w:r>
      <w:bookmarkEnd w:id="13"/>
    </w:p>
    <w:p w14:paraId="18820935" w14:textId="77777777" w:rsidR="006F796E" w:rsidRDefault="000B5C2C">
      <w:pPr>
        <w:pStyle w:val="3"/>
      </w:pPr>
      <w:bookmarkStart w:id="14" w:name="_Toc96030717"/>
      <w:r>
        <w:t xml:space="preserve">4.1 </w:t>
      </w:r>
      <w:r>
        <w:t>已有工作基础</w:t>
      </w:r>
      <w:bookmarkEnd w:id="14"/>
    </w:p>
    <w:p w14:paraId="4FA7FC9C" w14:textId="77777777" w:rsidR="006F796E" w:rsidRDefault="000B5C2C">
      <w:pPr>
        <w:spacing w:line="360" w:lineRule="auto"/>
        <w:ind w:firstLineChars="200" w:firstLine="480"/>
        <w:rPr>
          <w:sz w:val="24"/>
        </w:rPr>
      </w:pPr>
      <w:r>
        <w:rPr>
          <w:sz w:val="24"/>
        </w:rPr>
        <w:t>各标准起草单位</w:t>
      </w:r>
      <w:r>
        <w:rPr>
          <w:rFonts w:hint="eastAsia"/>
          <w:sz w:val="24"/>
        </w:rPr>
        <w:t>相关人员</w:t>
      </w:r>
      <w:r>
        <w:rPr>
          <w:sz w:val="24"/>
        </w:rPr>
        <w:t>长期致力于南海渔业水域的生态环境与生物资源调查研究以及渔业生态影响评估工作。自</w:t>
      </w:r>
      <w:r>
        <w:rPr>
          <w:sz w:val="24"/>
        </w:rPr>
        <w:t>2012</w:t>
      </w:r>
      <w:r>
        <w:rPr>
          <w:sz w:val="24"/>
        </w:rPr>
        <w:t>年以来，在国家重点研发计划</w:t>
      </w:r>
      <w:r>
        <w:rPr>
          <w:sz w:val="24"/>
        </w:rPr>
        <w:t>“</w:t>
      </w:r>
      <w:r>
        <w:rPr>
          <w:sz w:val="24"/>
        </w:rPr>
        <w:t>蓝色粮仓科技创新</w:t>
      </w:r>
      <w:r>
        <w:rPr>
          <w:sz w:val="24"/>
        </w:rPr>
        <w:t>”</w:t>
      </w:r>
      <w:r>
        <w:rPr>
          <w:sz w:val="24"/>
        </w:rPr>
        <w:t>重点专项</w:t>
      </w:r>
      <w:r>
        <w:rPr>
          <w:sz w:val="24"/>
        </w:rPr>
        <w:t>——</w:t>
      </w:r>
      <w:r>
        <w:rPr>
          <w:sz w:val="24"/>
        </w:rPr>
        <w:t>南海岛礁资源养护与生态增养殖技术示范、国家公益性行业（农业）科研专项</w:t>
      </w:r>
      <w:r>
        <w:rPr>
          <w:sz w:val="24"/>
        </w:rPr>
        <w:t>——</w:t>
      </w:r>
      <w:r>
        <w:rPr>
          <w:sz w:val="24"/>
        </w:rPr>
        <w:t>南海渔业资源增殖养护及渔场判别关键技术研究与示范、中国</w:t>
      </w:r>
      <w:r>
        <w:rPr>
          <w:sz w:val="24"/>
        </w:rPr>
        <w:t>-</w:t>
      </w:r>
      <w:r>
        <w:rPr>
          <w:sz w:val="24"/>
        </w:rPr>
        <w:t>东盟海上合作基金</w:t>
      </w:r>
      <w:r>
        <w:rPr>
          <w:sz w:val="24"/>
        </w:rPr>
        <w:t>——</w:t>
      </w:r>
      <w:r>
        <w:rPr>
          <w:sz w:val="24"/>
        </w:rPr>
        <w:t>中国</w:t>
      </w:r>
      <w:r>
        <w:rPr>
          <w:sz w:val="24"/>
        </w:rPr>
        <w:t>-</w:t>
      </w:r>
      <w:r>
        <w:rPr>
          <w:sz w:val="24"/>
        </w:rPr>
        <w:t>东盟现代海洋渔业技术合作及产业化开发示范以及横门出海航道、矾石水道航道工程海域使用论证等项目的资助下，编制组团队形成了完善的调</w:t>
      </w:r>
      <w:r>
        <w:rPr>
          <w:sz w:val="24"/>
        </w:rPr>
        <w:t>查技术体系，具有丰富的渔业生态影响调查评估经验，为深水网箱养殖生态影响调查与评估奠定了理论和实践基础。</w:t>
      </w:r>
    </w:p>
    <w:p w14:paraId="7A92DC03" w14:textId="77777777" w:rsidR="006F796E" w:rsidRDefault="000B5C2C">
      <w:pPr>
        <w:spacing w:line="360" w:lineRule="auto"/>
        <w:ind w:firstLineChars="200" w:firstLine="480"/>
        <w:rPr>
          <w:sz w:val="24"/>
        </w:rPr>
      </w:pPr>
      <w:r>
        <w:rPr>
          <w:sz w:val="24"/>
        </w:rPr>
        <w:lastRenderedPageBreak/>
        <w:t>为使本标准更加科学与准确，前期收集、整理了大量理论和技术资料，主要文献简列如下：</w:t>
      </w:r>
    </w:p>
    <w:p w14:paraId="6F0F5C25" w14:textId="77777777" w:rsidR="006F796E" w:rsidRDefault="000B5C2C">
      <w:pPr>
        <w:pStyle w:val="ac"/>
        <w:numPr>
          <w:ilvl w:val="0"/>
          <w:numId w:val="2"/>
        </w:numPr>
        <w:spacing w:line="360" w:lineRule="auto"/>
        <w:ind w:firstLineChars="0"/>
        <w:rPr>
          <w:sz w:val="24"/>
        </w:rPr>
      </w:pPr>
      <w:r>
        <w:rPr>
          <w:sz w:val="24"/>
        </w:rPr>
        <w:t xml:space="preserve">GB 3097-1997 </w:t>
      </w:r>
      <w:r>
        <w:rPr>
          <w:sz w:val="24"/>
        </w:rPr>
        <w:t>海水水质标准（国家环境保护局</w:t>
      </w:r>
      <w:r>
        <w:rPr>
          <w:sz w:val="24"/>
        </w:rPr>
        <w:t>1997-12-03</w:t>
      </w:r>
      <w:r>
        <w:rPr>
          <w:sz w:val="24"/>
        </w:rPr>
        <w:t>发布，</w:t>
      </w:r>
      <w:r>
        <w:rPr>
          <w:sz w:val="24"/>
        </w:rPr>
        <w:t>1998-07-01</w:t>
      </w:r>
      <w:r>
        <w:rPr>
          <w:sz w:val="24"/>
        </w:rPr>
        <w:t>实施）</w:t>
      </w:r>
      <w:r>
        <w:rPr>
          <w:sz w:val="24"/>
        </w:rPr>
        <w:t>.</w:t>
      </w:r>
    </w:p>
    <w:p w14:paraId="3B4ED76D" w14:textId="77777777" w:rsidR="006F796E" w:rsidRDefault="000B5C2C">
      <w:pPr>
        <w:pStyle w:val="ac"/>
        <w:numPr>
          <w:ilvl w:val="0"/>
          <w:numId w:val="2"/>
        </w:numPr>
        <w:spacing w:line="360" w:lineRule="auto"/>
        <w:ind w:firstLineChars="0"/>
        <w:rPr>
          <w:sz w:val="24"/>
        </w:rPr>
      </w:pPr>
      <w:r>
        <w:rPr>
          <w:sz w:val="24"/>
        </w:rPr>
        <w:t xml:space="preserve">GB 11607—1989 </w:t>
      </w:r>
      <w:r>
        <w:rPr>
          <w:sz w:val="24"/>
        </w:rPr>
        <w:t>渔业水质标准（国家环境保护局</w:t>
      </w:r>
      <w:r>
        <w:rPr>
          <w:sz w:val="24"/>
        </w:rPr>
        <w:t>1989-08-25</w:t>
      </w:r>
      <w:r>
        <w:rPr>
          <w:sz w:val="24"/>
        </w:rPr>
        <w:t>发布，</w:t>
      </w:r>
      <w:r>
        <w:rPr>
          <w:sz w:val="24"/>
        </w:rPr>
        <w:t>1990-03-01</w:t>
      </w:r>
      <w:r>
        <w:rPr>
          <w:sz w:val="24"/>
        </w:rPr>
        <w:t>实施）</w:t>
      </w:r>
      <w:r>
        <w:rPr>
          <w:sz w:val="24"/>
        </w:rPr>
        <w:t>.</w:t>
      </w:r>
    </w:p>
    <w:p w14:paraId="5AAB3E4C" w14:textId="77777777" w:rsidR="006F796E" w:rsidRDefault="000B5C2C">
      <w:pPr>
        <w:pStyle w:val="ac"/>
        <w:numPr>
          <w:ilvl w:val="0"/>
          <w:numId w:val="2"/>
        </w:numPr>
        <w:spacing w:line="360" w:lineRule="auto"/>
        <w:ind w:firstLineChars="0"/>
        <w:rPr>
          <w:sz w:val="24"/>
        </w:rPr>
      </w:pPr>
      <w:r>
        <w:rPr>
          <w:sz w:val="24"/>
        </w:rPr>
        <w:t xml:space="preserve">GB 18668—2002 </w:t>
      </w:r>
      <w:r>
        <w:rPr>
          <w:sz w:val="24"/>
        </w:rPr>
        <w:t>海洋沉积物质量（中华人民共和国国家质量监督检验检疫总局</w:t>
      </w:r>
      <w:r>
        <w:rPr>
          <w:sz w:val="24"/>
        </w:rPr>
        <w:t>2002-03-10</w:t>
      </w:r>
      <w:r>
        <w:rPr>
          <w:sz w:val="24"/>
        </w:rPr>
        <w:t>发</w:t>
      </w:r>
      <w:r>
        <w:rPr>
          <w:sz w:val="24"/>
        </w:rPr>
        <w:t>布，</w:t>
      </w:r>
      <w:r>
        <w:rPr>
          <w:sz w:val="24"/>
        </w:rPr>
        <w:t>2002-10-01</w:t>
      </w:r>
      <w:r>
        <w:rPr>
          <w:sz w:val="24"/>
        </w:rPr>
        <w:t>实施）</w:t>
      </w:r>
      <w:r>
        <w:rPr>
          <w:sz w:val="24"/>
        </w:rPr>
        <w:t>.</w:t>
      </w:r>
    </w:p>
    <w:p w14:paraId="7681D14F" w14:textId="77777777" w:rsidR="006F796E" w:rsidRDefault="000B5C2C">
      <w:pPr>
        <w:pStyle w:val="ac"/>
        <w:numPr>
          <w:ilvl w:val="0"/>
          <w:numId w:val="2"/>
        </w:numPr>
        <w:spacing w:line="360" w:lineRule="auto"/>
        <w:ind w:firstLineChars="0"/>
        <w:rPr>
          <w:sz w:val="24"/>
        </w:rPr>
      </w:pPr>
      <w:r>
        <w:rPr>
          <w:sz w:val="24"/>
        </w:rPr>
        <w:t xml:space="preserve">GB 17378.3—2007 </w:t>
      </w:r>
      <w:r>
        <w:rPr>
          <w:sz w:val="24"/>
        </w:rPr>
        <w:t>海洋监测规范</w:t>
      </w:r>
      <w:r>
        <w:rPr>
          <w:sz w:val="24"/>
        </w:rPr>
        <w:t xml:space="preserve"> </w:t>
      </w:r>
      <w:r>
        <w:rPr>
          <w:sz w:val="24"/>
        </w:rPr>
        <w:t>第</w:t>
      </w:r>
      <w:r>
        <w:rPr>
          <w:sz w:val="24"/>
        </w:rPr>
        <w:t>3</w:t>
      </w:r>
      <w:r>
        <w:rPr>
          <w:sz w:val="24"/>
        </w:rPr>
        <w:t>部分：样品采集、贮存与运输（中华人民共和国国家质量监督检验检疫总局</w:t>
      </w:r>
      <w:r>
        <w:rPr>
          <w:sz w:val="24"/>
        </w:rPr>
        <w:t xml:space="preserve"> </w:t>
      </w:r>
      <w:r>
        <w:rPr>
          <w:sz w:val="24"/>
        </w:rPr>
        <w:t>中国国家标准化管理委员会</w:t>
      </w:r>
      <w:r>
        <w:rPr>
          <w:sz w:val="24"/>
        </w:rPr>
        <w:t>2007-10-18</w:t>
      </w:r>
      <w:r>
        <w:rPr>
          <w:sz w:val="24"/>
        </w:rPr>
        <w:t>发布，</w:t>
      </w:r>
      <w:r>
        <w:rPr>
          <w:sz w:val="24"/>
        </w:rPr>
        <w:t>2008-05-01</w:t>
      </w:r>
      <w:r>
        <w:rPr>
          <w:sz w:val="24"/>
        </w:rPr>
        <w:t>实施）</w:t>
      </w:r>
      <w:r>
        <w:rPr>
          <w:sz w:val="24"/>
        </w:rPr>
        <w:t>.</w:t>
      </w:r>
    </w:p>
    <w:p w14:paraId="6D47AC85" w14:textId="77777777" w:rsidR="006F796E" w:rsidRDefault="000B5C2C">
      <w:pPr>
        <w:pStyle w:val="ac"/>
        <w:numPr>
          <w:ilvl w:val="0"/>
          <w:numId w:val="2"/>
        </w:numPr>
        <w:spacing w:line="360" w:lineRule="auto"/>
        <w:ind w:firstLineChars="0"/>
        <w:rPr>
          <w:sz w:val="24"/>
        </w:rPr>
      </w:pPr>
      <w:r>
        <w:rPr>
          <w:sz w:val="24"/>
        </w:rPr>
        <w:t xml:space="preserve">GB 17378.4—2007 </w:t>
      </w:r>
      <w:r>
        <w:rPr>
          <w:sz w:val="24"/>
        </w:rPr>
        <w:t>海洋监测规范</w:t>
      </w:r>
      <w:r>
        <w:rPr>
          <w:sz w:val="24"/>
        </w:rPr>
        <w:t xml:space="preserve"> </w:t>
      </w:r>
      <w:r>
        <w:rPr>
          <w:sz w:val="24"/>
        </w:rPr>
        <w:t>第</w:t>
      </w:r>
      <w:r>
        <w:rPr>
          <w:sz w:val="24"/>
        </w:rPr>
        <w:t>4</w:t>
      </w:r>
      <w:r>
        <w:rPr>
          <w:sz w:val="24"/>
        </w:rPr>
        <w:t>部分：海水分析（中华人民共和国国家质量监督检验检疫总局</w:t>
      </w:r>
      <w:r>
        <w:rPr>
          <w:sz w:val="24"/>
        </w:rPr>
        <w:t xml:space="preserve"> </w:t>
      </w:r>
      <w:r>
        <w:rPr>
          <w:sz w:val="24"/>
        </w:rPr>
        <w:t>中国国家标准化管理委员会</w:t>
      </w:r>
      <w:r>
        <w:rPr>
          <w:sz w:val="24"/>
        </w:rPr>
        <w:t>2007-10-18</w:t>
      </w:r>
      <w:r>
        <w:rPr>
          <w:sz w:val="24"/>
        </w:rPr>
        <w:t>发布，</w:t>
      </w:r>
      <w:r>
        <w:rPr>
          <w:sz w:val="24"/>
        </w:rPr>
        <w:t>2008-05-01</w:t>
      </w:r>
      <w:r>
        <w:rPr>
          <w:sz w:val="24"/>
        </w:rPr>
        <w:t>实施）</w:t>
      </w:r>
      <w:r>
        <w:rPr>
          <w:sz w:val="24"/>
        </w:rPr>
        <w:t>.</w:t>
      </w:r>
    </w:p>
    <w:p w14:paraId="71B26F03" w14:textId="77777777" w:rsidR="006F796E" w:rsidRDefault="000B5C2C">
      <w:pPr>
        <w:pStyle w:val="ac"/>
        <w:numPr>
          <w:ilvl w:val="0"/>
          <w:numId w:val="2"/>
        </w:numPr>
        <w:spacing w:line="360" w:lineRule="auto"/>
        <w:ind w:firstLineChars="0"/>
        <w:rPr>
          <w:sz w:val="24"/>
        </w:rPr>
      </w:pPr>
      <w:r>
        <w:rPr>
          <w:sz w:val="24"/>
        </w:rPr>
        <w:t xml:space="preserve">GB 17378.5—2007 </w:t>
      </w:r>
      <w:r>
        <w:rPr>
          <w:sz w:val="24"/>
        </w:rPr>
        <w:t>海洋监测规范</w:t>
      </w:r>
      <w:r>
        <w:rPr>
          <w:sz w:val="24"/>
        </w:rPr>
        <w:t xml:space="preserve"> </w:t>
      </w:r>
      <w:r>
        <w:rPr>
          <w:sz w:val="24"/>
        </w:rPr>
        <w:t>第</w:t>
      </w:r>
      <w:r>
        <w:rPr>
          <w:sz w:val="24"/>
        </w:rPr>
        <w:t>5</w:t>
      </w:r>
      <w:r>
        <w:rPr>
          <w:sz w:val="24"/>
        </w:rPr>
        <w:t>部分：沉积物分析（中华人民共和国国家质量监督</w:t>
      </w:r>
      <w:r>
        <w:rPr>
          <w:sz w:val="24"/>
        </w:rPr>
        <w:t>检验检疫总局</w:t>
      </w:r>
      <w:r>
        <w:rPr>
          <w:sz w:val="24"/>
        </w:rPr>
        <w:t xml:space="preserve"> </w:t>
      </w:r>
      <w:r>
        <w:rPr>
          <w:sz w:val="24"/>
        </w:rPr>
        <w:t>中国国家标准化管理委员会</w:t>
      </w:r>
      <w:r>
        <w:rPr>
          <w:sz w:val="24"/>
        </w:rPr>
        <w:t>2007-10-18</w:t>
      </w:r>
      <w:r>
        <w:rPr>
          <w:sz w:val="24"/>
        </w:rPr>
        <w:t>发布，</w:t>
      </w:r>
      <w:r>
        <w:rPr>
          <w:sz w:val="24"/>
        </w:rPr>
        <w:t>2008-05-01</w:t>
      </w:r>
      <w:r>
        <w:rPr>
          <w:sz w:val="24"/>
        </w:rPr>
        <w:t>实施）</w:t>
      </w:r>
      <w:r>
        <w:rPr>
          <w:sz w:val="24"/>
        </w:rPr>
        <w:t>.</w:t>
      </w:r>
    </w:p>
    <w:p w14:paraId="6559BA4D" w14:textId="77777777" w:rsidR="006F796E" w:rsidRDefault="000B5C2C">
      <w:pPr>
        <w:pStyle w:val="ac"/>
        <w:numPr>
          <w:ilvl w:val="0"/>
          <w:numId w:val="2"/>
        </w:numPr>
        <w:spacing w:line="360" w:lineRule="auto"/>
        <w:ind w:firstLineChars="0"/>
        <w:rPr>
          <w:sz w:val="24"/>
        </w:rPr>
      </w:pPr>
      <w:r>
        <w:rPr>
          <w:sz w:val="24"/>
        </w:rPr>
        <w:t xml:space="preserve">GB 17378.7—2007 </w:t>
      </w:r>
      <w:r>
        <w:rPr>
          <w:sz w:val="24"/>
        </w:rPr>
        <w:t>海洋监测规范</w:t>
      </w:r>
      <w:r>
        <w:rPr>
          <w:sz w:val="24"/>
        </w:rPr>
        <w:t xml:space="preserve"> </w:t>
      </w:r>
      <w:r>
        <w:rPr>
          <w:sz w:val="24"/>
        </w:rPr>
        <w:t>第</w:t>
      </w:r>
      <w:r>
        <w:rPr>
          <w:sz w:val="24"/>
        </w:rPr>
        <w:t>7</w:t>
      </w:r>
      <w:r>
        <w:rPr>
          <w:sz w:val="24"/>
        </w:rPr>
        <w:t>部分：近海污染生态调查和生物监测（中华人民共和国国家质量监督检验检疫总局</w:t>
      </w:r>
      <w:r>
        <w:rPr>
          <w:sz w:val="24"/>
        </w:rPr>
        <w:t xml:space="preserve"> </w:t>
      </w:r>
      <w:r>
        <w:rPr>
          <w:sz w:val="24"/>
        </w:rPr>
        <w:t>中国国家标准化管理委员会</w:t>
      </w:r>
      <w:r>
        <w:rPr>
          <w:sz w:val="24"/>
        </w:rPr>
        <w:t>2007-10-18</w:t>
      </w:r>
      <w:r>
        <w:rPr>
          <w:sz w:val="24"/>
        </w:rPr>
        <w:t>发布，</w:t>
      </w:r>
      <w:r>
        <w:rPr>
          <w:sz w:val="24"/>
        </w:rPr>
        <w:t>2008-05-01</w:t>
      </w:r>
      <w:r>
        <w:rPr>
          <w:sz w:val="24"/>
        </w:rPr>
        <w:t>实施）</w:t>
      </w:r>
      <w:r>
        <w:rPr>
          <w:sz w:val="24"/>
        </w:rPr>
        <w:t>.</w:t>
      </w:r>
    </w:p>
    <w:p w14:paraId="3E4D11AF" w14:textId="77777777" w:rsidR="006F796E" w:rsidRDefault="000B5C2C">
      <w:pPr>
        <w:pStyle w:val="ac"/>
        <w:numPr>
          <w:ilvl w:val="0"/>
          <w:numId w:val="2"/>
        </w:numPr>
        <w:spacing w:line="360" w:lineRule="auto"/>
        <w:ind w:firstLineChars="0"/>
        <w:rPr>
          <w:sz w:val="24"/>
        </w:rPr>
      </w:pPr>
      <w:r>
        <w:rPr>
          <w:sz w:val="24"/>
        </w:rPr>
        <w:t xml:space="preserve">GB/T 12763.1—2007 </w:t>
      </w:r>
      <w:r>
        <w:rPr>
          <w:sz w:val="24"/>
        </w:rPr>
        <w:t>海洋调查规范</w:t>
      </w:r>
      <w:r>
        <w:rPr>
          <w:sz w:val="24"/>
        </w:rPr>
        <w:t xml:space="preserve"> </w:t>
      </w:r>
      <w:r>
        <w:rPr>
          <w:sz w:val="24"/>
        </w:rPr>
        <w:t>第</w:t>
      </w:r>
      <w:r>
        <w:rPr>
          <w:sz w:val="24"/>
        </w:rPr>
        <w:t>1</w:t>
      </w:r>
      <w:r>
        <w:rPr>
          <w:sz w:val="24"/>
        </w:rPr>
        <w:t>部分：总则（中华人民共和国国家质量监督检验检疫总局</w:t>
      </w:r>
      <w:r>
        <w:rPr>
          <w:sz w:val="24"/>
        </w:rPr>
        <w:t xml:space="preserve"> </w:t>
      </w:r>
      <w:r>
        <w:rPr>
          <w:sz w:val="24"/>
        </w:rPr>
        <w:t>中国国家标准化管理委员会</w:t>
      </w:r>
      <w:r>
        <w:rPr>
          <w:sz w:val="24"/>
        </w:rPr>
        <w:t>2007-08-13</w:t>
      </w:r>
      <w:r>
        <w:rPr>
          <w:sz w:val="24"/>
        </w:rPr>
        <w:t>发布，</w:t>
      </w:r>
      <w:r>
        <w:rPr>
          <w:sz w:val="24"/>
        </w:rPr>
        <w:t>2008-02-01</w:t>
      </w:r>
      <w:r>
        <w:rPr>
          <w:sz w:val="24"/>
        </w:rPr>
        <w:t>实施）</w:t>
      </w:r>
      <w:r>
        <w:rPr>
          <w:sz w:val="24"/>
        </w:rPr>
        <w:t>.</w:t>
      </w:r>
    </w:p>
    <w:p w14:paraId="2DAC4E20" w14:textId="77777777" w:rsidR="006F796E" w:rsidRDefault="000B5C2C">
      <w:pPr>
        <w:pStyle w:val="ac"/>
        <w:numPr>
          <w:ilvl w:val="0"/>
          <w:numId w:val="2"/>
        </w:numPr>
        <w:spacing w:line="360" w:lineRule="auto"/>
        <w:ind w:firstLineChars="0"/>
        <w:rPr>
          <w:sz w:val="24"/>
        </w:rPr>
      </w:pPr>
      <w:r>
        <w:rPr>
          <w:sz w:val="24"/>
        </w:rPr>
        <w:t>GB/T 12763.2—2</w:t>
      </w:r>
      <w:r>
        <w:rPr>
          <w:sz w:val="24"/>
        </w:rPr>
        <w:t xml:space="preserve">007 </w:t>
      </w:r>
      <w:r>
        <w:rPr>
          <w:sz w:val="24"/>
        </w:rPr>
        <w:t>海洋调查规范</w:t>
      </w:r>
      <w:r>
        <w:rPr>
          <w:sz w:val="24"/>
        </w:rPr>
        <w:t xml:space="preserve"> </w:t>
      </w:r>
      <w:r>
        <w:rPr>
          <w:sz w:val="24"/>
        </w:rPr>
        <w:t>第</w:t>
      </w:r>
      <w:r>
        <w:rPr>
          <w:sz w:val="24"/>
        </w:rPr>
        <w:t>2</w:t>
      </w:r>
      <w:r>
        <w:rPr>
          <w:sz w:val="24"/>
        </w:rPr>
        <w:t>部分：海洋水文观测（中华人民共和国国家质量监督检验检疫总局</w:t>
      </w:r>
      <w:r>
        <w:rPr>
          <w:sz w:val="24"/>
        </w:rPr>
        <w:t xml:space="preserve"> </w:t>
      </w:r>
      <w:r>
        <w:rPr>
          <w:sz w:val="24"/>
        </w:rPr>
        <w:t>中国国家标准化管理委员会</w:t>
      </w:r>
      <w:r>
        <w:rPr>
          <w:sz w:val="24"/>
        </w:rPr>
        <w:t>2007-08-13</w:t>
      </w:r>
      <w:r>
        <w:rPr>
          <w:sz w:val="24"/>
        </w:rPr>
        <w:t>发布，</w:t>
      </w:r>
      <w:r>
        <w:rPr>
          <w:sz w:val="24"/>
        </w:rPr>
        <w:t>2008-02-01</w:t>
      </w:r>
      <w:r>
        <w:rPr>
          <w:sz w:val="24"/>
        </w:rPr>
        <w:t>实施）</w:t>
      </w:r>
      <w:r>
        <w:rPr>
          <w:sz w:val="24"/>
        </w:rPr>
        <w:t>.</w:t>
      </w:r>
    </w:p>
    <w:p w14:paraId="463DFC83" w14:textId="77777777" w:rsidR="006F796E" w:rsidRDefault="000B5C2C">
      <w:pPr>
        <w:pStyle w:val="ac"/>
        <w:numPr>
          <w:ilvl w:val="0"/>
          <w:numId w:val="2"/>
        </w:numPr>
        <w:spacing w:line="360" w:lineRule="auto"/>
        <w:ind w:firstLineChars="0"/>
        <w:rPr>
          <w:sz w:val="24"/>
        </w:rPr>
      </w:pPr>
      <w:r>
        <w:rPr>
          <w:sz w:val="24"/>
        </w:rPr>
        <w:t xml:space="preserve">GB/T 12763.4—2007 </w:t>
      </w:r>
      <w:r>
        <w:rPr>
          <w:sz w:val="24"/>
        </w:rPr>
        <w:t>海洋调查规范</w:t>
      </w:r>
      <w:r>
        <w:rPr>
          <w:sz w:val="24"/>
        </w:rPr>
        <w:t xml:space="preserve"> </w:t>
      </w:r>
      <w:r>
        <w:rPr>
          <w:sz w:val="24"/>
        </w:rPr>
        <w:t>第</w:t>
      </w:r>
      <w:r>
        <w:rPr>
          <w:sz w:val="24"/>
        </w:rPr>
        <w:t xml:space="preserve"> 4 </w:t>
      </w:r>
      <w:r>
        <w:rPr>
          <w:sz w:val="24"/>
        </w:rPr>
        <w:t>部分：海水化学要素调查（中华人民共和国国家质量监督检验检疫总局</w:t>
      </w:r>
      <w:r>
        <w:rPr>
          <w:sz w:val="24"/>
        </w:rPr>
        <w:t xml:space="preserve"> </w:t>
      </w:r>
      <w:r>
        <w:rPr>
          <w:sz w:val="24"/>
        </w:rPr>
        <w:t>中国国家标准化管理委员会</w:t>
      </w:r>
      <w:r>
        <w:rPr>
          <w:sz w:val="24"/>
        </w:rPr>
        <w:t>2007-08-13</w:t>
      </w:r>
      <w:r>
        <w:rPr>
          <w:sz w:val="24"/>
        </w:rPr>
        <w:t>发布，</w:t>
      </w:r>
      <w:r>
        <w:rPr>
          <w:sz w:val="24"/>
        </w:rPr>
        <w:t>2008-02-01</w:t>
      </w:r>
      <w:r>
        <w:rPr>
          <w:sz w:val="24"/>
        </w:rPr>
        <w:t>实施）</w:t>
      </w:r>
      <w:r>
        <w:rPr>
          <w:sz w:val="24"/>
        </w:rPr>
        <w:t>.</w:t>
      </w:r>
    </w:p>
    <w:p w14:paraId="530D1417" w14:textId="77777777" w:rsidR="006F796E" w:rsidRDefault="000B5C2C">
      <w:pPr>
        <w:pStyle w:val="ac"/>
        <w:numPr>
          <w:ilvl w:val="0"/>
          <w:numId w:val="2"/>
        </w:numPr>
        <w:spacing w:line="360" w:lineRule="auto"/>
        <w:ind w:firstLineChars="0"/>
        <w:rPr>
          <w:sz w:val="24"/>
        </w:rPr>
      </w:pPr>
      <w:r>
        <w:rPr>
          <w:sz w:val="24"/>
        </w:rPr>
        <w:lastRenderedPageBreak/>
        <w:t xml:space="preserve">GB/T 12763.6—2007 </w:t>
      </w:r>
      <w:r>
        <w:rPr>
          <w:sz w:val="24"/>
        </w:rPr>
        <w:t>海洋调查规范</w:t>
      </w:r>
      <w:r>
        <w:rPr>
          <w:sz w:val="24"/>
        </w:rPr>
        <w:t xml:space="preserve"> </w:t>
      </w:r>
      <w:r>
        <w:rPr>
          <w:sz w:val="24"/>
        </w:rPr>
        <w:t>第</w:t>
      </w:r>
      <w:r>
        <w:rPr>
          <w:sz w:val="24"/>
        </w:rPr>
        <w:t>6</w:t>
      </w:r>
      <w:r>
        <w:rPr>
          <w:sz w:val="24"/>
        </w:rPr>
        <w:t>部分：海洋生物调查（中华人民共和国国家质量监督检验检疫总局</w:t>
      </w:r>
      <w:r>
        <w:rPr>
          <w:sz w:val="24"/>
        </w:rPr>
        <w:t xml:space="preserve"> </w:t>
      </w:r>
      <w:r>
        <w:rPr>
          <w:sz w:val="24"/>
        </w:rPr>
        <w:t>中国国家标准化管理委员会</w:t>
      </w:r>
      <w:r>
        <w:rPr>
          <w:sz w:val="24"/>
        </w:rPr>
        <w:t>200</w:t>
      </w:r>
      <w:r>
        <w:rPr>
          <w:sz w:val="24"/>
        </w:rPr>
        <w:t>7-08-13</w:t>
      </w:r>
      <w:r>
        <w:rPr>
          <w:sz w:val="24"/>
        </w:rPr>
        <w:t>发布，</w:t>
      </w:r>
      <w:r>
        <w:rPr>
          <w:sz w:val="24"/>
        </w:rPr>
        <w:t>2008-02-01</w:t>
      </w:r>
      <w:r>
        <w:rPr>
          <w:sz w:val="24"/>
        </w:rPr>
        <w:t>实施）</w:t>
      </w:r>
      <w:r>
        <w:rPr>
          <w:sz w:val="24"/>
        </w:rPr>
        <w:t>.</w:t>
      </w:r>
    </w:p>
    <w:p w14:paraId="37C8A2C7" w14:textId="77777777" w:rsidR="006F796E" w:rsidRDefault="000B5C2C">
      <w:pPr>
        <w:pStyle w:val="ac"/>
        <w:numPr>
          <w:ilvl w:val="0"/>
          <w:numId w:val="2"/>
        </w:numPr>
        <w:spacing w:line="360" w:lineRule="auto"/>
        <w:ind w:firstLineChars="0"/>
        <w:rPr>
          <w:sz w:val="24"/>
        </w:rPr>
      </w:pPr>
      <w:r>
        <w:rPr>
          <w:sz w:val="24"/>
        </w:rPr>
        <w:t xml:space="preserve">GB/T 12763.8—2007 </w:t>
      </w:r>
      <w:r>
        <w:rPr>
          <w:sz w:val="24"/>
        </w:rPr>
        <w:t>海洋调查规范</w:t>
      </w:r>
      <w:r>
        <w:rPr>
          <w:sz w:val="24"/>
        </w:rPr>
        <w:t xml:space="preserve"> </w:t>
      </w:r>
      <w:r>
        <w:rPr>
          <w:sz w:val="24"/>
        </w:rPr>
        <w:t>第</w:t>
      </w:r>
      <w:r>
        <w:rPr>
          <w:sz w:val="24"/>
        </w:rPr>
        <w:t xml:space="preserve"> 8 </w:t>
      </w:r>
      <w:r>
        <w:rPr>
          <w:sz w:val="24"/>
        </w:rPr>
        <w:t>部分：海洋地质地球物理调查（中华人民共和国国家质量监督检验检疫总局</w:t>
      </w:r>
      <w:r>
        <w:rPr>
          <w:sz w:val="24"/>
        </w:rPr>
        <w:t xml:space="preserve"> </w:t>
      </w:r>
      <w:r>
        <w:rPr>
          <w:sz w:val="24"/>
        </w:rPr>
        <w:t>中国国家标准化管理委员会</w:t>
      </w:r>
      <w:r>
        <w:rPr>
          <w:sz w:val="24"/>
        </w:rPr>
        <w:t>2007-08-13</w:t>
      </w:r>
      <w:r>
        <w:rPr>
          <w:sz w:val="24"/>
        </w:rPr>
        <w:t>发布，</w:t>
      </w:r>
      <w:r>
        <w:rPr>
          <w:sz w:val="24"/>
        </w:rPr>
        <w:t>2008-02-01</w:t>
      </w:r>
      <w:r>
        <w:rPr>
          <w:sz w:val="24"/>
        </w:rPr>
        <w:t>实施）</w:t>
      </w:r>
      <w:r>
        <w:rPr>
          <w:sz w:val="24"/>
        </w:rPr>
        <w:t>.</w:t>
      </w:r>
    </w:p>
    <w:p w14:paraId="27197FC4" w14:textId="77777777" w:rsidR="006F796E" w:rsidRDefault="000B5C2C">
      <w:pPr>
        <w:pStyle w:val="ac"/>
        <w:numPr>
          <w:ilvl w:val="0"/>
          <w:numId w:val="2"/>
        </w:numPr>
        <w:spacing w:line="360" w:lineRule="auto"/>
        <w:ind w:firstLineChars="0"/>
        <w:rPr>
          <w:sz w:val="24"/>
        </w:rPr>
      </w:pPr>
      <w:r>
        <w:rPr>
          <w:sz w:val="24"/>
        </w:rPr>
        <w:t xml:space="preserve">GB/T 12763.9—2007 </w:t>
      </w:r>
      <w:r>
        <w:rPr>
          <w:sz w:val="24"/>
        </w:rPr>
        <w:t>海洋调查规范</w:t>
      </w:r>
      <w:r>
        <w:rPr>
          <w:sz w:val="24"/>
        </w:rPr>
        <w:t xml:space="preserve"> </w:t>
      </w:r>
      <w:r>
        <w:rPr>
          <w:sz w:val="24"/>
        </w:rPr>
        <w:t>第</w:t>
      </w:r>
      <w:r>
        <w:rPr>
          <w:sz w:val="24"/>
        </w:rPr>
        <w:t>9</w:t>
      </w:r>
      <w:r>
        <w:rPr>
          <w:sz w:val="24"/>
        </w:rPr>
        <w:t>部分：海洋生态调查指南（中华人民共和国国家质量监督检验检疫总局</w:t>
      </w:r>
      <w:r>
        <w:rPr>
          <w:sz w:val="24"/>
        </w:rPr>
        <w:t xml:space="preserve"> </w:t>
      </w:r>
      <w:r>
        <w:rPr>
          <w:sz w:val="24"/>
        </w:rPr>
        <w:t>中国国家标准化管理委员会</w:t>
      </w:r>
      <w:r>
        <w:rPr>
          <w:sz w:val="24"/>
        </w:rPr>
        <w:t>2007-08-13</w:t>
      </w:r>
      <w:r>
        <w:rPr>
          <w:sz w:val="24"/>
        </w:rPr>
        <w:t>发布，</w:t>
      </w:r>
      <w:r>
        <w:rPr>
          <w:sz w:val="24"/>
        </w:rPr>
        <w:t>2008-02-01</w:t>
      </w:r>
      <w:r>
        <w:rPr>
          <w:sz w:val="24"/>
        </w:rPr>
        <w:t>实施）</w:t>
      </w:r>
      <w:r>
        <w:rPr>
          <w:sz w:val="24"/>
        </w:rPr>
        <w:t>.</w:t>
      </w:r>
    </w:p>
    <w:p w14:paraId="18474305" w14:textId="77777777" w:rsidR="006F796E" w:rsidRDefault="000B5C2C">
      <w:pPr>
        <w:pStyle w:val="ac"/>
        <w:numPr>
          <w:ilvl w:val="0"/>
          <w:numId w:val="2"/>
        </w:numPr>
        <w:spacing w:line="360" w:lineRule="auto"/>
        <w:ind w:firstLineChars="0"/>
        <w:rPr>
          <w:sz w:val="24"/>
        </w:rPr>
      </w:pPr>
      <w:r>
        <w:rPr>
          <w:sz w:val="24"/>
        </w:rPr>
        <w:t xml:space="preserve">HJ 19—2011 </w:t>
      </w:r>
      <w:r>
        <w:rPr>
          <w:sz w:val="24"/>
        </w:rPr>
        <w:t>环境影响评价技术导则</w:t>
      </w:r>
      <w:r>
        <w:rPr>
          <w:sz w:val="24"/>
        </w:rPr>
        <w:t xml:space="preserve"> </w:t>
      </w:r>
      <w:r>
        <w:rPr>
          <w:sz w:val="24"/>
        </w:rPr>
        <w:t>生态影响（环境保护部</w:t>
      </w:r>
      <w:r>
        <w:rPr>
          <w:sz w:val="24"/>
        </w:rPr>
        <w:t>2011-04-08</w:t>
      </w:r>
      <w:r>
        <w:rPr>
          <w:sz w:val="24"/>
        </w:rPr>
        <w:t>发布，</w:t>
      </w:r>
      <w:r>
        <w:rPr>
          <w:sz w:val="24"/>
        </w:rPr>
        <w:t>2011-09-01</w:t>
      </w:r>
      <w:r>
        <w:rPr>
          <w:sz w:val="24"/>
        </w:rPr>
        <w:t>实施）</w:t>
      </w:r>
      <w:r>
        <w:rPr>
          <w:sz w:val="24"/>
        </w:rPr>
        <w:t>.</w:t>
      </w:r>
    </w:p>
    <w:p w14:paraId="00E2CEDE" w14:textId="77777777" w:rsidR="006F796E" w:rsidRDefault="000B5C2C">
      <w:pPr>
        <w:pStyle w:val="ac"/>
        <w:numPr>
          <w:ilvl w:val="0"/>
          <w:numId w:val="2"/>
        </w:numPr>
        <w:spacing w:line="360" w:lineRule="auto"/>
        <w:ind w:firstLineChars="0"/>
        <w:rPr>
          <w:sz w:val="24"/>
        </w:rPr>
      </w:pPr>
      <w:r>
        <w:rPr>
          <w:sz w:val="24"/>
        </w:rPr>
        <w:t>闫玉科</w:t>
      </w:r>
      <w:r>
        <w:rPr>
          <w:sz w:val="24"/>
        </w:rPr>
        <w:t>,</w:t>
      </w:r>
      <w:r>
        <w:rPr>
          <w:sz w:val="24"/>
        </w:rPr>
        <w:t>魏紫珊</w:t>
      </w:r>
      <w:r>
        <w:rPr>
          <w:sz w:val="24"/>
        </w:rPr>
        <w:t>,</w:t>
      </w:r>
      <w:r>
        <w:rPr>
          <w:sz w:val="24"/>
        </w:rPr>
        <w:t>林志豪</w:t>
      </w:r>
      <w:r>
        <w:rPr>
          <w:sz w:val="24"/>
        </w:rPr>
        <w:t>.</w:t>
      </w:r>
      <w:r>
        <w:rPr>
          <w:sz w:val="24"/>
        </w:rPr>
        <w:t>海南省深水网箱养殖业发展研究</w:t>
      </w:r>
      <w:r>
        <w:rPr>
          <w:sz w:val="24"/>
        </w:rPr>
        <w:t>——</w:t>
      </w:r>
      <w:r>
        <w:rPr>
          <w:sz w:val="24"/>
        </w:rPr>
        <w:t>以临高县为例</w:t>
      </w:r>
      <w:r>
        <w:rPr>
          <w:sz w:val="24"/>
        </w:rPr>
        <w:t>[J].</w:t>
      </w:r>
      <w:r>
        <w:rPr>
          <w:sz w:val="24"/>
        </w:rPr>
        <w:t>渔业信息与战略</w:t>
      </w:r>
      <w:r>
        <w:rPr>
          <w:sz w:val="24"/>
        </w:rPr>
        <w:t>,2021,36(01):9-15.</w:t>
      </w:r>
    </w:p>
    <w:p w14:paraId="1826C908" w14:textId="77777777" w:rsidR="006F796E" w:rsidRDefault="000B5C2C">
      <w:pPr>
        <w:pStyle w:val="ac"/>
        <w:numPr>
          <w:ilvl w:val="0"/>
          <w:numId w:val="2"/>
        </w:numPr>
        <w:spacing w:line="360" w:lineRule="auto"/>
        <w:ind w:firstLineChars="0"/>
        <w:rPr>
          <w:sz w:val="24"/>
        </w:rPr>
      </w:pPr>
      <w:r>
        <w:rPr>
          <w:sz w:val="24"/>
        </w:rPr>
        <w:t>石建高</w:t>
      </w:r>
      <w:r>
        <w:rPr>
          <w:sz w:val="24"/>
        </w:rPr>
        <w:t>,</w:t>
      </w:r>
      <w:r>
        <w:rPr>
          <w:sz w:val="24"/>
        </w:rPr>
        <w:t>余雯雯</w:t>
      </w:r>
      <w:r>
        <w:rPr>
          <w:sz w:val="24"/>
        </w:rPr>
        <w:t>,</w:t>
      </w:r>
      <w:r>
        <w:rPr>
          <w:sz w:val="24"/>
        </w:rPr>
        <w:t>卢本才</w:t>
      </w:r>
      <w:r>
        <w:rPr>
          <w:sz w:val="24"/>
        </w:rPr>
        <w:t>,</w:t>
      </w:r>
      <w:r>
        <w:rPr>
          <w:sz w:val="24"/>
        </w:rPr>
        <w:t>程世琪</w:t>
      </w:r>
      <w:r>
        <w:rPr>
          <w:sz w:val="24"/>
        </w:rPr>
        <w:t>.</w:t>
      </w:r>
      <w:r>
        <w:rPr>
          <w:sz w:val="24"/>
        </w:rPr>
        <w:t>中国深远海网箱的发展现状与展望</w:t>
      </w:r>
      <w:r>
        <w:rPr>
          <w:sz w:val="24"/>
        </w:rPr>
        <w:t>[J].</w:t>
      </w:r>
      <w:r>
        <w:rPr>
          <w:sz w:val="24"/>
        </w:rPr>
        <w:t>水产学报</w:t>
      </w:r>
      <w:r>
        <w:rPr>
          <w:sz w:val="24"/>
        </w:rPr>
        <w:t>,2021,45(06):992-1005.</w:t>
      </w:r>
    </w:p>
    <w:p w14:paraId="22FAFC18" w14:textId="77777777" w:rsidR="006F796E" w:rsidRDefault="000B5C2C">
      <w:pPr>
        <w:pStyle w:val="ac"/>
        <w:numPr>
          <w:ilvl w:val="0"/>
          <w:numId w:val="2"/>
        </w:numPr>
        <w:spacing w:line="360" w:lineRule="auto"/>
        <w:ind w:firstLineChars="0"/>
        <w:rPr>
          <w:sz w:val="24"/>
        </w:rPr>
      </w:pPr>
      <w:r>
        <w:rPr>
          <w:sz w:val="24"/>
        </w:rPr>
        <w:t>徐淑敏</w:t>
      </w:r>
      <w:r>
        <w:rPr>
          <w:sz w:val="24"/>
        </w:rPr>
        <w:t>,</w:t>
      </w:r>
      <w:r>
        <w:rPr>
          <w:sz w:val="24"/>
        </w:rPr>
        <w:t>齐占会</w:t>
      </w:r>
      <w:r>
        <w:rPr>
          <w:sz w:val="24"/>
        </w:rPr>
        <w:t>,</w:t>
      </w:r>
      <w:r>
        <w:rPr>
          <w:sz w:val="24"/>
        </w:rPr>
        <w:t>史荣君</w:t>
      </w:r>
      <w:r>
        <w:rPr>
          <w:sz w:val="24"/>
        </w:rPr>
        <w:t>,</w:t>
      </w:r>
      <w:r>
        <w:rPr>
          <w:sz w:val="24"/>
        </w:rPr>
        <w:t>刘永</w:t>
      </w:r>
      <w:r>
        <w:rPr>
          <w:sz w:val="24"/>
        </w:rPr>
        <w:t>,</w:t>
      </w:r>
      <w:r>
        <w:rPr>
          <w:sz w:val="24"/>
        </w:rPr>
        <w:t>韩婷婷</w:t>
      </w:r>
      <w:r>
        <w:rPr>
          <w:sz w:val="24"/>
        </w:rPr>
        <w:t>,</w:t>
      </w:r>
      <w:r>
        <w:rPr>
          <w:sz w:val="24"/>
        </w:rPr>
        <w:t>黄洪辉</w:t>
      </w:r>
      <w:r>
        <w:rPr>
          <w:sz w:val="24"/>
        </w:rPr>
        <w:t>.</w:t>
      </w:r>
      <w:r>
        <w:rPr>
          <w:sz w:val="24"/>
        </w:rPr>
        <w:t>水产养殖对亚热带海湾氮磷营养盐时空分布的影响</w:t>
      </w:r>
      <w:r>
        <w:rPr>
          <w:sz w:val="24"/>
        </w:rPr>
        <w:t>——</w:t>
      </w:r>
      <w:r>
        <w:rPr>
          <w:sz w:val="24"/>
        </w:rPr>
        <w:t>以深澳湾为例</w:t>
      </w:r>
      <w:r>
        <w:rPr>
          <w:sz w:val="24"/>
        </w:rPr>
        <w:t>[J].</w:t>
      </w:r>
      <w:r>
        <w:rPr>
          <w:sz w:val="24"/>
        </w:rPr>
        <w:t>南方水产科学</w:t>
      </w:r>
      <w:r>
        <w:rPr>
          <w:sz w:val="24"/>
        </w:rPr>
        <w:t>,2019,15(04):29-38.</w:t>
      </w:r>
    </w:p>
    <w:p w14:paraId="11A5EEF0" w14:textId="77777777" w:rsidR="006F796E" w:rsidRDefault="000B5C2C">
      <w:pPr>
        <w:pStyle w:val="ac"/>
        <w:numPr>
          <w:ilvl w:val="0"/>
          <w:numId w:val="2"/>
        </w:numPr>
        <w:spacing w:line="360" w:lineRule="auto"/>
        <w:ind w:firstLineChars="0"/>
        <w:rPr>
          <w:sz w:val="24"/>
        </w:rPr>
      </w:pPr>
      <w:r>
        <w:rPr>
          <w:sz w:val="24"/>
        </w:rPr>
        <w:t>梁庆洋</w:t>
      </w:r>
      <w:r>
        <w:rPr>
          <w:sz w:val="24"/>
        </w:rPr>
        <w:t>,</w:t>
      </w:r>
      <w:r>
        <w:rPr>
          <w:sz w:val="24"/>
        </w:rPr>
        <w:t>齐占会</w:t>
      </w:r>
      <w:r>
        <w:rPr>
          <w:sz w:val="24"/>
        </w:rPr>
        <w:t>,</w:t>
      </w:r>
      <w:r>
        <w:rPr>
          <w:sz w:val="24"/>
        </w:rPr>
        <w:t>巩</w:t>
      </w:r>
      <w:r>
        <w:rPr>
          <w:sz w:val="24"/>
        </w:rPr>
        <w:t>秀玉</w:t>
      </w:r>
      <w:r>
        <w:rPr>
          <w:sz w:val="24"/>
        </w:rPr>
        <w:t>,</w:t>
      </w:r>
      <w:r>
        <w:rPr>
          <w:sz w:val="24"/>
        </w:rPr>
        <w:t>韩婷婷</w:t>
      </w:r>
      <w:r>
        <w:rPr>
          <w:sz w:val="24"/>
        </w:rPr>
        <w:t>,</w:t>
      </w:r>
      <w:r>
        <w:rPr>
          <w:sz w:val="24"/>
        </w:rPr>
        <w:t>史荣君</w:t>
      </w:r>
      <w:r>
        <w:rPr>
          <w:sz w:val="24"/>
        </w:rPr>
        <w:t>,</w:t>
      </w:r>
      <w:r>
        <w:rPr>
          <w:sz w:val="24"/>
        </w:rPr>
        <w:t>张文博</w:t>
      </w:r>
      <w:r>
        <w:rPr>
          <w:sz w:val="24"/>
        </w:rPr>
        <w:t>,</w:t>
      </w:r>
      <w:r>
        <w:rPr>
          <w:sz w:val="24"/>
        </w:rPr>
        <w:t>谷阳光</w:t>
      </w:r>
      <w:r>
        <w:rPr>
          <w:sz w:val="24"/>
        </w:rPr>
        <w:t>,</w:t>
      </w:r>
      <w:r>
        <w:rPr>
          <w:sz w:val="24"/>
        </w:rPr>
        <w:t>黄洪辉</w:t>
      </w:r>
      <w:r>
        <w:rPr>
          <w:sz w:val="24"/>
        </w:rPr>
        <w:t>.</w:t>
      </w:r>
      <w:r>
        <w:rPr>
          <w:sz w:val="24"/>
        </w:rPr>
        <w:t>大亚湾鱼类深水网箱养殖对环境的影响</w:t>
      </w:r>
      <w:r>
        <w:rPr>
          <w:sz w:val="24"/>
        </w:rPr>
        <w:t>[J].</w:t>
      </w:r>
      <w:r>
        <w:rPr>
          <w:sz w:val="24"/>
        </w:rPr>
        <w:t>南方水产科学</w:t>
      </w:r>
      <w:r>
        <w:rPr>
          <w:sz w:val="24"/>
        </w:rPr>
        <w:t>,2017,13(05):25-32.</w:t>
      </w:r>
    </w:p>
    <w:p w14:paraId="25CC3096" w14:textId="77777777" w:rsidR="006F796E" w:rsidRDefault="000B5C2C">
      <w:pPr>
        <w:pStyle w:val="ac"/>
        <w:numPr>
          <w:ilvl w:val="0"/>
          <w:numId w:val="2"/>
        </w:numPr>
        <w:spacing w:line="360" w:lineRule="auto"/>
        <w:ind w:firstLineChars="0"/>
        <w:rPr>
          <w:sz w:val="24"/>
        </w:rPr>
      </w:pPr>
      <w:r>
        <w:rPr>
          <w:sz w:val="24"/>
        </w:rPr>
        <w:t>孟霞</w:t>
      </w:r>
      <w:r>
        <w:rPr>
          <w:sz w:val="24"/>
        </w:rPr>
        <w:t>,</w:t>
      </w:r>
      <w:r>
        <w:rPr>
          <w:sz w:val="24"/>
        </w:rPr>
        <w:t>黄洪辉</w:t>
      </w:r>
      <w:r>
        <w:rPr>
          <w:sz w:val="24"/>
        </w:rPr>
        <w:t>,</w:t>
      </w:r>
      <w:r>
        <w:rPr>
          <w:sz w:val="24"/>
        </w:rPr>
        <w:t>贾晓平</w:t>
      </w:r>
      <w:r>
        <w:rPr>
          <w:sz w:val="24"/>
        </w:rPr>
        <w:t>,</w:t>
      </w:r>
      <w:r>
        <w:rPr>
          <w:sz w:val="24"/>
        </w:rPr>
        <w:t>古小莉</w:t>
      </w:r>
      <w:r>
        <w:rPr>
          <w:sz w:val="24"/>
        </w:rPr>
        <w:t>.</w:t>
      </w:r>
      <w:r>
        <w:rPr>
          <w:sz w:val="24"/>
        </w:rPr>
        <w:t>网箱养殖沉积环境中有机污染物降解菌的筛选与鉴定</w:t>
      </w:r>
      <w:r>
        <w:rPr>
          <w:sz w:val="24"/>
        </w:rPr>
        <w:t>[J].</w:t>
      </w:r>
      <w:r>
        <w:rPr>
          <w:sz w:val="24"/>
        </w:rPr>
        <w:t>安全与环境学报</w:t>
      </w:r>
      <w:r>
        <w:rPr>
          <w:sz w:val="24"/>
        </w:rPr>
        <w:t>,2011,11(01):55-59.</w:t>
      </w:r>
    </w:p>
    <w:p w14:paraId="2570BFF3" w14:textId="77777777" w:rsidR="006F796E" w:rsidRDefault="000B5C2C">
      <w:pPr>
        <w:pStyle w:val="ac"/>
        <w:numPr>
          <w:ilvl w:val="0"/>
          <w:numId w:val="2"/>
        </w:numPr>
        <w:spacing w:line="360" w:lineRule="auto"/>
        <w:ind w:firstLineChars="0"/>
        <w:rPr>
          <w:sz w:val="24"/>
        </w:rPr>
      </w:pPr>
      <w:r>
        <w:rPr>
          <w:sz w:val="24"/>
        </w:rPr>
        <w:t>柯常亮</w:t>
      </w:r>
      <w:r>
        <w:rPr>
          <w:sz w:val="24"/>
        </w:rPr>
        <w:t>,</w:t>
      </w:r>
      <w:r>
        <w:rPr>
          <w:sz w:val="24"/>
        </w:rPr>
        <w:t>林钦</w:t>
      </w:r>
      <w:r>
        <w:rPr>
          <w:sz w:val="24"/>
        </w:rPr>
        <w:t>,</w:t>
      </w:r>
      <w:r>
        <w:rPr>
          <w:sz w:val="24"/>
        </w:rPr>
        <w:t>王增焕</w:t>
      </w:r>
      <w:r>
        <w:rPr>
          <w:sz w:val="24"/>
        </w:rPr>
        <w:t>,</w:t>
      </w:r>
      <w:r>
        <w:rPr>
          <w:sz w:val="24"/>
        </w:rPr>
        <w:t>胡德蓉</w:t>
      </w:r>
      <w:r>
        <w:rPr>
          <w:sz w:val="24"/>
        </w:rPr>
        <w:t>,</w:t>
      </w:r>
      <w:r>
        <w:rPr>
          <w:sz w:val="24"/>
        </w:rPr>
        <w:t>李占东</w:t>
      </w:r>
      <w:r>
        <w:rPr>
          <w:sz w:val="24"/>
        </w:rPr>
        <w:t>.</w:t>
      </w:r>
      <w:r>
        <w:rPr>
          <w:sz w:val="24"/>
        </w:rPr>
        <w:t>大亚湾大鹏澳网箱养殖海域沉积物中</w:t>
      </w:r>
      <w:r>
        <w:rPr>
          <w:sz w:val="24"/>
        </w:rPr>
        <w:t>Pb</w:t>
      </w:r>
      <w:r>
        <w:rPr>
          <w:sz w:val="24"/>
        </w:rPr>
        <w:t>的分布特征</w:t>
      </w:r>
      <w:r>
        <w:rPr>
          <w:sz w:val="24"/>
        </w:rPr>
        <w:t>[J].</w:t>
      </w:r>
      <w:r>
        <w:rPr>
          <w:sz w:val="24"/>
        </w:rPr>
        <w:t>南方水产</w:t>
      </w:r>
      <w:r>
        <w:rPr>
          <w:sz w:val="24"/>
        </w:rPr>
        <w:t>,2007(05):26-32.</w:t>
      </w:r>
    </w:p>
    <w:p w14:paraId="71809A1D" w14:textId="77777777" w:rsidR="006F796E" w:rsidRDefault="000B5C2C">
      <w:pPr>
        <w:pStyle w:val="ac"/>
        <w:numPr>
          <w:ilvl w:val="0"/>
          <w:numId w:val="2"/>
        </w:numPr>
        <w:spacing w:line="360" w:lineRule="auto"/>
        <w:ind w:firstLineChars="0"/>
        <w:rPr>
          <w:sz w:val="24"/>
        </w:rPr>
      </w:pPr>
      <w:r>
        <w:rPr>
          <w:sz w:val="24"/>
        </w:rPr>
        <w:t>柯常亮</w:t>
      </w:r>
      <w:r>
        <w:rPr>
          <w:sz w:val="24"/>
        </w:rPr>
        <w:t>,</w:t>
      </w:r>
      <w:r>
        <w:rPr>
          <w:sz w:val="24"/>
        </w:rPr>
        <w:t>林钦</w:t>
      </w:r>
      <w:r>
        <w:rPr>
          <w:sz w:val="24"/>
        </w:rPr>
        <w:t>,</w:t>
      </w:r>
      <w:r>
        <w:rPr>
          <w:sz w:val="24"/>
        </w:rPr>
        <w:t>王增焕</w:t>
      </w:r>
      <w:r>
        <w:rPr>
          <w:sz w:val="24"/>
        </w:rPr>
        <w:t>,</w:t>
      </w:r>
      <w:r>
        <w:rPr>
          <w:sz w:val="24"/>
        </w:rPr>
        <w:t>李占东</w:t>
      </w:r>
      <w:r>
        <w:rPr>
          <w:sz w:val="24"/>
        </w:rPr>
        <w:t>,</w:t>
      </w:r>
      <w:r>
        <w:rPr>
          <w:sz w:val="24"/>
        </w:rPr>
        <w:t>胡德蓉</w:t>
      </w:r>
      <w:r>
        <w:rPr>
          <w:sz w:val="24"/>
        </w:rPr>
        <w:t>.</w:t>
      </w:r>
      <w:r>
        <w:rPr>
          <w:sz w:val="24"/>
        </w:rPr>
        <w:t>大鹏澳网箱养殖区沉积物中</w:t>
      </w:r>
      <w:r>
        <w:rPr>
          <w:sz w:val="24"/>
        </w:rPr>
        <w:t>Cu</w:t>
      </w:r>
      <w:r>
        <w:rPr>
          <w:sz w:val="24"/>
        </w:rPr>
        <w:t>的分布特征</w:t>
      </w:r>
      <w:r>
        <w:rPr>
          <w:sz w:val="24"/>
        </w:rPr>
        <w:t>[J].</w:t>
      </w:r>
      <w:r>
        <w:rPr>
          <w:sz w:val="24"/>
        </w:rPr>
        <w:t>南方水产</w:t>
      </w:r>
      <w:r>
        <w:rPr>
          <w:sz w:val="24"/>
        </w:rPr>
        <w:t>,200</w:t>
      </w:r>
      <w:r>
        <w:rPr>
          <w:sz w:val="24"/>
        </w:rPr>
        <w:t>7(01):20-25.</w:t>
      </w:r>
    </w:p>
    <w:p w14:paraId="6DA54202" w14:textId="77777777" w:rsidR="006F796E" w:rsidRDefault="000B5C2C">
      <w:pPr>
        <w:pStyle w:val="ac"/>
        <w:numPr>
          <w:ilvl w:val="0"/>
          <w:numId w:val="2"/>
        </w:numPr>
        <w:spacing w:line="360" w:lineRule="auto"/>
        <w:ind w:firstLineChars="0"/>
        <w:rPr>
          <w:sz w:val="24"/>
        </w:rPr>
      </w:pPr>
      <w:r>
        <w:rPr>
          <w:sz w:val="24"/>
        </w:rPr>
        <w:t>黄洪辉</w:t>
      </w:r>
      <w:r>
        <w:rPr>
          <w:sz w:val="24"/>
        </w:rPr>
        <w:t>,</w:t>
      </w:r>
      <w:r>
        <w:rPr>
          <w:sz w:val="24"/>
        </w:rPr>
        <w:t>林钦</w:t>
      </w:r>
      <w:r>
        <w:rPr>
          <w:sz w:val="24"/>
        </w:rPr>
        <w:t>,</w:t>
      </w:r>
      <w:r>
        <w:rPr>
          <w:sz w:val="24"/>
        </w:rPr>
        <w:t>甘居利</w:t>
      </w:r>
      <w:r>
        <w:rPr>
          <w:sz w:val="24"/>
        </w:rPr>
        <w:t>,</w:t>
      </w:r>
      <w:r>
        <w:rPr>
          <w:sz w:val="24"/>
        </w:rPr>
        <w:t>李纯厚</w:t>
      </w:r>
      <w:r>
        <w:rPr>
          <w:sz w:val="24"/>
        </w:rPr>
        <w:t>.</w:t>
      </w:r>
      <w:r>
        <w:rPr>
          <w:sz w:val="24"/>
        </w:rPr>
        <w:t>大鹏澳海水鱼类网箱养殖对沉积环境的影响</w:t>
      </w:r>
      <w:r>
        <w:rPr>
          <w:sz w:val="24"/>
        </w:rPr>
        <w:t>[J].</w:t>
      </w:r>
      <w:r>
        <w:rPr>
          <w:sz w:val="24"/>
        </w:rPr>
        <w:t>农业环境科学学报</w:t>
      </w:r>
      <w:r>
        <w:rPr>
          <w:sz w:val="24"/>
        </w:rPr>
        <w:t>,2007(01):75-80.</w:t>
      </w:r>
    </w:p>
    <w:p w14:paraId="77E22582" w14:textId="77777777" w:rsidR="006F796E" w:rsidRDefault="000B5C2C">
      <w:pPr>
        <w:pStyle w:val="ac"/>
        <w:numPr>
          <w:ilvl w:val="0"/>
          <w:numId w:val="2"/>
        </w:numPr>
        <w:spacing w:line="360" w:lineRule="auto"/>
        <w:ind w:firstLineChars="0"/>
        <w:rPr>
          <w:sz w:val="24"/>
        </w:rPr>
      </w:pPr>
      <w:r>
        <w:rPr>
          <w:sz w:val="24"/>
        </w:rPr>
        <w:t>李纯厚</w:t>
      </w:r>
      <w:r>
        <w:rPr>
          <w:sz w:val="24"/>
        </w:rPr>
        <w:t>,</w:t>
      </w:r>
      <w:r>
        <w:rPr>
          <w:sz w:val="24"/>
        </w:rPr>
        <w:t>王学锋</w:t>
      </w:r>
      <w:r>
        <w:rPr>
          <w:sz w:val="24"/>
        </w:rPr>
        <w:t>,</w:t>
      </w:r>
      <w:r>
        <w:rPr>
          <w:sz w:val="24"/>
        </w:rPr>
        <w:t>王晓伟</w:t>
      </w:r>
      <w:r>
        <w:rPr>
          <w:sz w:val="24"/>
        </w:rPr>
        <w:t>,</w:t>
      </w:r>
      <w:r>
        <w:rPr>
          <w:sz w:val="24"/>
        </w:rPr>
        <w:t>林琳</w:t>
      </w:r>
      <w:r>
        <w:rPr>
          <w:sz w:val="24"/>
        </w:rPr>
        <w:t>.</w:t>
      </w:r>
      <w:r>
        <w:rPr>
          <w:sz w:val="24"/>
        </w:rPr>
        <w:t>中国海水养殖环境质量及其生态修复技术</w:t>
      </w:r>
      <w:r>
        <w:rPr>
          <w:sz w:val="24"/>
        </w:rPr>
        <w:lastRenderedPageBreak/>
        <w:t>研究进展</w:t>
      </w:r>
      <w:r>
        <w:rPr>
          <w:sz w:val="24"/>
        </w:rPr>
        <w:t>[J].</w:t>
      </w:r>
      <w:r>
        <w:rPr>
          <w:sz w:val="24"/>
        </w:rPr>
        <w:t>农业环境科学学报</w:t>
      </w:r>
      <w:r>
        <w:rPr>
          <w:sz w:val="24"/>
        </w:rPr>
        <w:t>,2006(S1):310-315.</w:t>
      </w:r>
    </w:p>
    <w:p w14:paraId="39C5E3E3" w14:textId="77777777" w:rsidR="006F796E" w:rsidRDefault="000B5C2C">
      <w:pPr>
        <w:pStyle w:val="ac"/>
        <w:numPr>
          <w:ilvl w:val="0"/>
          <w:numId w:val="2"/>
        </w:numPr>
        <w:spacing w:line="360" w:lineRule="auto"/>
        <w:ind w:firstLineChars="0"/>
        <w:rPr>
          <w:sz w:val="24"/>
        </w:rPr>
      </w:pPr>
      <w:r>
        <w:rPr>
          <w:sz w:val="24"/>
        </w:rPr>
        <w:t>李占东</w:t>
      </w:r>
      <w:r>
        <w:rPr>
          <w:sz w:val="24"/>
        </w:rPr>
        <w:t>,</w:t>
      </w:r>
      <w:r>
        <w:rPr>
          <w:sz w:val="24"/>
        </w:rPr>
        <w:t>林钦</w:t>
      </w:r>
      <w:r>
        <w:rPr>
          <w:sz w:val="24"/>
        </w:rPr>
        <w:t>,</w:t>
      </w:r>
      <w:r>
        <w:rPr>
          <w:sz w:val="24"/>
        </w:rPr>
        <w:t>黄洪辉</w:t>
      </w:r>
      <w:r>
        <w:rPr>
          <w:sz w:val="24"/>
        </w:rPr>
        <w:t>.</w:t>
      </w:r>
      <w:r>
        <w:rPr>
          <w:sz w:val="24"/>
        </w:rPr>
        <w:t>大鹏澳网箱养殖海域磷酸盐在沉积物</w:t>
      </w:r>
      <w:r>
        <w:rPr>
          <w:sz w:val="24"/>
        </w:rPr>
        <w:t>-</w:t>
      </w:r>
      <w:r>
        <w:rPr>
          <w:sz w:val="24"/>
        </w:rPr>
        <w:t>海水界面交换速率的研究</w:t>
      </w:r>
      <w:r>
        <w:rPr>
          <w:sz w:val="24"/>
        </w:rPr>
        <w:t>[J].</w:t>
      </w:r>
      <w:r>
        <w:rPr>
          <w:sz w:val="24"/>
        </w:rPr>
        <w:t>南方水产</w:t>
      </w:r>
      <w:r>
        <w:rPr>
          <w:sz w:val="24"/>
        </w:rPr>
        <w:t>,2006(06):25-30.</w:t>
      </w:r>
    </w:p>
    <w:p w14:paraId="77C45873" w14:textId="77777777" w:rsidR="006F796E" w:rsidRDefault="000B5C2C">
      <w:pPr>
        <w:pStyle w:val="ac"/>
        <w:numPr>
          <w:ilvl w:val="0"/>
          <w:numId w:val="2"/>
        </w:numPr>
        <w:spacing w:line="360" w:lineRule="auto"/>
        <w:ind w:firstLineChars="0"/>
        <w:rPr>
          <w:sz w:val="24"/>
        </w:rPr>
      </w:pPr>
      <w:r>
        <w:rPr>
          <w:sz w:val="24"/>
        </w:rPr>
        <w:t>甘居利</w:t>
      </w:r>
      <w:r>
        <w:rPr>
          <w:sz w:val="24"/>
        </w:rPr>
        <w:t>,</w:t>
      </w:r>
      <w:r>
        <w:rPr>
          <w:sz w:val="24"/>
        </w:rPr>
        <w:t>林钦</w:t>
      </w:r>
      <w:r>
        <w:rPr>
          <w:sz w:val="24"/>
        </w:rPr>
        <w:t>,</w:t>
      </w:r>
      <w:r>
        <w:rPr>
          <w:sz w:val="24"/>
        </w:rPr>
        <w:t>贾晓平</w:t>
      </w:r>
      <w:r>
        <w:rPr>
          <w:sz w:val="24"/>
        </w:rPr>
        <w:t>,</w:t>
      </w:r>
      <w:r>
        <w:rPr>
          <w:sz w:val="24"/>
        </w:rPr>
        <w:t>黄洪辉</w:t>
      </w:r>
      <w:r>
        <w:rPr>
          <w:sz w:val="24"/>
        </w:rPr>
        <w:t>,</w:t>
      </w:r>
      <w:r>
        <w:rPr>
          <w:sz w:val="24"/>
        </w:rPr>
        <w:t>蔡文贵</w:t>
      </w:r>
      <w:r>
        <w:rPr>
          <w:sz w:val="24"/>
        </w:rPr>
        <w:t>.</w:t>
      </w:r>
      <w:r>
        <w:rPr>
          <w:sz w:val="24"/>
        </w:rPr>
        <w:t>大鹏澳网箱养殖海域底质有机物污染特征</w:t>
      </w:r>
      <w:r>
        <w:rPr>
          <w:sz w:val="24"/>
        </w:rPr>
        <w:t>[J].</w:t>
      </w:r>
      <w:r>
        <w:rPr>
          <w:sz w:val="24"/>
        </w:rPr>
        <w:t>海洋环境科学</w:t>
      </w:r>
      <w:r>
        <w:rPr>
          <w:sz w:val="24"/>
        </w:rPr>
        <w:t>,</w:t>
      </w:r>
      <w:r>
        <w:rPr>
          <w:sz w:val="24"/>
        </w:rPr>
        <w:t>2006(03):5-8.</w:t>
      </w:r>
    </w:p>
    <w:p w14:paraId="42821D94" w14:textId="77777777" w:rsidR="006F796E" w:rsidRDefault="000B5C2C">
      <w:pPr>
        <w:pStyle w:val="ac"/>
        <w:numPr>
          <w:ilvl w:val="0"/>
          <w:numId w:val="2"/>
        </w:numPr>
        <w:spacing w:line="360" w:lineRule="auto"/>
        <w:ind w:firstLineChars="0"/>
        <w:rPr>
          <w:sz w:val="24"/>
        </w:rPr>
      </w:pPr>
      <w:r>
        <w:rPr>
          <w:sz w:val="24"/>
        </w:rPr>
        <w:t>乔士斌</w:t>
      </w:r>
      <w:r>
        <w:rPr>
          <w:sz w:val="24"/>
        </w:rPr>
        <w:t>,</w:t>
      </w:r>
      <w:r>
        <w:rPr>
          <w:sz w:val="24"/>
        </w:rPr>
        <w:t>林钦</w:t>
      </w:r>
      <w:r>
        <w:rPr>
          <w:sz w:val="24"/>
        </w:rPr>
        <w:t>.</w:t>
      </w:r>
      <w:r>
        <w:rPr>
          <w:sz w:val="24"/>
        </w:rPr>
        <w:t>大鹏澳网箱养殖区沉积物耗氧的初步研究</w:t>
      </w:r>
      <w:r>
        <w:rPr>
          <w:sz w:val="24"/>
        </w:rPr>
        <w:t>[J].</w:t>
      </w:r>
      <w:r>
        <w:rPr>
          <w:sz w:val="24"/>
        </w:rPr>
        <w:t>南方水产</w:t>
      </w:r>
      <w:r>
        <w:rPr>
          <w:sz w:val="24"/>
        </w:rPr>
        <w:t>,2006(03):32-39.</w:t>
      </w:r>
    </w:p>
    <w:p w14:paraId="14B57C87" w14:textId="77777777" w:rsidR="006F796E" w:rsidRDefault="000B5C2C">
      <w:pPr>
        <w:pStyle w:val="ac"/>
        <w:numPr>
          <w:ilvl w:val="0"/>
          <w:numId w:val="2"/>
        </w:numPr>
        <w:spacing w:line="360" w:lineRule="auto"/>
        <w:ind w:firstLineChars="0"/>
        <w:rPr>
          <w:sz w:val="24"/>
        </w:rPr>
      </w:pPr>
      <w:r>
        <w:rPr>
          <w:sz w:val="24"/>
        </w:rPr>
        <w:t>刘晋</w:t>
      </w:r>
      <w:r>
        <w:rPr>
          <w:sz w:val="24"/>
        </w:rPr>
        <w:t>,</w:t>
      </w:r>
      <w:r>
        <w:rPr>
          <w:sz w:val="24"/>
        </w:rPr>
        <w:t>郭根喜</w:t>
      </w:r>
      <w:r>
        <w:rPr>
          <w:sz w:val="24"/>
        </w:rPr>
        <w:t>.</w:t>
      </w:r>
      <w:r>
        <w:rPr>
          <w:sz w:val="24"/>
        </w:rPr>
        <w:t>国内外深水网箱养殖的现状</w:t>
      </w:r>
      <w:r>
        <w:rPr>
          <w:sz w:val="24"/>
        </w:rPr>
        <w:t>[J].</w:t>
      </w:r>
      <w:r>
        <w:rPr>
          <w:sz w:val="24"/>
        </w:rPr>
        <w:t>渔业现代化</w:t>
      </w:r>
      <w:r>
        <w:rPr>
          <w:sz w:val="24"/>
        </w:rPr>
        <w:t>,2006(02):8-9.</w:t>
      </w:r>
    </w:p>
    <w:p w14:paraId="1176FEA5" w14:textId="77777777" w:rsidR="006F796E" w:rsidRDefault="000B5C2C">
      <w:pPr>
        <w:pStyle w:val="ac"/>
        <w:numPr>
          <w:ilvl w:val="0"/>
          <w:numId w:val="2"/>
        </w:numPr>
        <w:spacing w:line="360" w:lineRule="auto"/>
        <w:ind w:firstLineChars="0"/>
        <w:rPr>
          <w:sz w:val="24"/>
        </w:rPr>
      </w:pPr>
      <w:r>
        <w:rPr>
          <w:sz w:val="24"/>
        </w:rPr>
        <w:t>金卫红</w:t>
      </w:r>
      <w:r>
        <w:rPr>
          <w:sz w:val="24"/>
        </w:rPr>
        <w:t>,</w:t>
      </w:r>
      <w:r>
        <w:rPr>
          <w:sz w:val="24"/>
        </w:rPr>
        <w:t>周小敏</w:t>
      </w:r>
      <w:r>
        <w:rPr>
          <w:sz w:val="24"/>
        </w:rPr>
        <w:t>.</w:t>
      </w:r>
      <w:r>
        <w:rPr>
          <w:sz w:val="24"/>
        </w:rPr>
        <w:t>深水网箱养殖海域水质状况评价</w:t>
      </w:r>
      <w:r>
        <w:rPr>
          <w:sz w:val="24"/>
        </w:rPr>
        <w:t>[J].</w:t>
      </w:r>
      <w:r>
        <w:rPr>
          <w:sz w:val="24"/>
        </w:rPr>
        <w:t>浙江海洋学院学报</w:t>
      </w:r>
      <w:r>
        <w:rPr>
          <w:sz w:val="24"/>
        </w:rPr>
        <w:t>(</w:t>
      </w:r>
      <w:r>
        <w:rPr>
          <w:sz w:val="24"/>
        </w:rPr>
        <w:t>自然科学版</w:t>
      </w:r>
      <w:r>
        <w:rPr>
          <w:sz w:val="24"/>
        </w:rPr>
        <w:t>),2006(01):46-49.</w:t>
      </w:r>
    </w:p>
    <w:p w14:paraId="1D13AAE1" w14:textId="77777777" w:rsidR="006F796E" w:rsidRDefault="000B5C2C">
      <w:pPr>
        <w:pStyle w:val="ac"/>
        <w:numPr>
          <w:ilvl w:val="0"/>
          <w:numId w:val="2"/>
        </w:numPr>
        <w:spacing w:line="360" w:lineRule="auto"/>
        <w:ind w:firstLineChars="0"/>
        <w:rPr>
          <w:sz w:val="24"/>
        </w:rPr>
      </w:pPr>
      <w:r>
        <w:rPr>
          <w:sz w:val="24"/>
        </w:rPr>
        <w:t>李纯厚</w:t>
      </w:r>
      <w:r>
        <w:rPr>
          <w:sz w:val="24"/>
        </w:rPr>
        <w:t>,</w:t>
      </w:r>
      <w:r>
        <w:rPr>
          <w:sz w:val="24"/>
        </w:rPr>
        <w:t>林钦</w:t>
      </w:r>
      <w:r>
        <w:rPr>
          <w:sz w:val="24"/>
        </w:rPr>
        <w:t>,</w:t>
      </w:r>
      <w:r>
        <w:rPr>
          <w:sz w:val="24"/>
        </w:rPr>
        <w:t>张汉华</w:t>
      </w:r>
      <w:r>
        <w:rPr>
          <w:sz w:val="24"/>
        </w:rPr>
        <w:t>,</w:t>
      </w:r>
      <w:r>
        <w:rPr>
          <w:sz w:val="24"/>
        </w:rPr>
        <w:t>蔡文贵</w:t>
      </w:r>
      <w:r>
        <w:rPr>
          <w:sz w:val="24"/>
        </w:rPr>
        <w:t>,</w:t>
      </w:r>
      <w:r>
        <w:rPr>
          <w:sz w:val="24"/>
        </w:rPr>
        <w:t>黄洪辉</w:t>
      </w:r>
      <w:r>
        <w:rPr>
          <w:sz w:val="24"/>
        </w:rPr>
        <w:t>,</w:t>
      </w:r>
      <w:r>
        <w:rPr>
          <w:sz w:val="24"/>
        </w:rPr>
        <w:t>戴明</w:t>
      </w:r>
      <w:r>
        <w:rPr>
          <w:sz w:val="24"/>
        </w:rPr>
        <w:t>.</w:t>
      </w:r>
      <w:r>
        <w:rPr>
          <w:sz w:val="24"/>
        </w:rPr>
        <w:t>大亚湾大鹏澳网箱养殖水域的浮游植物生态特征研究</w:t>
      </w:r>
      <w:r>
        <w:rPr>
          <w:sz w:val="24"/>
        </w:rPr>
        <w:t>[J].</w:t>
      </w:r>
      <w:r>
        <w:rPr>
          <w:sz w:val="24"/>
        </w:rPr>
        <w:t>农业环境科学学报</w:t>
      </w:r>
      <w:r>
        <w:rPr>
          <w:sz w:val="24"/>
        </w:rPr>
        <w:t>,2005(04):784-789.</w:t>
      </w:r>
    </w:p>
    <w:p w14:paraId="168F304A" w14:textId="77777777" w:rsidR="006F796E" w:rsidRDefault="000B5C2C">
      <w:pPr>
        <w:pStyle w:val="ac"/>
        <w:numPr>
          <w:ilvl w:val="0"/>
          <w:numId w:val="2"/>
        </w:numPr>
        <w:spacing w:line="360" w:lineRule="auto"/>
        <w:ind w:firstLineChars="0"/>
        <w:rPr>
          <w:sz w:val="24"/>
        </w:rPr>
      </w:pPr>
      <w:r>
        <w:rPr>
          <w:sz w:val="24"/>
        </w:rPr>
        <w:t>黄洪辉</w:t>
      </w:r>
      <w:r>
        <w:rPr>
          <w:sz w:val="24"/>
        </w:rPr>
        <w:t>,</w:t>
      </w:r>
      <w:r>
        <w:rPr>
          <w:sz w:val="24"/>
        </w:rPr>
        <w:t>林钦</w:t>
      </w:r>
      <w:r>
        <w:rPr>
          <w:sz w:val="24"/>
        </w:rPr>
        <w:t>,</w:t>
      </w:r>
      <w:r>
        <w:rPr>
          <w:sz w:val="24"/>
        </w:rPr>
        <w:t>林燕棠</w:t>
      </w:r>
      <w:r>
        <w:rPr>
          <w:sz w:val="24"/>
        </w:rPr>
        <w:t>,</w:t>
      </w:r>
      <w:r>
        <w:rPr>
          <w:sz w:val="24"/>
        </w:rPr>
        <w:t>贾晓平</w:t>
      </w:r>
      <w:r>
        <w:rPr>
          <w:sz w:val="24"/>
        </w:rPr>
        <w:t>,</w:t>
      </w:r>
      <w:r>
        <w:rPr>
          <w:sz w:val="24"/>
        </w:rPr>
        <w:t>李纯厚</w:t>
      </w:r>
      <w:r>
        <w:rPr>
          <w:sz w:val="24"/>
        </w:rPr>
        <w:t>,</w:t>
      </w:r>
      <w:r>
        <w:rPr>
          <w:sz w:val="24"/>
        </w:rPr>
        <w:t>王文质</w:t>
      </w:r>
      <w:r>
        <w:rPr>
          <w:sz w:val="24"/>
        </w:rPr>
        <w:t>.</w:t>
      </w:r>
      <w:r>
        <w:rPr>
          <w:sz w:val="24"/>
        </w:rPr>
        <w:t>大亚湾网箱养殖海域大型底栖动物的时空变化</w:t>
      </w:r>
      <w:r>
        <w:rPr>
          <w:sz w:val="24"/>
        </w:rPr>
        <w:t>[J].</w:t>
      </w:r>
      <w:r>
        <w:rPr>
          <w:sz w:val="24"/>
        </w:rPr>
        <w:t>中国环境科学</w:t>
      </w:r>
      <w:r>
        <w:rPr>
          <w:sz w:val="24"/>
        </w:rPr>
        <w:t>,2005(04):412-416.</w:t>
      </w:r>
    </w:p>
    <w:p w14:paraId="0E3C435A" w14:textId="77777777" w:rsidR="006F796E" w:rsidRDefault="000B5C2C">
      <w:pPr>
        <w:pStyle w:val="ac"/>
        <w:numPr>
          <w:ilvl w:val="0"/>
          <w:numId w:val="2"/>
        </w:numPr>
        <w:spacing w:line="360" w:lineRule="auto"/>
        <w:ind w:firstLineChars="0"/>
        <w:rPr>
          <w:sz w:val="24"/>
        </w:rPr>
      </w:pPr>
      <w:r>
        <w:rPr>
          <w:sz w:val="24"/>
        </w:rPr>
        <w:t>杨美兰</w:t>
      </w:r>
      <w:r>
        <w:rPr>
          <w:sz w:val="24"/>
        </w:rPr>
        <w:t>,</w:t>
      </w:r>
      <w:r>
        <w:rPr>
          <w:sz w:val="24"/>
        </w:rPr>
        <w:t>林钦</w:t>
      </w:r>
      <w:r>
        <w:rPr>
          <w:sz w:val="24"/>
        </w:rPr>
        <w:t>,</w:t>
      </w:r>
      <w:r>
        <w:rPr>
          <w:sz w:val="24"/>
        </w:rPr>
        <w:t>黄洪挥</w:t>
      </w:r>
      <w:r>
        <w:rPr>
          <w:sz w:val="24"/>
        </w:rPr>
        <w:t>,</w:t>
      </w:r>
      <w:r>
        <w:rPr>
          <w:sz w:val="24"/>
        </w:rPr>
        <w:t>吕晓瑜</w:t>
      </w:r>
      <w:r>
        <w:rPr>
          <w:sz w:val="24"/>
        </w:rPr>
        <w:t>,</w:t>
      </w:r>
      <w:r>
        <w:rPr>
          <w:sz w:val="24"/>
        </w:rPr>
        <w:t>蔡文贵</w:t>
      </w:r>
      <w:r>
        <w:rPr>
          <w:sz w:val="24"/>
        </w:rPr>
        <w:t>,</w:t>
      </w:r>
      <w:r>
        <w:rPr>
          <w:sz w:val="24"/>
        </w:rPr>
        <w:t>甘居利</w:t>
      </w:r>
      <w:r>
        <w:rPr>
          <w:sz w:val="24"/>
        </w:rPr>
        <w:t>,</w:t>
      </w:r>
      <w:r>
        <w:rPr>
          <w:sz w:val="24"/>
        </w:rPr>
        <w:t>王增焕</w:t>
      </w:r>
      <w:r>
        <w:rPr>
          <w:sz w:val="24"/>
        </w:rPr>
        <w:t>,</w:t>
      </w:r>
      <w:r>
        <w:rPr>
          <w:sz w:val="24"/>
        </w:rPr>
        <w:t>李纯厚</w:t>
      </w:r>
      <w:r>
        <w:rPr>
          <w:sz w:val="24"/>
        </w:rPr>
        <w:t>.</w:t>
      </w:r>
      <w:r>
        <w:rPr>
          <w:sz w:val="24"/>
        </w:rPr>
        <w:t>大鹏澳养殖水域溶解氧的变化及其与生态结构的关系</w:t>
      </w:r>
      <w:r>
        <w:rPr>
          <w:sz w:val="24"/>
        </w:rPr>
        <w:t>[J].</w:t>
      </w:r>
      <w:r>
        <w:rPr>
          <w:sz w:val="24"/>
        </w:rPr>
        <w:t>中国水产科学</w:t>
      </w:r>
      <w:r>
        <w:rPr>
          <w:sz w:val="24"/>
        </w:rPr>
        <w:t>,2005(03):357-361.</w:t>
      </w:r>
    </w:p>
    <w:p w14:paraId="38F09D93" w14:textId="77777777" w:rsidR="006F796E" w:rsidRDefault="000B5C2C">
      <w:pPr>
        <w:pStyle w:val="ac"/>
        <w:numPr>
          <w:ilvl w:val="0"/>
          <w:numId w:val="2"/>
        </w:numPr>
        <w:spacing w:line="360" w:lineRule="auto"/>
        <w:ind w:firstLineChars="0"/>
        <w:rPr>
          <w:sz w:val="24"/>
        </w:rPr>
      </w:pPr>
      <w:r>
        <w:rPr>
          <w:sz w:val="24"/>
        </w:rPr>
        <w:t>李占东</w:t>
      </w:r>
      <w:r>
        <w:rPr>
          <w:sz w:val="24"/>
        </w:rPr>
        <w:t>,</w:t>
      </w:r>
      <w:r>
        <w:rPr>
          <w:sz w:val="24"/>
        </w:rPr>
        <w:t>林钦</w:t>
      </w:r>
      <w:r>
        <w:rPr>
          <w:sz w:val="24"/>
        </w:rPr>
        <w:t>,</w:t>
      </w:r>
      <w:r>
        <w:rPr>
          <w:sz w:val="24"/>
        </w:rPr>
        <w:t>黄洪辉</w:t>
      </w:r>
      <w:r>
        <w:rPr>
          <w:sz w:val="24"/>
        </w:rPr>
        <w:t>,</w:t>
      </w:r>
      <w:r>
        <w:rPr>
          <w:sz w:val="24"/>
        </w:rPr>
        <w:t>杨美兰</w:t>
      </w:r>
      <w:r>
        <w:rPr>
          <w:sz w:val="24"/>
        </w:rPr>
        <w:t>,</w:t>
      </w:r>
      <w:r>
        <w:rPr>
          <w:sz w:val="24"/>
        </w:rPr>
        <w:t>甘居利</w:t>
      </w:r>
      <w:r>
        <w:rPr>
          <w:sz w:val="24"/>
        </w:rPr>
        <w:t>,</w:t>
      </w:r>
      <w:r>
        <w:rPr>
          <w:sz w:val="24"/>
        </w:rPr>
        <w:t>李纯厚</w:t>
      </w:r>
      <w:r>
        <w:rPr>
          <w:sz w:val="24"/>
        </w:rPr>
        <w:t>,</w:t>
      </w:r>
      <w:r>
        <w:rPr>
          <w:sz w:val="24"/>
        </w:rPr>
        <w:t>吕晓喻</w:t>
      </w:r>
      <w:r>
        <w:rPr>
          <w:sz w:val="24"/>
        </w:rPr>
        <w:t>,</w:t>
      </w:r>
      <w:r>
        <w:rPr>
          <w:sz w:val="24"/>
        </w:rPr>
        <w:t>王增焕</w:t>
      </w:r>
      <w:r>
        <w:rPr>
          <w:sz w:val="24"/>
        </w:rPr>
        <w:t>.</w:t>
      </w:r>
      <w:r>
        <w:rPr>
          <w:sz w:val="24"/>
        </w:rPr>
        <w:t>大鹏澳网箱养殖海域水质评价及因子分析</w:t>
      </w:r>
      <w:r>
        <w:rPr>
          <w:sz w:val="24"/>
        </w:rPr>
        <w:t>[J].</w:t>
      </w:r>
      <w:r>
        <w:rPr>
          <w:sz w:val="24"/>
        </w:rPr>
        <w:t>海洋水产研究</w:t>
      </w:r>
      <w:r>
        <w:rPr>
          <w:sz w:val="24"/>
        </w:rPr>
        <w:t>,2005(03):35-40.</w:t>
      </w:r>
    </w:p>
    <w:p w14:paraId="01D9EDFE" w14:textId="77777777" w:rsidR="006F796E" w:rsidRDefault="000B5C2C">
      <w:pPr>
        <w:pStyle w:val="ac"/>
        <w:numPr>
          <w:ilvl w:val="0"/>
          <w:numId w:val="2"/>
        </w:numPr>
        <w:spacing w:line="360" w:lineRule="auto"/>
        <w:ind w:firstLineChars="0"/>
        <w:rPr>
          <w:sz w:val="24"/>
        </w:rPr>
      </w:pPr>
      <w:r>
        <w:rPr>
          <w:sz w:val="24"/>
        </w:rPr>
        <w:t>黄洪辉</w:t>
      </w:r>
      <w:r>
        <w:rPr>
          <w:sz w:val="24"/>
        </w:rPr>
        <w:t>,</w:t>
      </w:r>
      <w:r>
        <w:rPr>
          <w:sz w:val="24"/>
        </w:rPr>
        <w:t>林钦</w:t>
      </w:r>
      <w:r>
        <w:rPr>
          <w:sz w:val="24"/>
        </w:rPr>
        <w:t>,</w:t>
      </w:r>
      <w:r>
        <w:rPr>
          <w:sz w:val="24"/>
        </w:rPr>
        <w:t>王文质</w:t>
      </w:r>
      <w:r>
        <w:rPr>
          <w:sz w:val="24"/>
        </w:rPr>
        <w:t>,</w:t>
      </w:r>
      <w:r>
        <w:rPr>
          <w:sz w:val="24"/>
        </w:rPr>
        <w:t>贾晓平</w:t>
      </w:r>
      <w:r>
        <w:rPr>
          <w:sz w:val="24"/>
        </w:rPr>
        <w:t>,</w:t>
      </w:r>
      <w:r>
        <w:rPr>
          <w:sz w:val="24"/>
        </w:rPr>
        <w:t>李纯厚</w:t>
      </w:r>
      <w:r>
        <w:rPr>
          <w:sz w:val="24"/>
        </w:rPr>
        <w:t>.</w:t>
      </w:r>
      <w:r>
        <w:rPr>
          <w:sz w:val="24"/>
        </w:rPr>
        <w:t>大鹏澳海水鱼类网箱养殖对水环境的影响</w:t>
      </w:r>
      <w:r>
        <w:rPr>
          <w:sz w:val="24"/>
        </w:rPr>
        <w:t>[J]</w:t>
      </w:r>
      <w:r>
        <w:rPr>
          <w:sz w:val="24"/>
        </w:rPr>
        <w:t>.</w:t>
      </w:r>
      <w:r>
        <w:rPr>
          <w:sz w:val="24"/>
        </w:rPr>
        <w:t>南方水产</w:t>
      </w:r>
      <w:r>
        <w:rPr>
          <w:sz w:val="24"/>
        </w:rPr>
        <w:t>,2005(03):9-17.</w:t>
      </w:r>
    </w:p>
    <w:p w14:paraId="208BD7BB" w14:textId="77777777" w:rsidR="006F796E" w:rsidRDefault="000B5C2C">
      <w:pPr>
        <w:pStyle w:val="ac"/>
        <w:numPr>
          <w:ilvl w:val="0"/>
          <w:numId w:val="2"/>
        </w:numPr>
        <w:spacing w:line="360" w:lineRule="auto"/>
        <w:ind w:firstLineChars="0"/>
        <w:rPr>
          <w:sz w:val="24"/>
        </w:rPr>
      </w:pPr>
      <w:r>
        <w:rPr>
          <w:sz w:val="24"/>
        </w:rPr>
        <w:t>甘居利</w:t>
      </w:r>
      <w:r>
        <w:rPr>
          <w:sz w:val="24"/>
        </w:rPr>
        <w:t>,</w:t>
      </w:r>
      <w:r>
        <w:rPr>
          <w:sz w:val="24"/>
        </w:rPr>
        <w:t>林钦</w:t>
      </w:r>
      <w:r>
        <w:rPr>
          <w:sz w:val="24"/>
        </w:rPr>
        <w:t>,</w:t>
      </w:r>
      <w:r>
        <w:rPr>
          <w:sz w:val="24"/>
        </w:rPr>
        <w:t>黄洪辉</w:t>
      </w:r>
      <w:r>
        <w:rPr>
          <w:sz w:val="24"/>
        </w:rPr>
        <w:t>,</w:t>
      </w:r>
      <w:r>
        <w:rPr>
          <w:sz w:val="24"/>
        </w:rPr>
        <w:t>杨美兰</w:t>
      </w:r>
      <w:r>
        <w:rPr>
          <w:sz w:val="24"/>
        </w:rPr>
        <w:t>,</w:t>
      </w:r>
      <w:r>
        <w:rPr>
          <w:sz w:val="24"/>
        </w:rPr>
        <w:t>蔡文贵</w:t>
      </w:r>
      <w:r>
        <w:rPr>
          <w:sz w:val="24"/>
        </w:rPr>
        <w:t>,</w:t>
      </w:r>
      <w:r>
        <w:rPr>
          <w:sz w:val="24"/>
        </w:rPr>
        <w:t>王增焕</w:t>
      </w:r>
      <w:r>
        <w:rPr>
          <w:sz w:val="24"/>
        </w:rPr>
        <w:t>,</w:t>
      </w:r>
      <w:r>
        <w:rPr>
          <w:sz w:val="24"/>
        </w:rPr>
        <w:t>贾晓平</w:t>
      </w:r>
      <w:r>
        <w:rPr>
          <w:sz w:val="24"/>
        </w:rPr>
        <w:t>.</w:t>
      </w:r>
      <w:r>
        <w:rPr>
          <w:sz w:val="24"/>
        </w:rPr>
        <w:t>大鹏澳网箱养殖海域海水溶解氧浓度影响因素分析</w:t>
      </w:r>
      <w:r>
        <w:rPr>
          <w:sz w:val="24"/>
        </w:rPr>
        <w:t>[J].</w:t>
      </w:r>
      <w:r>
        <w:rPr>
          <w:sz w:val="24"/>
        </w:rPr>
        <w:t>海洋环境科学</w:t>
      </w:r>
      <w:r>
        <w:rPr>
          <w:sz w:val="24"/>
        </w:rPr>
        <w:t>,2004(03):1-3.</w:t>
      </w:r>
    </w:p>
    <w:p w14:paraId="2FDFEC17" w14:textId="77777777" w:rsidR="006F796E" w:rsidRDefault="000B5C2C">
      <w:pPr>
        <w:pStyle w:val="ac"/>
        <w:numPr>
          <w:ilvl w:val="0"/>
          <w:numId w:val="2"/>
        </w:numPr>
        <w:spacing w:line="360" w:lineRule="auto"/>
        <w:ind w:firstLineChars="0"/>
        <w:rPr>
          <w:sz w:val="24"/>
        </w:rPr>
      </w:pPr>
      <w:r>
        <w:rPr>
          <w:sz w:val="24"/>
        </w:rPr>
        <w:t>甘居利</w:t>
      </w:r>
      <w:r>
        <w:rPr>
          <w:sz w:val="24"/>
        </w:rPr>
        <w:t>,</w:t>
      </w:r>
      <w:r>
        <w:rPr>
          <w:sz w:val="24"/>
        </w:rPr>
        <w:t>林钦</w:t>
      </w:r>
      <w:r>
        <w:rPr>
          <w:sz w:val="24"/>
        </w:rPr>
        <w:t>,</w:t>
      </w:r>
      <w:r>
        <w:rPr>
          <w:sz w:val="24"/>
        </w:rPr>
        <w:t>黄洪辉</w:t>
      </w:r>
      <w:r>
        <w:rPr>
          <w:sz w:val="24"/>
        </w:rPr>
        <w:t>,</w:t>
      </w:r>
      <w:r>
        <w:rPr>
          <w:sz w:val="24"/>
        </w:rPr>
        <w:t>蔡文贵</w:t>
      </w:r>
      <w:r>
        <w:rPr>
          <w:sz w:val="24"/>
        </w:rPr>
        <w:t>,</w:t>
      </w:r>
      <w:r>
        <w:rPr>
          <w:sz w:val="24"/>
        </w:rPr>
        <w:t>杨美兰</w:t>
      </w:r>
      <w:r>
        <w:rPr>
          <w:sz w:val="24"/>
        </w:rPr>
        <w:t>,</w:t>
      </w:r>
      <w:r>
        <w:rPr>
          <w:sz w:val="24"/>
        </w:rPr>
        <w:t>王增焕</w:t>
      </w:r>
      <w:r>
        <w:rPr>
          <w:sz w:val="24"/>
        </w:rPr>
        <w:t>,</w:t>
      </w:r>
      <w:r>
        <w:rPr>
          <w:sz w:val="24"/>
        </w:rPr>
        <w:t>吕晓瑜</w:t>
      </w:r>
      <w:r>
        <w:rPr>
          <w:sz w:val="24"/>
        </w:rPr>
        <w:t>,</w:t>
      </w:r>
      <w:r>
        <w:rPr>
          <w:sz w:val="24"/>
        </w:rPr>
        <w:t>贾晓平</w:t>
      </w:r>
      <w:r>
        <w:rPr>
          <w:sz w:val="24"/>
        </w:rPr>
        <w:t>.</w:t>
      </w:r>
      <w:r>
        <w:rPr>
          <w:sz w:val="24"/>
        </w:rPr>
        <w:t>大鹏澳网箱养殖区底质硫化物分布、变化和污染分析</w:t>
      </w:r>
      <w:r>
        <w:rPr>
          <w:sz w:val="24"/>
        </w:rPr>
        <w:t>[J].</w:t>
      </w:r>
      <w:r>
        <w:rPr>
          <w:sz w:val="24"/>
        </w:rPr>
        <w:t>水产学报</w:t>
      </w:r>
      <w:r>
        <w:rPr>
          <w:sz w:val="24"/>
        </w:rPr>
        <w:t>,2003(06):570-574.</w:t>
      </w:r>
    </w:p>
    <w:p w14:paraId="3C70FFF4" w14:textId="77777777" w:rsidR="006F796E" w:rsidRDefault="000B5C2C">
      <w:pPr>
        <w:pStyle w:val="ac"/>
        <w:numPr>
          <w:ilvl w:val="0"/>
          <w:numId w:val="2"/>
        </w:numPr>
        <w:spacing w:line="360" w:lineRule="auto"/>
        <w:ind w:firstLineChars="0"/>
        <w:rPr>
          <w:sz w:val="24"/>
        </w:rPr>
      </w:pPr>
      <w:r>
        <w:rPr>
          <w:sz w:val="24"/>
        </w:rPr>
        <w:t>黄洪辉</w:t>
      </w:r>
      <w:r>
        <w:rPr>
          <w:sz w:val="24"/>
        </w:rPr>
        <w:t>,</w:t>
      </w:r>
      <w:r>
        <w:rPr>
          <w:sz w:val="24"/>
        </w:rPr>
        <w:t>林钦</w:t>
      </w:r>
      <w:r>
        <w:rPr>
          <w:sz w:val="24"/>
        </w:rPr>
        <w:t>,</w:t>
      </w:r>
      <w:r>
        <w:rPr>
          <w:sz w:val="24"/>
        </w:rPr>
        <w:t>贾晓平</w:t>
      </w:r>
      <w:r>
        <w:rPr>
          <w:sz w:val="24"/>
        </w:rPr>
        <w:t>,</w:t>
      </w:r>
      <w:r>
        <w:rPr>
          <w:sz w:val="24"/>
        </w:rPr>
        <w:t>吕晓瑜</w:t>
      </w:r>
      <w:r>
        <w:rPr>
          <w:sz w:val="24"/>
        </w:rPr>
        <w:t>,</w:t>
      </w:r>
      <w:r>
        <w:rPr>
          <w:sz w:val="24"/>
        </w:rPr>
        <w:t>王文质</w:t>
      </w:r>
      <w:r>
        <w:rPr>
          <w:sz w:val="24"/>
        </w:rPr>
        <w:t>.</w:t>
      </w:r>
      <w:r>
        <w:rPr>
          <w:sz w:val="24"/>
        </w:rPr>
        <w:t>海水鱼类网箱养殖场有机污染季节动态与养殖容量限制关系</w:t>
      </w:r>
      <w:r>
        <w:rPr>
          <w:sz w:val="24"/>
        </w:rPr>
        <w:t>[J].</w:t>
      </w:r>
      <w:r>
        <w:rPr>
          <w:sz w:val="24"/>
        </w:rPr>
        <w:t>集美大学学报</w:t>
      </w:r>
      <w:r>
        <w:rPr>
          <w:sz w:val="24"/>
        </w:rPr>
        <w:t>(</w:t>
      </w:r>
      <w:r>
        <w:rPr>
          <w:sz w:val="24"/>
        </w:rPr>
        <w:t>自然科学版</w:t>
      </w:r>
      <w:r>
        <w:rPr>
          <w:sz w:val="24"/>
        </w:rPr>
        <w:t>),2003(02):101-105.</w:t>
      </w:r>
    </w:p>
    <w:p w14:paraId="56180610" w14:textId="77777777" w:rsidR="006F796E" w:rsidRDefault="000B5C2C">
      <w:pPr>
        <w:pStyle w:val="ac"/>
        <w:numPr>
          <w:ilvl w:val="0"/>
          <w:numId w:val="2"/>
        </w:numPr>
        <w:spacing w:line="360" w:lineRule="auto"/>
        <w:ind w:firstLineChars="0"/>
        <w:rPr>
          <w:sz w:val="24"/>
        </w:rPr>
      </w:pPr>
      <w:r>
        <w:rPr>
          <w:sz w:val="24"/>
        </w:rPr>
        <w:t>李纯厚</w:t>
      </w:r>
      <w:r>
        <w:rPr>
          <w:sz w:val="24"/>
        </w:rPr>
        <w:t>,</w:t>
      </w:r>
      <w:r>
        <w:rPr>
          <w:sz w:val="24"/>
        </w:rPr>
        <w:t>林钦</w:t>
      </w:r>
      <w:r>
        <w:rPr>
          <w:sz w:val="24"/>
        </w:rPr>
        <w:t>,</w:t>
      </w:r>
      <w:r>
        <w:rPr>
          <w:sz w:val="24"/>
        </w:rPr>
        <w:t>贾晓平</w:t>
      </w:r>
      <w:r>
        <w:rPr>
          <w:sz w:val="24"/>
        </w:rPr>
        <w:t>.</w:t>
      </w:r>
      <w:r>
        <w:rPr>
          <w:sz w:val="24"/>
        </w:rPr>
        <w:t>我国海水网箱养殖可持续发展对策初步研究</w:t>
      </w:r>
      <w:r>
        <w:rPr>
          <w:sz w:val="24"/>
        </w:rPr>
        <w:t>[J].</w:t>
      </w:r>
      <w:r>
        <w:rPr>
          <w:sz w:val="24"/>
        </w:rPr>
        <w:t>湛</w:t>
      </w:r>
      <w:r>
        <w:rPr>
          <w:sz w:val="24"/>
        </w:rPr>
        <w:lastRenderedPageBreak/>
        <w:t>江海洋大学学报</w:t>
      </w:r>
      <w:r>
        <w:rPr>
          <w:sz w:val="24"/>
        </w:rPr>
        <w:t>,2001(02):72-76.</w:t>
      </w:r>
    </w:p>
    <w:p w14:paraId="72AD6628" w14:textId="77777777" w:rsidR="006F796E" w:rsidRDefault="000B5C2C">
      <w:pPr>
        <w:pStyle w:val="ac"/>
        <w:numPr>
          <w:ilvl w:val="0"/>
          <w:numId w:val="2"/>
        </w:numPr>
        <w:spacing w:line="360" w:lineRule="auto"/>
        <w:ind w:firstLineChars="0"/>
        <w:rPr>
          <w:sz w:val="24"/>
        </w:rPr>
      </w:pPr>
      <w:r>
        <w:rPr>
          <w:sz w:val="24"/>
        </w:rPr>
        <w:t>甘居利</w:t>
      </w:r>
      <w:r>
        <w:rPr>
          <w:sz w:val="24"/>
        </w:rPr>
        <w:t>,</w:t>
      </w:r>
      <w:r>
        <w:rPr>
          <w:sz w:val="24"/>
        </w:rPr>
        <w:t>林钦</w:t>
      </w:r>
      <w:r>
        <w:rPr>
          <w:sz w:val="24"/>
        </w:rPr>
        <w:t>,</w:t>
      </w:r>
      <w:r>
        <w:rPr>
          <w:sz w:val="24"/>
        </w:rPr>
        <w:t>李纯厚</w:t>
      </w:r>
      <w:r>
        <w:rPr>
          <w:sz w:val="24"/>
        </w:rPr>
        <w:t>,</w:t>
      </w:r>
      <w:r>
        <w:rPr>
          <w:sz w:val="24"/>
        </w:rPr>
        <w:t>贾晓平</w:t>
      </w:r>
      <w:r>
        <w:rPr>
          <w:sz w:val="24"/>
        </w:rPr>
        <w:t>,</w:t>
      </w:r>
      <w:r>
        <w:rPr>
          <w:sz w:val="24"/>
        </w:rPr>
        <w:t>林燕棠</w:t>
      </w:r>
      <w:r>
        <w:rPr>
          <w:sz w:val="24"/>
        </w:rPr>
        <w:t>,</w:t>
      </w:r>
      <w:r>
        <w:rPr>
          <w:sz w:val="24"/>
        </w:rPr>
        <w:t>王小平</w:t>
      </w:r>
      <w:r>
        <w:rPr>
          <w:sz w:val="24"/>
        </w:rPr>
        <w:t>,</w:t>
      </w:r>
      <w:r>
        <w:rPr>
          <w:sz w:val="24"/>
        </w:rPr>
        <w:t>杨美兰</w:t>
      </w:r>
      <w:r>
        <w:rPr>
          <w:sz w:val="24"/>
        </w:rPr>
        <w:t>.</w:t>
      </w:r>
      <w:r>
        <w:rPr>
          <w:sz w:val="24"/>
        </w:rPr>
        <w:t>柘林湾网箱养殖海域溶解氧分布及其影响因素</w:t>
      </w:r>
      <w:r>
        <w:rPr>
          <w:sz w:val="24"/>
        </w:rPr>
        <w:t>[J].</w:t>
      </w:r>
      <w:r>
        <w:rPr>
          <w:sz w:val="24"/>
        </w:rPr>
        <w:t>海洋水产研究</w:t>
      </w:r>
      <w:r>
        <w:rPr>
          <w:sz w:val="24"/>
        </w:rPr>
        <w:t>,2001(01):69-74.</w:t>
      </w:r>
    </w:p>
    <w:p w14:paraId="0134FE47" w14:textId="77777777" w:rsidR="006F796E" w:rsidRDefault="000B5C2C">
      <w:pPr>
        <w:pStyle w:val="ac"/>
        <w:numPr>
          <w:ilvl w:val="0"/>
          <w:numId w:val="2"/>
        </w:numPr>
        <w:spacing w:line="360" w:lineRule="auto"/>
        <w:ind w:firstLineChars="0"/>
        <w:rPr>
          <w:sz w:val="24"/>
        </w:rPr>
      </w:pPr>
      <w:r>
        <w:rPr>
          <w:sz w:val="24"/>
        </w:rPr>
        <w:t>甘居利</w:t>
      </w:r>
      <w:r>
        <w:rPr>
          <w:sz w:val="24"/>
        </w:rPr>
        <w:t>,</w:t>
      </w:r>
      <w:r>
        <w:rPr>
          <w:sz w:val="24"/>
        </w:rPr>
        <w:t>林钦</w:t>
      </w:r>
      <w:r>
        <w:rPr>
          <w:sz w:val="24"/>
        </w:rPr>
        <w:t>,</w:t>
      </w:r>
      <w:r>
        <w:rPr>
          <w:sz w:val="24"/>
        </w:rPr>
        <w:t>李纯厚</w:t>
      </w:r>
      <w:r>
        <w:rPr>
          <w:sz w:val="24"/>
        </w:rPr>
        <w:t>,</w:t>
      </w:r>
      <w:r>
        <w:rPr>
          <w:sz w:val="24"/>
        </w:rPr>
        <w:t>贾晓平</w:t>
      </w:r>
      <w:r>
        <w:rPr>
          <w:sz w:val="24"/>
        </w:rPr>
        <w:t>,</w:t>
      </w:r>
      <w:r>
        <w:rPr>
          <w:sz w:val="24"/>
        </w:rPr>
        <w:t>林燕棠</w:t>
      </w:r>
      <w:r>
        <w:rPr>
          <w:sz w:val="24"/>
        </w:rPr>
        <w:t>,</w:t>
      </w:r>
      <w:r>
        <w:rPr>
          <w:sz w:val="24"/>
        </w:rPr>
        <w:t>杨美兰</w:t>
      </w:r>
      <w:r>
        <w:rPr>
          <w:sz w:val="24"/>
        </w:rPr>
        <w:t>,</w:t>
      </w:r>
      <w:r>
        <w:rPr>
          <w:sz w:val="24"/>
        </w:rPr>
        <w:t>王小平</w:t>
      </w:r>
      <w:r>
        <w:rPr>
          <w:sz w:val="24"/>
        </w:rPr>
        <w:t>,</w:t>
      </w:r>
      <w:r>
        <w:rPr>
          <w:sz w:val="24"/>
        </w:rPr>
        <w:t>蔡文贵</w:t>
      </w:r>
      <w:r>
        <w:rPr>
          <w:sz w:val="24"/>
        </w:rPr>
        <w:t>,</w:t>
      </w:r>
      <w:r>
        <w:rPr>
          <w:sz w:val="24"/>
        </w:rPr>
        <w:t>王增焕</w:t>
      </w:r>
      <w:r>
        <w:rPr>
          <w:sz w:val="24"/>
        </w:rPr>
        <w:t>,</w:t>
      </w:r>
      <w:r>
        <w:rPr>
          <w:sz w:val="24"/>
        </w:rPr>
        <w:t>吕晓瑜</w:t>
      </w:r>
      <w:r>
        <w:rPr>
          <w:sz w:val="24"/>
        </w:rPr>
        <w:t>.</w:t>
      </w:r>
      <w:r>
        <w:rPr>
          <w:sz w:val="24"/>
        </w:rPr>
        <w:t>柘林湾网箱养殖场不同区域环境因子的强度变化</w:t>
      </w:r>
      <w:r>
        <w:rPr>
          <w:sz w:val="24"/>
        </w:rPr>
        <w:t>[J].</w:t>
      </w:r>
      <w:r>
        <w:rPr>
          <w:sz w:val="24"/>
        </w:rPr>
        <w:t>浙江海洋学院学报</w:t>
      </w:r>
      <w:r>
        <w:rPr>
          <w:sz w:val="24"/>
        </w:rPr>
        <w:t>(</w:t>
      </w:r>
      <w:r>
        <w:rPr>
          <w:sz w:val="24"/>
        </w:rPr>
        <w:t>自然科学版</w:t>
      </w:r>
      <w:r>
        <w:rPr>
          <w:sz w:val="24"/>
        </w:rPr>
        <w:t>),2001(01):18-22.</w:t>
      </w:r>
    </w:p>
    <w:p w14:paraId="690B9314" w14:textId="77777777" w:rsidR="006F796E" w:rsidRDefault="000B5C2C">
      <w:pPr>
        <w:pStyle w:val="ac"/>
        <w:numPr>
          <w:ilvl w:val="0"/>
          <w:numId w:val="2"/>
        </w:numPr>
        <w:spacing w:line="360" w:lineRule="auto"/>
        <w:ind w:firstLineChars="0"/>
        <w:rPr>
          <w:sz w:val="24"/>
        </w:rPr>
      </w:pPr>
      <w:r>
        <w:rPr>
          <w:sz w:val="24"/>
        </w:rPr>
        <w:t>计新丽</w:t>
      </w:r>
      <w:r>
        <w:rPr>
          <w:sz w:val="24"/>
        </w:rPr>
        <w:t>,</w:t>
      </w:r>
      <w:r>
        <w:rPr>
          <w:sz w:val="24"/>
        </w:rPr>
        <w:t>林小涛</w:t>
      </w:r>
      <w:r>
        <w:rPr>
          <w:sz w:val="24"/>
        </w:rPr>
        <w:t>,</w:t>
      </w:r>
      <w:r>
        <w:rPr>
          <w:sz w:val="24"/>
        </w:rPr>
        <w:t>许忠能</w:t>
      </w:r>
      <w:r>
        <w:rPr>
          <w:sz w:val="24"/>
        </w:rPr>
        <w:t>,</w:t>
      </w:r>
      <w:r>
        <w:rPr>
          <w:sz w:val="24"/>
        </w:rPr>
        <w:t>林燕棠</w:t>
      </w:r>
      <w:r>
        <w:rPr>
          <w:sz w:val="24"/>
        </w:rPr>
        <w:t>.</w:t>
      </w:r>
      <w:r>
        <w:rPr>
          <w:sz w:val="24"/>
        </w:rPr>
        <w:t>海水养殖自身污染机制</w:t>
      </w:r>
      <w:r>
        <w:rPr>
          <w:sz w:val="24"/>
        </w:rPr>
        <w:t>及其对环境的影响</w:t>
      </w:r>
      <w:r>
        <w:rPr>
          <w:sz w:val="24"/>
        </w:rPr>
        <w:t>[J].</w:t>
      </w:r>
      <w:r>
        <w:rPr>
          <w:sz w:val="24"/>
        </w:rPr>
        <w:t>海洋环境科学</w:t>
      </w:r>
      <w:r>
        <w:rPr>
          <w:sz w:val="24"/>
        </w:rPr>
        <w:t>,2000(04):66-71.</w:t>
      </w:r>
    </w:p>
    <w:p w14:paraId="7C164353" w14:textId="77777777" w:rsidR="006F796E" w:rsidRDefault="000B5C2C">
      <w:pPr>
        <w:pStyle w:val="ac"/>
        <w:numPr>
          <w:ilvl w:val="0"/>
          <w:numId w:val="2"/>
        </w:numPr>
        <w:spacing w:line="360" w:lineRule="auto"/>
        <w:ind w:firstLineChars="0"/>
        <w:rPr>
          <w:sz w:val="24"/>
        </w:rPr>
      </w:pPr>
      <w:r>
        <w:rPr>
          <w:sz w:val="24"/>
        </w:rPr>
        <w:t>王小平</w:t>
      </w:r>
      <w:r>
        <w:rPr>
          <w:sz w:val="24"/>
        </w:rPr>
        <w:t>.</w:t>
      </w:r>
      <w:r>
        <w:rPr>
          <w:sz w:val="24"/>
        </w:rPr>
        <w:t>牛头岛深湾网箱养殖区底质溶液中的氮和磷</w:t>
      </w:r>
      <w:r>
        <w:rPr>
          <w:sz w:val="24"/>
        </w:rPr>
        <w:t>[J].</w:t>
      </w:r>
      <w:r>
        <w:rPr>
          <w:sz w:val="24"/>
        </w:rPr>
        <w:t>中国水产科学</w:t>
      </w:r>
      <w:r>
        <w:rPr>
          <w:sz w:val="24"/>
        </w:rPr>
        <w:t>,1998(03):127-129.</w:t>
      </w:r>
    </w:p>
    <w:p w14:paraId="7D21C361" w14:textId="77777777" w:rsidR="006F796E" w:rsidRDefault="000B5C2C">
      <w:pPr>
        <w:pStyle w:val="ac"/>
        <w:numPr>
          <w:ilvl w:val="0"/>
          <w:numId w:val="2"/>
        </w:numPr>
        <w:spacing w:line="360" w:lineRule="auto"/>
        <w:ind w:firstLineChars="0"/>
        <w:rPr>
          <w:sz w:val="24"/>
        </w:rPr>
      </w:pPr>
      <w:r>
        <w:rPr>
          <w:sz w:val="24"/>
        </w:rPr>
        <w:t>王小平</w:t>
      </w:r>
      <w:r>
        <w:rPr>
          <w:sz w:val="24"/>
        </w:rPr>
        <w:t>,</w:t>
      </w:r>
      <w:r>
        <w:rPr>
          <w:sz w:val="24"/>
        </w:rPr>
        <w:t>蔡文贵</w:t>
      </w:r>
      <w:r>
        <w:rPr>
          <w:sz w:val="24"/>
        </w:rPr>
        <w:t>.</w:t>
      </w:r>
      <w:r>
        <w:rPr>
          <w:sz w:val="24"/>
        </w:rPr>
        <w:t>深湾网箱养殖沉积物中全氮、有机碳及有机质的分布</w:t>
      </w:r>
      <w:r>
        <w:rPr>
          <w:sz w:val="24"/>
        </w:rPr>
        <w:t>[J].</w:t>
      </w:r>
      <w:r>
        <w:rPr>
          <w:sz w:val="24"/>
        </w:rPr>
        <w:t>湛江海洋大学学报</w:t>
      </w:r>
      <w:r>
        <w:rPr>
          <w:sz w:val="24"/>
        </w:rPr>
        <w:t>,1998(03):75-78.</w:t>
      </w:r>
    </w:p>
    <w:p w14:paraId="135166BD" w14:textId="77777777" w:rsidR="006F796E" w:rsidRDefault="000B5C2C">
      <w:pPr>
        <w:pStyle w:val="3"/>
      </w:pPr>
      <w:bookmarkStart w:id="15" w:name="_Toc96030718"/>
      <w:r>
        <w:t xml:space="preserve">4.2 </w:t>
      </w:r>
      <w:r>
        <w:t>标准编制过程</w:t>
      </w:r>
      <w:bookmarkEnd w:id="15"/>
    </w:p>
    <w:p w14:paraId="34DF15EF" w14:textId="77777777" w:rsidR="006F796E" w:rsidRDefault="000B5C2C">
      <w:pPr>
        <w:spacing w:line="360" w:lineRule="auto"/>
        <w:ind w:firstLineChars="200" w:firstLine="480"/>
        <w:rPr>
          <w:sz w:val="24"/>
        </w:rPr>
      </w:pPr>
      <w:r>
        <w:rPr>
          <w:sz w:val="24"/>
        </w:rPr>
        <w:t>2019</w:t>
      </w:r>
      <w:r>
        <w:rPr>
          <w:sz w:val="24"/>
        </w:rPr>
        <w:t>年</w:t>
      </w:r>
      <w:r>
        <w:rPr>
          <w:sz w:val="24"/>
        </w:rPr>
        <w:t>9</w:t>
      </w:r>
      <w:r>
        <w:rPr>
          <w:sz w:val="24"/>
        </w:rPr>
        <w:t>月</w:t>
      </w:r>
      <w:r>
        <w:rPr>
          <w:sz w:val="24"/>
        </w:rPr>
        <w:t>~10</w:t>
      </w:r>
      <w:r>
        <w:rPr>
          <w:sz w:val="24"/>
        </w:rPr>
        <w:t>月，承担单位组织相关技术人员，成立了由</w:t>
      </w:r>
      <w:r>
        <w:rPr>
          <w:sz w:val="24"/>
        </w:rPr>
        <w:t>15</w:t>
      </w:r>
      <w:r>
        <w:rPr>
          <w:sz w:val="24"/>
        </w:rPr>
        <w:t>名专业技术人员组成的标准编制小组。制定了工作计划，明确了任务分工，探讨并确定了实施方案。</w:t>
      </w:r>
    </w:p>
    <w:p w14:paraId="6D595148" w14:textId="77777777" w:rsidR="006F796E" w:rsidRDefault="000B5C2C">
      <w:pPr>
        <w:spacing w:line="360" w:lineRule="auto"/>
        <w:ind w:firstLineChars="200" w:firstLine="480"/>
        <w:rPr>
          <w:sz w:val="24"/>
        </w:rPr>
      </w:pPr>
      <w:r>
        <w:rPr>
          <w:sz w:val="24"/>
        </w:rPr>
        <w:t>2019</w:t>
      </w:r>
      <w:r>
        <w:rPr>
          <w:sz w:val="24"/>
        </w:rPr>
        <w:t>年</w:t>
      </w:r>
      <w:r>
        <w:rPr>
          <w:sz w:val="24"/>
        </w:rPr>
        <w:t>11</w:t>
      </w:r>
      <w:r>
        <w:rPr>
          <w:sz w:val="24"/>
        </w:rPr>
        <w:t>月</w:t>
      </w:r>
      <w:r>
        <w:rPr>
          <w:sz w:val="24"/>
        </w:rPr>
        <w:t>~12</w:t>
      </w:r>
      <w:r>
        <w:rPr>
          <w:sz w:val="24"/>
        </w:rPr>
        <w:t>月，编制组成员按照实施方案，检索了相关内容的国际标准、国家标准、行业标准、地方标准、团体标准、法律法规、研究论文、研究报告等资料。在搜集和汇总国内外相关资料的基础上，完成了标准框架的制定。</w:t>
      </w:r>
    </w:p>
    <w:p w14:paraId="169020BC" w14:textId="77777777" w:rsidR="006F796E" w:rsidRDefault="000B5C2C">
      <w:pPr>
        <w:spacing w:line="360" w:lineRule="auto"/>
        <w:ind w:firstLineChars="200" w:firstLine="480"/>
        <w:rPr>
          <w:sz w:val="24"/>
        </w:rPr>
      </w:pPr>
      <w:r>
        <w:rPr>
          <w:sz w:val="24"/>
        </w:rPr>
        <w:t>2020</w:t>
      </w:r>
      <w:r>
        <w:rPr>
          <w:sz w:val="24"/>
        </w:rPr>
        <w:t>年</w:t>
      </w:r>
      <w:r>
        <w:rPr>
          <w:sz w:val="24"/>
        </w:rPr>
        <w:t>1</w:t>
      </w:r>
      <w:r>
        <w:rPr>
          <w:sz w:val="24"/>
        </w:rPr>
        <w:t>月</w:t>
      </w:r>
      <w:r>
        <w:rPr>
          <w:sz w:val="24"/>
        </w:rPr>
        <w:t>~12</w:t>
      </w:r>
      <w:r>
        <w:rPr>
          <w:sz w:val="24"/>
        </w:rPr>
        <w:t>月，为使本标准科学、规范、务实、易行，标准编制小组先后走访了各省市深水网箱建设和管理单位、水产科研机构以及相关渔业行政主管部门等，收集、整理了大量理论和技术资料。</w:t>
      </w:r>
    </w:p>
    <w:p w14:paraId="32447D3A" w14:textId="77777777" w:rsidR="006F796E" w:rsidRDefault="000B5C2C">
      <w:pPr>
        <w:spacing w:line="360" w:lineRule="auto"/>
        <w:ind w:firstLineChars="200" w:firstLine="480"/>
        <w:rPr>
          <w:sz w:val="24"/>
        </w:rPr>
      </w:pPr>
      <w:r>
        <w:rPr>
          <w:sz w:val="24"/>
        </w:rPr>
        <w:t>2021</w:t>
      </w:r>
      <w:r>
        <w:rPr>
          <w:sz w:val="24"/>
        </w:rPr>
        <w:t>年</w:t>
      </w:r>
      <w:r>
        <w:rPr>
          <w:sz w:val="24"/>
        </w:rPr>
        <w:t>1</w:t>
      </w:r>
      <w:r>
        <w:rPr>
          <w:sz w:val="24"/>
        </w:rPr>
        <w:t>月</w:t>
      </w:r>
      <w:r>
        <w:rPr>
          <w:sz w:val="24"/>
        </w:rPr>
        <w:t>~10</w:t>
      </w:r>
      <w:r>
        <w:rPr>
          <w:sz w:val="24"/>
        </w:rPr>
        <w:t>月，结合近年来的相关研究成果，完成了标准草案。</w:t>
      </w:r>
    </w:p>
    <w:p w14:paraId="0884E501" w14:textId="416FA3CD" w:rsidR="006F796E" w:rsidRDefault="000B5C2C">
      <w:pPr>
        <w:spacing w:line="360" w:lineRule="auto"/>
        <w:ind w:firstLineChars="200" w:firstLine="480"/>
        <w:rPr>
          <w:sz w:val="24"/>
        </w:rPr>
      </w:pPr>
      <w:r>
        <w:rPr>
          <w:sz w:val="24"/>
        </w:rPr>
        <w:t>2021</w:t>
      </w:r>
      <w:r>
        <w:rPr>
          <w:sz w:val="24"/>
        </w:rPr>
        <w:t>年</w:t>
      </w:r>
      <w:r>
        <w:rPr>
          <w:sz w:val="24"/>
        </w:rPr>
        <w:t>12</w:t>
      </w:r>
      <w:r>
        <w:rPr>
          <w:sz w:val="24"/>
        </w:rPr>
        <w:t>月</w:t>
      </w:r>
      <w:r>
        <w:rPr>
          <w:sz w:val="24"/>
        </w:rPr>
        <w:t>~2022</w:t>
      </w:r>
      <w:r>
        <w:rPr>
          <w:sz w:val="24"/>
        </w:rPr>
        <w:t>年</w:t>
      </w:r>
      <w:r>
        <w:rPr>
          <w:sz w:val="24"/>
        </w:rPr>
        <w:t>2</w:t>
      </w:r>
      <w:r>
        <w:rPr>
          <w:sz w:val="24"/>
        </w:rPr>
        <w:t>月，对标准草案进行了多次研讨与修改。</w:t>
      </w:r>
    </w:p>
    <w:p w14:paraId="72EBB797" w14:textId="6C81FB17" w:rsidR="00C12D4E" w:rsidRDefault="00C12D4E">
      <w:pPr>
        <w:spacing w:line="360" w:lineRule="auto"/>
        <w:ind w:firstLineChars="200" w:firstLine="480"/>
        <w:rPr>
          <w:sz w:val="24"/>
        </w:rPr>
      </w:pPr>
      <w:r>
        <w:rPr>
          <w:rFonts w:hint="eastAsia"/>
          <w:sz w:val="24"/>
        </w:rPr>
        <w:t>2</w:t>
      </w:r>
      <w:r>
        <w:rPr>
          <w:sz w:val="24"/>
        </w:rPr>
        <w:t>022</w:t>
      </w:r>
      <w:r w:rsidR="00D055A8">
        <w:rPr>
          <w:rFonts w:hint="eastAsia"/>
          <w:sz w:val="24"/>
        </w:rPr>
        <w:t>年</w:t>
      </w:r>
      <w:r w:rsidR="00D055A8">
        <w:rPr>
          <w:rFonts w:hint="eastAsia"/>
          <w:sz w:val="24"/>
        </w:rPr>
        <w:t>7</w:t>
      </w:r>
      <w:r w:rsidR="00D055A8">
        <w:rPr>
          <w:rFonts w:hint="eastAsia"/>
          <w:sz w:val="24"/>
        </w:rPr>
        <w:t>月</w:t>
      </w:r>
      <w:r w:rsidR="00D055A8">
        <w:rPr>
          <w:rFonts w:hint="eastAsia"/>
          <w:sz w:val="24"/>
        </w:rPr>
        <w:t>1</w:t>
      </w:r>
      <w:r w:rsidR="00D055A8">
        <w:rPr>
          <w:sz w:val="24"/>
        </w:rPr>
        <w:t>5</w:t>
      </w:r>
      <w:r w:rsidR="00D055A8">
        <w:rPr>
          <w:rFonts w:hint="eastAsia"/>
          <w:sz w:val="24"/>
        </w:rPr>
        <w:t>日，中国渔业协会对标准初稿进行了预审，并发布立项通知。</w:t>
      </w:r>
    </w:p>
    <w:p w14:paraId="518A83CF" w14:textId="4BCDD279" w:rsidR="00D055A8" w:rsidRDefault="00D055A8">
      <w:pPr>
        <w:spacing w:line="360" w:lineRule="auto"/>
        <w:ind w:firstLineChars="200" w:firstLine="480"/>
        <w:rPr>
          <w:sz w:val="24"/>
        </w:rPr>
      </w:pPr>
      <w:r>
        <w:rPr>
          <w:rFonts w:hint="eastAsia"/>
          <w:sz w:val="24"/>
        </w:rPr>
        <w:t>2</w:t>
      </w:r>
      <w:r>
        <w:rPr>
          <w:sz w:val="24"/>
        </w:rPr>
        <w:t>022</w:t>
      </w:r>
      <w:r>
        <w:rPr>
          <w:rFonts w:hint="eastAsia"/>
          <w:sz w:val="24"/>
        </w:rPr>
        <w:t>年</w:t>
      </w:r>
      <w:r>
        <w:rPr>
          <w:sz w:val="24"/>
        </w:rPr>
        <w:t>8</w:t>
      </w:r>
      <w:r>
        <w:rPr>
          <w:rFonts w:hint="eastAsia"/>
          <w:sz w:val="24"/>
        </w:rPr>
        <w:t>月</w:t>
      </w:r>
      <w:r>
        <w:rPr>
          <w:rFonts w:hint="eastAsia"/>
          <w:sz w:val="24"/>
        </w:rPr>
        <w:t>-</w:t>
      </w:r>
      <w:r>
        <w:rPr>
          <w:sz w:val="24"/>
        </w:rPr>
        <w:t>12</w:t>
      </w:r>
      <w:r>
        <w:rPr>
          <w:rFonts w:hint="eastAsia"/>
          <w:sz w:val="24"/>
        </w:rPr>
        <w:t>月，编制组对标准进行了</w:t>
      </w:r>
      <w:r w:rsidR="00E83085">
        <w:rPr>
          <w:rFonts w:hint="eastAsia"/>
          <w:sz w:val="24"/>
        </w:rPr>
        <w:t>研讨，并按专家意见进行修改。</w:t>
      </w:r>
    </w:p>
    <w:p w14:paraId="321049FE" w14:textId="30A568EA" w:rsidR="00E83085" w:rsidRDefault="00E83085">
      <w:pPr>
        <w:spacing w:line="360" w:lineRule="auto"/>
        <w:ind w:firstLineChars="200" w:firstLine="480"/>
        <w:rPr>
          <w:sz w:val="24"/>
        </w:rPr>
      </w:pPr>
      <w:r>
        <w:rPr>
          <w:rFonts w:hint="eastAsia"/>
          <w:sz w:val="24"/>
        </w:rPr>
        <w:t>2</w:t>
      </w:r>
      <w:r>
        <w:rPr>
          <w:sz w:val="24"/>
        </w:rPr>
        <w:t>023</w:t>
      </w:r>
      <w:r>
        <w:rPr>
          <w:rFonts w:hint="eastAsia"/>
          <w:sz w:val="24"/>
        </w:rPr>
        <w:t>年</w:t>
      </w:r>
      <w:r>
        <w:rPr>
          <w:rFonts w:hint="eastAsia"/>
          <w:sz w:val="24"/>
        </w:rPr>
        <w:t>1</w:t>
      </w:r>
      <w:r>
        <w:rPr>
          <w:rFonts w:hint="eastAsia"/>
          <w:sz w:val="24"/>
        </w:rPr>
        <w:t>月至今，项目组完成了标准稿与编制说明的修改完善。</w:t>
      </w:r>
    </w:p>
    <w:p w14:paraId="6D51FD0D" w14:textId="77777777" w:rsidR="006F796E" w:rsidRDefault="000B5C2C">
      <w:pPr>
        <w:pStyle w:val="1"/>
        <w:rPr>
          <w:rFonts w:cs="Times New Roman"/>
        </w:rPr>
      </w:pPr>
      <w:bookmarkStart w:id="16" w:name="_Toc96030719"/>
      <w:r>
        <w:rPr>
          <w:rFonts w:cs="Times New Roman"/>
        </w:rPr>
        <w:lastRenderedPageBreak/>
        <w:t>二、标准编制原则和确定标准主要内容</w:t>
      </w:r>
      <w:r>
        <w:rPr>
          <w:rFonts w:cs="Times New Roman"/>
        </w:rPr>
        <w:t>(</w:t>
      </w:r>
      <w:r>
        <w:rPr>
          <w:rFonts w:cs="Times New Roman"/>
        </w:rPr>
        <w:t>如技术指标、参数、公式、性能要求、试验方法、检验规则等</w:t>
      </w:r>
      <w:r>
        <w:rPr>
          <w:rFonts w:cs="Times New Roman"/>
        </w:rPr>
        <w:t>)</w:t>
      </w:r>
      <w:r>
        <w:rPr>
          <w:rFonts w:cs="Times New Roman"/>
        </w:rPr>
        <w:t>的论据</w:t>
      </w:r>
      <w:r>
        <w:rPr>
          <w:rFonts w:cs="Times New Roman"/>
        </w:rPr>
        <w:t>(</w:t>
      </w:r>
      <w:r>
        <w:rPr>
          <w:rFonts w:cs="Times New Roman"/>
        </w:rPr>
        <w:t>包括试验、统计数据</w:t>
      </w:r>
      <w:r>
        <w:rPr>
          <w:rFonts w:cs="Times New Roman"/>
        </w:rPr>
        <w:t>)</w:t>
      </w:r>
      <w:r>
        <w:rPr>
          <w:rFonts w:cs="Times New Roman"/>
        </w:rPr>
        <w:t>，修订标准时，应增列新旧标准水平的对比</w:t>
      </w:r>
      <w:bookmarkEnd w:id="16"/>
    </w:p>
    <w:p w14:paraId="7D65C392" w14:textId="77777777" w:rsidR="006F796E" w:rsidRDefault="000B5C2C">
      <w:pPr>
        <w:pStyle w:val="2"/>
        <w:rPr>
          <w:rFonts w:ascii="Times New Roman" w:hAnsi="Times New Roman" w:cs="Times New Roman"/>
        </w:rPr>
      </w:pPr>
      <w:bookmarkStart w:id="17" w:name="_Toc96030720"/>
      <w:r>
        <w:rPr>
          <w:rFonts w:ascii="Times New Roman" w:hAnsi="Times New Roman" w:cs="Times New Roman"/>
        </w:rPr>
        <w:t xml:space="preserve">1. </w:t>
      </w:r>
      <w:r>
        <w:rPr>
          <w:rFonts w:ascii="Times New Roman" w:hAnsi="Times New Roman" w:cs="Times New Roman"/>
        </w:rPr>
        <w:t>标准编制原则</w:t>
      </w:r>
      <w:bookmarkEnd w:id="17"/>
    </w:p>
    <w:p w14:paraId="440CAEF3" w14:textId="77777777" w:rsidR="006F796E" w:rsidRDefault="000B5C2C">
      <w:pPr>
        <w:spacing w:line="360" w:lineRule="auto"/>
        <w:ind w:firstLineChars="200" w:firstLine="480"/>
        <w:rPr>
          <w:sz w:val="24"/>
        </w:rPr>
      </w:pPr>
      <w:r>
        <w:rPr>
          <w:sz w:val="24"/>
        </w:rPr>
        <w:t>（</w:t>
      </w:r>
      <w:r>
        <w:rPr>
          <w:sz w:val="24"/>
        </w:rPr>
        <w:t>1</w:t>
      </w:r>
      <w:r>
        <w:rPr>
          <w:sz w:val="24"/>
        </w:rPr>
        <w:t>）遵循国家有关方针、政策、法律和法规等。</w:t>
      </w:r>
    </w:p>
    <w:p w14:paraId="35A0844F" w14:textId="77777777" w:rsidR="006F796E" w:rsidRDefault="000B5C2C">
      <w:pPr>
        <w:spacing w:line="360" w:lineRule="auto"/>
        <w:ind w:firstLineChars="200" w:firstLine="480"/>
        <w:rPr>
          <w:sz w:val="24"/>
        </w:rPr>
      </w:pPr>
      <w:r>
        <w:rPr>
          <w:sz w:val="24"/>
        </w:rPr>
        <w:t>（</w:t>
      </w:r>
      <w:r>
        <w:rPr>
          <w:sz w:val="24"/>
        </w:rPr>
        <w:t>2</w:t>
      </w:r>
      <w:r>
        <w:rPr>
          <w:sz w:val="24"/>
        </w:rPr>
        <w:t>）严格按照《标准化工作导则</w:t>
      </w:r>
      <w:r>
        <w:rPr>
          <w:sz w:val="24"/>
        </w:rPr>
        <w:t xml:space="preserve">  </w:t>
      </w:r>
      <w:r>
        <w:rPr>
          <w:sz w:val="24"/>
        </w:rPr>
        <w:t>第</w:t>
      </w:r>
      <w:r>
        <w:rPr>
          <w:sz w:val="24"/>
        </w:rPr>
        <w:t>1</w:t>
      </w:r>
      <w:r>
        <w:rPr>
          <w:sz w:val="24"/>
        </w:rPr>
        <w:t>部分：标准的结构和编写规则》</w:t>
      </w:r>
      <w:r>
        <w:rPr>
          <w:sz w:val="24"/>
        </w:rPr>
        <w:t xml:space="preserve">GB/T </w:t>
      </w:r>
      <w:r>
        <w:rPr>
          <w:sz w:val="24"/>
        </w:rPr>
        <w:t>1.1-2020</w:t>
      </w:r>
      <w:r>
        <w:rPr>
          <w:sz w:val="24"/>
        </w:rPr>
        <w:t>给出的规则起草。</w:t>
      </w:r>
    </w:p>
    <w:p w14:paraId="6A0090FB" w14:textId="77777777" w:rsidR="006F796E" w:rsidRDefault="000B5C2C">
      <w:pPr>
        <w:spacing w:line="360" w:lineRule="auto"/>
        <w:ind w:firstLineChars="200" w:firstLine="480"/>
        <w:rPr>
          <w:sz w:val="24"/>
        </w:rPr>
      </w:pPr>
      <w:r>
        <w:rPr>
          <w:sz w:val="24"/>
        </w:rPr>
        <w:t>（</w:t>
      </w:r>
      <w:r>
        <w:rPr>
          <w:sz w:val="24"/>
        </w:rPr>
        <w:t>3</w:t>
      </w:r>
      <w:r>
        <w:rPr>
          <w:sz w:val="24"/>
        </w:rPr>
        <w:t>）广泛收集有关深水网箱养殖的科学研究成果，确定其生态影响调查与评估的主要内容和方法。</w:t>
      </w:r>
    </w:p>
    <w:p w14:paraId="32C6D58F" w14:textId="77777777" w:rsidR="006F796E" w:rsidRDefault="000B5C2C">
      <w:pPr>
        <w:spacing w:line="360" w:lineRule="auto"/>
        <w:ind w:firstLineChars="200" w:firstLine="480"/>
        <w:rPr>
          <w:sz w:val="24"/>
        </w:rPr>
      </w:pPr>
      <w:r>
        <w:rPr>
          <w:sz w:val="24"/>
        </w:rPr>
        <w:t>（</w:t>
      </w:r>
      <w:r>
        <w:rPr>
          <w:sz w:val="24"/>
        </w:rPr>
        <w:t>4</w:t>
      </w:r>
      <w:r>
        <w:rPr>
          <w:sz w:val="24"/>
        </w:rPr>
        <w:t>）兼顾管理需求和行业发展，保证与强制性国家标准无冲突，充分考虑与其它相关标准及法律法规的协调性。</w:t>
      </w:r>
    </w:p>
    <w:p w14:paraId="10FBA9C4" w14:textId="77777777" w:rsidR="006F796E" w:rsidRDefault="000B5C2C">
      <w:pPr>
        <w:spacing w:line="360" w:lineRule="auto"/>
        <w:ind w:firstLineChars="200" w:firstLine="480"/>
        <w:rPr>
          <w:sz w:val="24"/>
        </w:rPr>
      </w:pPr>
      <w:r>
        <w:rPr>
          <w:sz w:val="24"/>
        </w:rPr>
        <w:t>（</w:t>
      </w:r>
      <w:r>
        <w:rPr>
          <w:sz w:val="24"/>
        </w:rPr>
        <w:t>5</w:t>
      </w:r>
      <w:r>
        <w:rPr>
          <w:sz w:val="24"/>
        </w:rPr>
        <w:t>）遵循准确性和可操作性原则，标准制定程序规范，标准技术内容可操作性强。</w:t>
      </w:r>
    </w:p>
    <w:p w14:paraId="21AC7D60" w14:textId="77777777" w:rsidR="006F796E" w:rsidRDefault="000B5C2C">
      <w:pPr>
        <w:pStyle w:val="2"/>
        <w:rPr>
          <w:rFonts w:ascii="Times New Roman" w:hAnsi="Times New Roman" w:cs="Times New Roman"/>
        </w:rPr>
      </w:pPr>
      <w:bookmarkStart w:id="18" w:name="_Toc96030721"/>
      <w:r>
        <w:rPr>
          <w:rFonts w:ascii="Times New Roman" w:hAnsi="Times New Roman" w:cs="Times New Roman"/>
        </w:rPr>
        <w:t xml:space="preserve">2 </w:t>
      </w:r>
      <w:r>
        <w:rPr>
          <w:rFonts w:ascii="Times New Roman" w:hAnsi="Times New Roman" w:cs="Times New Roman"/>
        </w:rPr>
        <w:t>标准的主要内容和适用范围</w:t>
      </w:r>
      <w:bookmarkEnd w:id="18"/>
    </w:p>
    <w:p w14:paraId="7152960D" w14:textId="77777777" w:rsidR="006F796E" w:rsidRDefault="000B5C2C">
      <w:pPr>
        <w:pStyle w:val="3"/>
      </w:pPr>
      <w:bookmarkStart w:id="19" w:name="_Toc96030722"/>
      <w:r>
        <w:t>2.1  1</w:t>
      </w:r>
      <w:r>
        <w:t>范围</w:t>
      </w:r>
      <w:bookmarkEnd w:id="19"/>
    </w:p>
    <w:p w14:paraId="08536A2F" w14:textId="77777777" w:rsidR="006F796E" w:rsidRDefault="000B5C2C">
      <w:pPr>
        <w:spacing w:line="360" w:lineRule="auto"/>
        <w:ind w:firstLineChars="200" w:firstLine="480"/>
        <w:rPr>
          <w:sz w:val="24"/>
        </w:rPr>
      </w:pPr>
      <w:r>
        <w:rPr>
          <w:sz w:val="24"/>
        </w:rPr>
        <w:t>本文件规定了深水网箱建设前和运营期的生态影响调查的内容、方法、调查资料的分析与评估，报告的撰写，资料和成果的归档等内容。</w:t>
      </w:r>
    </w:p>
    <w:p w14:paraId="031D517D" w14:textId="77777777" w:rsidR="006F796E" w:rsidRDefault="000B5C2C">
      <w:pPr>
        <w:spacing w:line="360" w:lineRule="auto"/>
        <w:ind w:firstLineChars="200" w:firstLine="480"/>
        <w:rPr>
          <w:sz w:val="24"/>
        </w:rPr>
      </w:pPr>
      <w:r>
        <w:rPr>
          <w:sz w:val="24"/>
        </w:rPr>
        <w:t>本文件适用于深水网箱养殖生态影响调查与评</w:t>
      </w:r>
      <w:r>
        <w:rPr>
          <w:sz w:val="24"/>
        </w:rPr>
        <w:t>估。</w:t>
      </w:r>
    </w:p>
    <w:p w14:paraId="16CBD5AB" w14:textId="77777777" w:rsidR="006F796E" w:rsidRDefault="000B5C2C">
      <w:pPr>
        <w:pStyle w:val="3"/>
      </w:pPr>
      <w:bookmarkStart w:id="20" w:name="_Toc96030723"/>
      <w:r>
        <w:t>2.2  2</w:t>
      </w:r>
      <w:r>
        <w:t>规范性引用文件</w:t>
      </w:r>
      <w:bookmarkEnd w:id="20"/>
    </w:p>
    <w:p w14:paraId="24D0CFE0" w14:textId="77777777" w:rsidR="006F796E" w:rsidRDefault="000B5C2C">
      <w:pPr>
        <w:spacing w:line="360" w:lineRule="auto"/>
        <w:ind w:firstLineChars="200" w:firstLine="480"/>
        <w:rPr>
          <w:sz w:val="24"/>
        </w:rPr>
      </w:pPr>
      <w:r>
        <w:rPr>
          <w:sz w:val="24"/>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79C38B2E" w14:textId="77777777" w:rsidR="006F796E" w:rsidRDefault="000B5C2C">
      <w:pPr>
        <w:spacing w:line="360" w:lineRule="auto"/>
        <w:ind w:firstLineChars="200" w:firstLine="480"/>
        <w:rPr>
          <w:sz w:val="24"/>
        </w:rPr>
      </w:pPr>
      <w:r>
        <w:rPr>
          <w:sz w:val="24"/>
        </w:rPr>
        <w:lastRenderedPageBreak/>
        <w:t xml:space="preserve">GB 3097 </w:t>
      </w:r>
      <w:r>
        <w:rPr>
          <w:sz w:val="24"/>
        </w:rPr>
        <w:t>海水水质标准</w:t>
      </w:r>
    </w:p>
    <w:p w14:paraId="5DBF5680" w14:textId="77777777" w:rsidR="006F796E" w:rsidRDefault="000B5C2C">
      <w:pPr>
        <w:spacing w:line="360" w:lineRule="auto"/>
        <w:ind w:firstLineChars="200" w:firstLine="480"/>
        <w:rPr>
          <w:sz w:val="24"/>
        </w:rPr>
      </w:pPr>
      <w:r>
        <w:rPr>
          <w:sz w:val="24"/>
        </w:rPr>
        <w:t xml:space="preserve">GB 11607 </w:t>
      </w:r>
      <w:r>
        <w:rPr>
          <w:sz w:val="24"/>
        </w:rPr>
        <w:t>渔业水质标准</w:t>
      </w:r>
    </w:p>
    <w:p w14:paraId="106650D5" w14:textId="77777777" w:rsidR="006F796E" w:rsidRDefault="000B5C2C">
      <w:pPr>
        <w:spacing w:line="360" w:lineRule="auto"/>
        <w:ind w:firstLineChars="200" w:firstLine="480"/>
        <w:rPr>
          <w:sz w:val="24"/>
        </w:rPr>
      </w:pPr>
      <w:r>
        <w:rPr>
          <w:sz w:val="24"/>
        </w:rPr>
        <w:t xml:space="preserve">GB 18668 </w:t>
      </w:r>
      <w:r>
        <w:rPr>
          <w:sz w:val="24"/>
        </w:rPr>
        <w:t>海洋沉积物质量</w:t>
      </w:r>
    </w:p>
    <w:p w14:paraId="4037B72C" w14:textId="77777777" w:rsidR="006F796E" w:rsidRDefault="000B5C2C">
      <w:pPr>
        <w:spacing w:line="360" w:lineRule="auto"/>
        <w:ind w:firstLineChars="200" w:firstLine="480"/>
        <w:rPr>
          <w:sz w:val="24"/>
        </w:rPr>
      </w:pPr>
      <w:r>
        <w:rPr>
          <w:sz w:val="24"/>
        </w:rPr>
        <w:t xml:space="preserve">GB 17378.3 </w:t>
      </w:r>
      <w:r>
        <w:rPr>
          <w:sz w:val="24"/>
        </w:rPr>
        <w:t>海洋监测规范</w:t>
      </w:r>
      <w:r>
        <w:rPr>
          <w:sz w:val="24"/>
        </w:rPr>
        <w:t xml:space="preserve"> </w:t>
      </w:r>
      <w:r>
        <w:rPr>
          <w:sz w:val="24"/>
        </w:rPr>
        <w:t>第</w:t>
      </w:r>
      <w:r>
        <w:rPr>
          <w:sz w:val="24"/>
        </w:rPr>
        <w:t>3</w:t>
      </w:r>
      <w:r>
        <w:rPr>
          <w:sz w:val="24"/>
        </w:rPr>
        <w:t>部分：样品采集、贮存与运输</w:t>
      </w:r>
    </w:p>
    <w:p w14:paraId="347AEAE0" w14:textId="77777777" w:rsidR="006F796E" w:rsidRDefault="000B5C2C">
      <w:pPr>
        <w:spacing w:line="360" w:lineRule="auto"/>
        <w:ind w:firstLineChars="200" w:firstLine="480"/>
        <w:rPr>
          <w:sz w:val="24"/>
        </w:rPr>
      </w:pPr>
      <w:r>
        <w:rPr>
          <w:sz w:val="24"/>
        </w:rPr>
        <w:t xml:space="preserve">GB 17378.4 </w:t>
      </w:r>
      <w:r>
        <w:rPr>
          <w:sz w:val="24"/>
        </w:rPr>
        <w:t>海洋监测规范</w:t>
      </w:r>
      <w:r>
        <w:rPr>
          <w:sz w:val="24"/>
        </w:rPr>
        <w:t xml:space="preserve"> </w:t>
      </w:r>
      <w:r>
        <w:rPr>
          <w:sz w:val="24"/>
        </w:rPr>
        <w:t>第</w:t>
      </w:r>
      <w:r>
        <w:rPr>
          <w:sz w:val="24"/>
        </w:rPr>
        <w:t>4</w:t>
      </w:r>
      <w:r>
        <w:rPr>
          <w:sz w:val="24"/>
        </w:rPr>
        <w:t>部分：海水分析</w:t>
      </w:r>
    </w:p>
    <w:p w14:paraId="6A916FAF" w14:textId="77777777" w:rsidR="006F796E" w:rsidRDefault="000B5C2C">
      <w:pPr>
        <w:spacing w:line="360" w:lineRule="auto"/>
        <w:ind w:firstLineChars="200" w:firstLine="480"/>
        <w:rPr>
          <w:sz w:val="24"/>
        </w:rPr>
      </w:pPr>
      <w:r>
        <w:rPr>
          <w:sz w:val="24"/>
        </w:rPr>
        <w:t>GB 17378.5</w:t>
      </w:r>
      <w:r>
        <w:rPr>
          <w:sz w:val="24"/>
        </w:rPr>
        <w:t>海洋监测规范</w:t>
      </w:r>
      <w:r>
        <w:rPr>
          <w:sz w:val="24"/>
        </w:rPr>
        <w:t xml:space="preserve"> </w:t>
      </w:r>
      <w:r>
        <w:rPr>
          <w:sz w:val="24"/>
        </w:rPr>
        <w:t>第</w:t>
      </w:r>
      <w:r>
        <w:rPr>
          <w:sz w:val="24"/>
        </w:rPr>
        <w:t>5</w:t>
      </w:r>
      <w:r>
        <w:rPr>
          <w:sz w:val="24"/>
        </w:rPr>
        <w:t>部分：沉积物分析</w:t>
      </w:r>
    </w:p>
    <w:p w14:paraId="68768462" w14:textId="77777777" w:rsidR="006F796E" w:rsidRDefault="000B5C2C">
      <w:pPr>
        <w:spacing w:line="360" w:lineRule="auto"/>
        <w:ind w:firstLineChars="200" w:firstLine="480"/>
        <w:rPr>
          <w:sz w:val="24"/>
        </w:rPr>
      </w:pPr>
      <w:r>
        <w:rPr>
          <w:sz w:val="24"/>
        </w:rPr>
        <w:t xml:space="preserve">GB 17378.7 </w:t>
      </w:r>
      <w:r>
        <w:rPr>
          <w:sz w:val="24"/>
        </w:rPr>
        <w:t>海洋监测规范</w:t>
      </w:r>
      <w:r>
        <w:rPr>
          <w:sz w:val="24"/>
        </w:rPr>
        <w:t xml:space="preserve"> </w:t>
      </w:r>
      <w:r>
        <w:rPr>
          <w:sz w:val="24"/>
        </w:rPr>
        <w:t>第</w:t>
      </w:r>
      <w:r>
        <w:rPr>
          <w:sz w:val="24"/>
        </w:rPr>
        <w:t>7</w:t>
      </w:r>
      <w:r>
        <w:rPr>
          <w:sz w:val="24"/>
        </w:rPr>
        <w:t>部分：近海污染生态调查和生物监测</w:t>
      </w:r>
    </w:p>
    <w:p w14:paraId="25C18E74" w14:textId="77777777" w:rsidR="006F796E" w:rsidRDefault="000B5C2C">
      <w:pPr>
        <w:spacing w:line="360" w:lineRule="auto"/>
        <w:ind w:firstLineChars="200" w:firstLine="480"/>
        <w:rPr>
          <w:sz w:val="24"/>
        </w:rPr>
      </w:pPr>
      <w:r>
        <w:rPr>
          <w:sz w:val="24"/>
        </w:rPr>
        <w:t xml:space="preserve">GB/T 12763.1  </w:t>
      </w:r>
      <w:r>
        <w:rPr>
          <w:sz w:val="24"/>
        </w:rPr>
        <w:t>海洋调查规范</w:t>
      </w:r>
      <w:r>
        <w:rPr>
          <w:sz w:val="24"/>
        </w:rPr>
        <w:t xml:space="preserve"> </w:t>
      </w:r>
      <w:r>
        <w:rPr>
          <w:sz w:val="24"/>
        </w:rPr>
        <w:t>第</w:t>
      </w:r>
      <w:r>
        <w:rPr>
          <w:sz w:val="24"/>
        </w:rPr>
        <w:t>1</w:t>
      </w:r>
      <w:r>
        <w:rPr>
          <w:sz w:val="24"/>
        </w:rPr>
        <w:t>部分：总则</w:t>
      </w:r>
    </w:p>
    <w:p w14:paraId="0D82AC5E" w14:textId="77777777" w:rsidR="006F796E" w:rsidRDefault="000B5C2C">
      <w:pPr>
        <w:spacing w:line="360" w:lineRule="auto"/>
        <w:ind w:firstLineChars="200" w:firstLine="480"/>
        <w:rPr>
          <w:sz w:val="24"/>
        </w:rPr>
      </w:pPr>
      <w:r>
        <w:rPr>
          <w:sz w:val="24"/>
        </w:rPr>
        <w:t xml:space="preserve">GB/T 12763.2 </w:t>
      </w:r>
      <w:r>
        <w:rPr>
          <w:sz w:val="24"/>
        </w:rPr>
        <w:t>海洋调查规范</w:t>
      </w:r>
      <w:r>
        <w:rPr>
          <w:sz w:val="24"/>
        </w:rPr>
        <w:t xml:space="preserve"> </w:t>
      </w:r>
      <w:r>
        <w:rPr>
          <w:sz w:val="24"/>
        </w:rPr>
        <w:t>第</w:t>
      </w:r>
      <w:r>
        <w:rPr>
          <w:sz w:val="24"/>
        </w:rPr>
        <w:t>2</w:t>
      </w:r>
      <w:r>
        <w:rPr>
          <w:sz w:val="24"/>
        </w:rPr>
        <w:t>部分：海洋水文观测</w:t>
      </w:r>
    </w:p>
    <w:p w14:paraId="691B5CC6" w14:textId="77777777" w:rsidR="006F796E" w:rsidRDefault="000B5C2C">
      <w:pPr>
        <w:spacing w:line="360" w:lineRule="auto"/>
        <w:ind w:firstLineChars="200" w:firstLine="480"/>
        <w:rPr>
          <w:sz w:val="24"/>
        </w:rPr>
      </w:pPr>
      <w:r>
        <w:rPr>
          <w:sz w:val="24"/>
        </w:rPr>
        <w:t xml:space="preserve">GB/T 12763.4 </w:t>
      </w:r>
      <w:r>
        <w:rPr>
          <w:sz w:val="24"/>
        </w:rPr>
        <w:t>海洋调查规范</w:t>
      </w:r>
      <w:r>
        <w:rPr>
          <w:sz w:val="24"/>
        </w:rPr>
        <w:t xml:space="preserve"> </w:t>
      </w:r>
      <w:r>
        <w:rPr>
          <w:sz w:val="24"/>
        </w:rPr>
        <w:t>第</w:t>
      </w:r>
      <w:r>
        <w:rPr>
          <w:sz w:val="24"/>
        </w:rPr>
        <w:t xml:space="preserve"> 4 </w:t>
      </w:r>
      <w:r>
        <w:rPr>
          <w:sz w:val="24"/>
        </w:rPr>
        <w:t>部分：海水化学要素调查</w:t>
      </w:r>
    </w:p>
    <w:p w14:paraId="59C314D5" w14:textId="77777777" w:rsidR="006F796E" w:rsidRDefault="000B5C2C">
      <w:pPr>
        <w:spacing w:line="360" w:lineRule="auto"/>
        <w:ind w:firstLineChars="200" w:firstLine="480"/>
        <w:rPr>
          <w:sz w:val="24"/>
        </w:rPr>
      </w:pPr>
      <w:r>
        <w:rPr>
          <w:sz w:val="24"/>
        </w:rPr>
        <w:t xml:space="preserve">GB/T 12763.6 </w:t>
      </w:r>
      <w:r>
        <w:rPr>
          <w:sz w:val="24"/>
        </w:rPr>
        <w:t>海洋调查规范</w:t>
      </w:r>
      <w:r>
        <w:rPr>
          <w:sz w:val="24"/>
        </w:rPr>
        <w:t xml:space="preserve"> </w:t>
      </w:r>
      <w:r>
        <w:rPr>
          <w:sz w:val="24"/>
        </w:rPr>
        <w:t>第</w:t>
      </w:r>
      <w:r>
        <w:rPr>
          <w:sz w:val="24"/>
        </w:rPr>
        <w:t>6</w:t>
      </w:r>
      <w:r>
        <w:rPr>
          <w:sz w:val="24"/>
        </w:rPr>
        <w:t>部分：海洋生物调查</w:t>
      </w:r>
    </w:p>
    <w:p w14:paraId="2C0327B7" w14:textId="77777777" w:rsidR="006F796E" w:rsidRDefault="000B5C2C">
      <w:pPr>
        <w:spacing w:line="360" w:lineRule="auto"/>
        <w:ind w:firstLineChars="200" w:firstLine="480"/>
        <w:rPr>
          <w:sz w:val="24"/>
        </w:rPr>
      </w:pPr>
      <w:r>
        <w:rPr>
          <w:sz w:val="24"/>
        </w:rPr>
        <w:t xml:space="preserve">GB/T 12763.8 </w:t>
      </w:r>
      <w:r>
        <w:rPr>
          <w:sz w:val="24"/>
        </w:rPr>
        <w:t>海洋调查规范</w:t>
      </w:r>
      <w:r>
        <w:rPr>
          <w:sz w:val="24"/>
        </w:rPr>
        <w:t xml:space="preserve"> </w:t>
      </w:r>
      <w:r>
        <w:rPr>
          <w:sz w:val="24"/>
        </w:rPr>
        <w:t>第</w:t>
      </w:r>
      <w:r>
        <w:rPr>
          <w:sz w:val="24"/>
        </w:rPr>
        <w:t xml:space="preserve"> 8 </w:t>
      </w:r>
      <w:r>
        <w:rPr>
          <w:sz w:val="24"/>
        </w:rPr>
        <w:t>部分：海洋地质地球物理调查</w:t>
      </w:r>
    </w:p>
    <w:p w14:paraId="10176662" w14:textId="77777777" w:rsidR="006F796E" w:rsidRDefault="000B5C2C">
      <w:pPr>
        <w:spacing w:line="360" w:lineRule="auto"/>
        <w:ind w:firstLineChars="200" w:firstLine="480"/>
        <w:rPr>
          <w:sz w:val="24"/>
        </w:rPr>
      </w:pPr>
      <w:r>
        <w:rPr>
          <w:sz w:val="24"/>
        </w:rPr>
        <w:t xml:space="preserve">GB/T 12763.9 </w:t>
      </w:r>
      <w:r>
        <w:rPr>
          <w:sz w:val="24"/>
        </w:rPr>
        <w:t>海洋调查规范</w:t>
      </w:r>
      <w:r>
        <w:rPr>
          <w:sz w:val="24"/>
        </w:rPr>
        <w:t xml:space="preserve"> </w:t>
      </w:r>
      <w:r>
        <w:rPr>
          <w:sz w:val="24"/>
        </w:rPr>
        <w:t>第</w:t>
      </w:r>
      <w:r>
        <w:rPr>
          <w:sz w:val="24"/>
        </w:rPr>
        <w:t>9</w:t>
      </w:r>
      <w:r>
        <w:rPr>
          <w:sz w:val="24"/>
        </w:rPr>
        <w:t>部分：海洋生态调查指南</w:t>
      </w:r>
    </w:p>
    <w:p w14:paraId="6E9900C2" w14:textId="77777777" w:rsidR="00280CB2" w:rsidRPr="00280CB2" w:rsidRDefault="00280CB2" w:rsidP="00280CB2">
      <w:pPr>
        <w:spacing w:line="360" w:lineRule="auto"/>
        <w:ind w:firstLineChars="200" w:firstLine="480"/>
        <w:rPr>
          <w:sz w:val="24"/>
        </w:rPr>
      </w:pPr>
      <w:bookmarkStart w:id="21" w:name="_Toc27490003"/>
      <w:bookmarkStart w:id="22" w:name="_Toc96030724"/>
      <w:bookmarkStart w:id="23" w:name="_Toc27489278"/>
      <w:bookmarkStart w:id="24" w:name="_Toc44662292"/>
      <w:r w:rsidRPr="00280CB2">
        <w:rPr>
          <w:rFonts w:hint="eastAsia"/>
          <w:sz w:val="24"/>
        </w:rPr>
        <w:t>G</w:t>
      </w:r>
      <w:r w:rsidRPr="00280CB2">
        <w:rPr>
          <w:sz w:val="24"/>
        </w:rPr>
        <w:t>B</w:t>
      </w:r>
      <w:r w:rsidRPr="00280CB2">
        <w:rPr>
          <w:rFonts w:hint="eastAsia"/>
          <w:sz w:val="24"/>
        </w:rPr>
        <w:t>/</w:t>
      </w:r>
      <w:r w:rsidRPr="00280CB2">
        <w:rPr>
          <w:sz w:val="24"/>
        </w:rPr>
        <w:t xml:space="preserve">T 19485     </w:t>
      </w:r>
      <w:r w:rsidRPr="00280CB2">
        <w:rPr>
          <w:rFonts w:hint="eastAsia"/>
          <w:sz w:val="24"/>
        </w:rPr>
        <w:t>海洋工程环境影响评价技术导则</w:t>
      </w:r>
    </w:p>
    <w:p w14:paraId="7EBF0F9B" w14:textId="77777777" w:rsidR="00280CB2" w:rsidRPr="00280CB2" w:rsidRDefault="00280CB2" w:rsidP="00280CB2">
      <w:pPr>
        <w:spacing w:line="360" w:lineRule="auto"/>
        <w:ind w:firstLineChars="200" w:firstLine="480"/>
        <w:rPr>
          <w:sz w:val="24"/>
        </w:rPr>
      </w:pPr>
      <w:r w:rsidRPr="00280CB2">
        <w:rPr>
          <w:rFonts w:hint="eastAsia"/>
          <w:sz w:val="24"/>
        </w:rPr>
        <w:t>H</w:t>
      </w:r>
      <w:r w:rsidRPr="00280CB2">
        <w:rPr>
          <w:sz w:val="24"/>
        </w:rPr>
        <w:t>J 19</w:t>
      </w:r>
      <w:r w:rsidRPr="00280CB2">
        <w:rPr>
          <w:rFonts w:hint="eastAsia"/>
          <w:sz w:val="24"/>
        </w:rPr>
        <w:t>—</w:t>
      </w:r>
      <w:r w:rsidRPr="00280CB2">
        <w:rPr>
          <w:rFonts w:hint="eastAsia"/>
          <w:sz w:val="24"/>
        </w:rPr>
        <w:t>2</w:t>
      </w:r>
      <w:r w:rsidRPr="00280CB2">
        <w:rPr>
          <w:sz w:val="24"/>
        </w:rPr>
        <w:t>022</w:t>
      </w:r>
      <w:r w:rsidRPr="00280CB2">
        <w:rPr>
          <w:rFonts w:hint="eastAsia"/>
          <w:sz w:val="24"/>
        </w:rPr>
        <w:t xml:space="preserve">     </w:t>
      </w:r>
      <w:r w:rsidRPr="00280CB2">
        <w:rPr>
          <w:sz w:val="24"/>
        </w:rPr>
        <w:t xml:space="preserve"> </w:t>
      </w:r>
      <w:r w:rsidRPr="00280CB2">
        <w:rPr>
          <w:rFonts w:hint="eastAsia"/>
          <w:sz w:val="24"/>
        </w:rPr>
        <w:t>环境影响评价技术导则</w:t>
      </w:r>
      <w:r w:rsidRPr="00280CB2">
        <w:rPr>
          <w:rFonts w:hint="eastAsia"/>
          <w:sz w:val="24"/>
        </w:rPr>
        <w:t xml:space="preserve"> </w:t>
      </w:r>
      <w:r w:rsidRPr="00280CB2">
        <w:rPr>
          <w:rFonts w:hint="eastAsia"/>
          <w:sz w:val="24"/>
        </w:rPr>
        <w:t>生态影响</w:t>
      </w:r>
    </w:p>
    <w:p w14:paraId="02C6AB44" w14:textId="77777777" w:rsidR="00280CB2" w:rsidRPr="00280CB2" w:rsidRDefault="00280CB2" w:rsidP="00280CB2">
      <w:pPr>
        <w:spacing w:line="360" w:lineRule="auto"/>
        <w:ind w:firstLineChars="200" w:firstLine="480"/>
        <w:rPr>
          <w:sz w:val="24"/>
        </w:rPr>
      </w:pPr>
      <w:r w:rsidRPr="00280CB2">
        <w:rPr>
          <w:sz w:val="24"/>
        </w:rPr>
        <w:t>SC/T 6049—2011</w:t>
      </w:r>
      <w:r w:rsidRPr="00280CB2">
        <w:rPr>
          <w:rFonts w:hint="eastAsia"/>
          <w:sz w:val="24"/>
        </w:rPr>
        <w:t xml:space="preserve"> </w:t>
      </w:r>
      <w:r w:rsidRPr="00280CB2">
        <w:rPr>
          <w:sz w:val="24"/>
        </w:rPr>
        <w:t xml:space="preserve"> </w:t>
      </w:r>
      <w:r w:rsidRPr="00280CB2">
        <w:rPr>
          <w:rFonts w:hint="eastAsia"/>
          <w:sz w:val="24"/>
        </w:rPr>
        <w:t>水产养殖网箱名词术语</w:t>
      </w:r>
    </w:p>
    <w:p w14:paraId="1AA51038" w14:textId="77777777" w:rsidR="00280CB2" w:rsidRPr="00280CB2" w:rsidRDefault="00280CB2" w:rsidP="00280CB2">
      <w:pPr>
        <w:spacing w:line="360" w:lineRule="auto"/>
        <w:ind w:firstLineChars="200" w:firstLine="480"/>
        <w:rPr>
          <w:sz w:val="24"/>
        </w:rPr>
      </w:pPr>
      <w:r w:rsidRPr="00280CB2">
        <w:rPr>
          <w:rFonts w:hint="eastAsia"/>
          <w:sz w:val="24"/>
        </w:rPr>
        <w:t>HJ</w:t>
      </w:r>
      <w:r w:rsidRPr="00280CB2">
        <w:rPr>
          <w:sz w:val="24"/>
        </w:rPr>
        <w:t xml:space="preserve">2.1-2016       </w:t>
      </w:r>
      <w:r w:rsidRPr="00280CB2">
        <w:rPr>
          <w:rFonts w:hint="eastAsia"/>
          <w:sz w:val="24"/>
        </w:rPr>
        <w:t>建设项目环境影响评价技术导则</w:t>
      </w:r>
      <w:r w:rsidRPr="00280CB2">
        <w:rPr>
          <w:rFonts w:hint="eastAsia"/>
          <w:sz w:val="24"/>
        </w:rPr>
        <w:t xml:space="preserve"> </w:t>
      </w:r>
      <w:r w:rsidRPr="00280CB2">
        <w:rPr>
          <w:rFonts w:hint="eastAsia"/>
          <w:sz w:val="24"/>
        </w:rPr>
        <w:t>总纲</w:t>
      </w:r>
    </w:p>
    <w:p w14:paraId="496BF6E2" w14:textId="77777777" w:rsidR="00280CB2" w:rsidRPr="00280CB2" w:rsidRDefault="00280CB2" w:rsidP="00280CB2">
      <w:pPr>
        <w:spacing w:line="360" w:lineRule="auto"/>
        <w:ind w:firstLineChars="200" w:firstLine="480"/>
        <w:rPr>
          <w:sz w:val="24"/>
        </w:rPr>
      </w:pPr>
      <w:r w:rsidRPr="00280CB2">
        <w:rPr>
          <w:rFonts w:hint="eastAsia"/>
          <w:sz w:val="24"/>
        </w:rPr>
        <w:t>HJ</w:t>
      </w:r>
      <w:r w:rsidRPr="00280CB2">
        <w:rPr>
          <w:sz w:val="24"/>
        </w:rPr>
        <w:t xml:space="preserve"> 442.8-2020 </w:t>
      </w:r>
      <w:r w:rsidRPr="00280CB2">
        <w:rPr>
          <w:rFonts w:hint="eastAsia"/>
          <w:sz w:val="24"/>
        </w:rPr>
        <w:t>近岸海域环境监测技术规范</w:t>
      </w:r>
      <w:r w:rsidRPr="00280CB2">
        <w:rPr>
          <w:rFonts w:hint="eastAsia"/>
          <w:sz w:val="24"/>
        </w:rPr>
        <w:t xml:space="preserve"> </w:t>
      </w:r>
      <w:r w:rsidRPr="00280CB2">
        <w:rPr>
          <w:rFonts w:hint="eastAsia"/>
          <w:sz w:val="24"/>
        </w:rPr>
        <w:t>第八部分</w:t>
      </w:r>
      <w:r w:rsidRPr="00280CB2">
        <w:rPr>
          <w:rFonts w:hint="eastAsia"/>
          <w:sz w:val="24"/>
        </w:rPr>
        <w:t xml:space="preserve"> </w:t>
      </w:r>
      <w:r w:rsidRPr="00280CB2">
        <w:rPr>
          <w:rFonts w:hint="eastAsia"/>
          <w:sz w:val="24"/>
        </w:rPr>
        <w:t>直排海污染源及对近岸海域水环境影响监测</w:t>
      </w:r>
    </w:p>
    <w:p w14:paraId="4DEB11F8" w14:textId="77777777" w:rsidR="00280CB2" w:rsidRPr="00280CB2" w:rsidRDefault="00280CB2" w:rsidP="00280CB2">
      <w:pPr>
        <w:spacing w:line="360" w:lineRule="auto"/>
        <w:ind w:firstLineChars="200" w:firstLine="480"/>
        <w:rPr>
          <w:sz w:val="24"/>
        </w:rPr>
      </w:pPr>
      <w:r w:rsidRPr="00280CB2">
        <w:rPr>
          <w:rFonts w:hint="eastAsia"/>
          <w:sz w:val="24"/>
        </w:rPr>
        <w:t>HY</w:t>
      </w:r>
      <w:r w:rsidRPr="00280CB2">
        <w:rPr>
          <w:sz w:val="24"/>
        </w:rPr>
        <w:t xml:space="preserve">/T 087-2005 </w:t>
      </w:r>
      <w:r w:rsidRPr="00280CB2">
        <w:rPr>
          <w:rFonts w:hint="eastAsia"/>
          <w:sz w:val="24"/>
        </w:rPr>
        <w:t>近岸海洋生态健康评价指南</w:t>
      </w:r>
    </w:p>
    <w:p w14:paraId="08EBAC39" w14:textId="347B5165" w:rsidR="006F796E" w:rsidRDefault="000B5C2C">
      <w:pPr>
        <w:pStyle w:val="3"/>
      </w:pPr>
      <w:r>
        <w:t>2.3  3</w:t>
      </w:r>
      <w:r>
        <w:t>术语和定义</w:t>
      </w:r>
      <w:bookmarkEnd w:id="21"/>
      <w:bookmarkEnd w:id="22"/>
      <w:bookmarkEnd w:id="23"/>
      <w:bookmarkEnd w:id="24"/>
    </w:p>
    <w:p w14:paraId="543AC4AC" w14:textId="77777777" w:rsidR="006F796E" w:rsidRDefault="000B5C2C">
      <w:pPr>
        <w:spacing w:line="360" w:lineRule="auto"/>
        <w:ind w:firstLineChars="200" w:firstLine="480"/>
        <w:rPr>
          <w:sz w:val="24"/>
        </w:rPr>
      </w:pPr>
      <w:r>
        <w:rPr>
          <w:sz w:val="24"/>
        </w:rPr>
        <w:t>下列术语和定义适用于本文件，为了便于使用，以下重复列出了其中的某些术语。</w:t>
      </w:r>
    </w:p>
    <w:p w14:paraId="6D97DCA3" w14:textId="77777777" w:rsidR="006F796E" w:rsidRDefault="000B5C2C">
      <w:pPr>
        <w:spacing w:line="360" w:lineRule="auto"/>
        <w:ind w:firstLineChars="200" w:firstLine="480"/>
        <w:rPr>
          <w:sz w:val="24"/>
        </w:rPr>
      </w:pPr>
      <w:r>
        <w:rPr>
          <w:sz w:val="24"/>
        </w:rPr>
        <w:t>3.1</w:t>
      </w:r>
      <w:r>
        <w:rPr>
          <w:sz w:val="24"/>
        </w:rPr>
        <w:t xml:space="preserve">　深水网箱</w:t>
      </w:r>
      <w:r>
        <w:rPr>
          <w:sz w:val="24"/>
        </w:rPr>
        <w:t xml:space="preserve"> offshore cage</w:t>
      </w:r>
    </w:p>
    <w:p w14:paraId="75F85777" w14:textId="77777777" w:rsidR="006F796E" w:rsidRDefault="000B5C2C">
      <w:pPr>
        <w:spacing w:line="360" w:lineRule="auto"/>
        <w:ind w:firstLineChars="200" w:firstLine="480"/>
        <w:rPr>
          <w:sz w:val="24"/>
        </w:rPr>
      </w:pPr>
      <w:r>
        <w:rPr>
          <w:sz w:val="24"/>
        </w:rPr>
        <w:t>亦称</w:t>
      </w:r>
      <w:r>
        <w:rPr>
          <w:sz w:val="24"/>
        </w:rPr>
        <w:t>“</w:t>
      </w:r>
      <w:r>
        <w:rPr>
          <w:sz w:val="24"/>
        </w:rPr>
        <w:t>离岸网箱</w:t>
      </w:r>
      <w:r>
        <w:rPr>
          <w:sz w:val="24"/>
        </w:rPr>
        <w:t>”</w:t>
      </w:r>
      <w:r>
        <w:rPr>
          <w:sz w:val="24"/>
        </w:rPr>
        <w:t>。放置在沿海开放性水域的大型网箱，一般水深在</w:t>
      </w:r>
      <w:r>
        <w:rPr>
          <w:sz w:val="24"/>
        </w:rPr>
        <w:t>15m</w:t>
      </w:r>
      <w:r>
        <w:rPr>
          <w:sz w:val="24"/>
        </w:rPr>
        <w:t>以上。</w:t>
      </w:r>
    </w:p>
    <w:p w14:paraId="534072FB" w14:textId="77777777" w:rsidR="006F796E" w:rsidRDefault="000B5C2C">
      <w:pPr>
        <w:spacing w:line="360" w:lineRule="auto"/>
        <w:ind w:firstLineChars="200" w:firstLine="480"/>
        <w:rPr>
          <w:sz w:val="24"/>
        </w:rPr>
      </w:pPr>
      <w:r>
        <w:rPr>
          <w:sz w:val="24"/>
        </w:rPr>
        <w:t>注：来源</w:t>
      </w:r>
      <w:r>
        <w:rPr>
          <w:sz w:val="24"/>
        </w:rPr>
        <w:t>[SC/T 6049—2011</w:t>
      </w:r>
      <w:r>
        <w:rPr>
          <w:sz w:val="24"/>
        </w:rPr>
        <w:t>，定义</w:t>
      </w:r>
      <w:r>
        <w:rPr>
          <w:sz w:val="24"/>
        </w:rPr>
        <w:t>3.1.1]</w:t>
      </w:r>
    </w:p>
    <w:p w14:paraId="6A87DFAC" w14:textId="77777777" w:rsidR="006F796E" w:rsidRDefault="000B5C2C">
      <w:pPr>
        <w:spacing w:line="360" w:lineRule="auto"/>
        <w:ind w:firstLineChars="200" w:firstLine="480"/>
        <w:rPr>
          <w:sz w:val="24"/>
        </w:rPr>
      </w:pPr>
      <w:r>
        <w:rPr>
          <w:sz w:val="24"/>
        </w:rPr>
        <w:t>3.2</w:t>
      </w:r>
      <w:r>
        <w:rPr>
          <w:sz w:val="24"/>
        </w:rPr>
        <w:t xml:space="preserve">　生态影响</w:t>
      </w:r>
      <w:r>
        <w:rPr>
          <w:sz w:val="24"/>
        </w:rPr>
        <w:t xml:space="preserve"> ecological impact</w:t>
      </w:r>
    </w:p>
    <w:p w14:paraId="799CB72D" w14:textId="77777777" w:rsidR="006F796E" w:rsidRDefault="000B5C2C">
      <w:pPr>
        <w:spacing w:line="360" w:lineRule="auto"/>
        <w:ind w:firstLineChars="200" w:firstLine="480"/>
        <w:rPr>
          <w:sz w:val="24"/>
        </w:rPr>
      </w:pPr>
      <w:r>
        <w:rPr>
          <w:sz w:val="24"/>
        </w:rPr>
        <w:lastRenderedPageBreak/>
        <w:t>经济社会活动对生态系统及其生物因子、非生物因子所产生的任何有害的或有益的作用。</w:t>
      </w:r>
    </w:p>
    <w:p w14:paraId="0C2C368E" w14:textId="77777777" w:rsidR="006F796E" w:rsidRDefault="000B5C2C">
      <w:pPr>
        <w:spacing w:line="360" w:lineRule="auto"/>
        <w:ind w:firstLineChars="200" w:firstLine="480"/>
        <w:rPr>
          <w:sz w:val="24"/>
        </w:rPr>
      </w:pPr>
      <w:r>
        <w:rPr>
          <w:sz w:val="24"/>
        </w:rPr>
        <w:t>注：改写</w:t>
      </w:r>
      <w:r>
        <w:rPr>
          <w:sz w:val="24"/>
        </w:rPr>
        <w:t>[HJ 19—2011</w:t>
      </w:r>
      <w:r>
        <w:rPr>
          <w:sz w:val="24"/>
        </w:rPr>
        <w:t>，定义</w:t>
      </w:r>
      <w:r>
        <w:rPr>
          <w:sz w:val="24"/>
        </w:rPr>
        <w:t>3.1]</w:t>
      </w:r>
    </w:p>
    <w:p w14:paraId="1735AD25" w14:textId="77777777" w:rsidR="006F796E" w:rsidRDefault="000B5C2C">
      <w:pPr>
        <w:spacing w:line="360" w:lineRule="auto"/>
        <w:ind w:firstLineChars="200" w:firstLine="480"/>
        <w:rPr>
          <w:sz w:val="24"/>
        </w:rPr>
      </w:pPr>
      <w:r>
        <w:rPr>
          <w:sz w:val="24"/>
        </w:rPr>
        <w:t>3.3</w:t>
      </w:r>
      <w:r>
        <w:rPr>
          <w:sz w:val="24"/>
        </w:rPr>
        <w:t xml:space="preserve">　对照区</w:t>
      </w:r>
      <w:r>
        <w:rPr>
          <w:sz w:val="24"/>
        </w:rPr>
        <w:t xml:space="preserve"> contrast area</w:t>
      </w:r>
    </w:p>
    <w:p w14:paraId="014029D4" w14:textId="77777777" w:rsidR="006F796E" w:rsidRDefault="000B5C2C">
      <w:pPr>
        <w:spacing w:line="360" w:lineRule="auto"/>
        <w:ind w:firstLineChars="200" w:firstLine="480"/>
        <w:rPr>
          <w:sz w:val="24"/>
        </w:rPr>
      </w:pPr>
      <w:r>
        <w:rPr>
          <w:sz w:val="24"/>
        </w:rPr>
        <w:t>与养殖区生态环境相同或相近且间隔适当距离的水域。</w:t>
      </w:r>
    </w:p>
    <w:p w14:paraId="15916523" w14:textId="77777777" w:rsidR="006F796E" w:rsidRDefault="000B5C2C">
      <w:pPr>
        <w:spacing w:line="360" w:lineRule="auto"/>
        <w:ind w:firstLineChars="200" w:firstLine="480"/>
        <w:rPr>
          <w:sz w:val="24"/>
        </w:rPr>
      </w:pPr>
      <w:r>
        <w:rPr>
          <w:sz w:val="24"/>
        </w:rPr>
        <w:t>注：改写</w:t>
      </w:r>
      <w:r>
        <w:rPr>
          <w:sz w:val="24"/>
        </w:rPr>
        <w:t>[T/SCSF0013-2021</w:t>
      </w:r>
      <w:r>
        <w:rPr>
          <w:sz w:val="24"/>
        </w:rPr>
        <w:t>，定义</w:t>
      </w:r>
      <w:r>
        <w:rPr>
          <w:sz w:val="24"/>
        </w:rPr>
        <w:t>3.3]</w:t>
      </w:r>
    </w:p>
    <w:p w14:paraId="05E1AF42" w14:textId="766BF929" w:rsidR="006F796E" w:rsidRDefault="000B5C2C">
      <w:pPr>
        <w:pStyle w:val="3"/>
      </w:pPr>
      <w:bookmarkStart w:id="25" w:name="_Toc96030725"/>
      <w:r>
        <w:t>2.4  4</w:t>
      </w:r>
      <w:r>
        <w:t>调查内容和方法</w:t>
      </w:r>
      <w:bookmarkEnd w:id="25"/>
    </w:p>
    <w:p w14:paraId="2D1ADCA9" w14:textId="77777777" w:rsidR="008506A3" w:rsidRDefault="008506A3" w:rsidP="0080288B">
      <w:pPr>
        <w:spacing w:line="360" w:lineRule="auto"/>
        <w:ind w:firstLineChars="200" w:firstLine="480"/>
        <w:rPr>
          <w:sz w:val="24"/>
        </w:rPr>
      </w:pPr>
      <w:r>
        <w:rPr>
          <w:rFonts w:hint="eastAsia"/>
          <w:sz w:val="24"/>
        </w:rPr>
        <w:t>4</w:t>
      </w:r>
      <w:r>
        <w:rPr>
          <w:sz w:val="24"/>
        </w:rPr>
        <w:t xml:space="preserve">.1 </w:t>
      </w:r>
      <w:r>
        <w:rPr>
          <w:rFonts w:hint="eastAsia"/>
          <w:sz w:val="24"/>
        </w:rPr>
        <w:t>工作程序</w:t>
      </w:r>
    </w:p>
    <w:p w14:paraId="3AE1DCB7" w14:textId="610C3A06" w:rsidR="00280CB2" w:rsidRPr="008506A3" w:rsidRDefault="00280CB2" w:rsidP="008506A3">
      <w:pPr>
        <w:spacing w:line="360" w:lineRule="auto"/>
        <w:rPr>
          <w:sz w:val="24"/>
        </w:rPr>
      </w:pPr>
      <w:r w:rsidRPr="008506A3">
        <w:rPr>
          <w:rFonts w:hint="eastAsia"/>
          <w:sz w:val="24"/>
        </w:rPr>
        <w:t>调查方法和内容参考《环境影响评价技术导则</w:t>
      </w:r>
      <w:r w:rsidRPr="008506A3">
        <w:rPr>
          <w:rFonts w:hint="eastAsia"/>
          <w:sz w:val="24"/>
        </w:rPr>
        <w:t xml:space="preserve"> </w:t>
      </w:r>
      <w:r w:rsidRPr="008506A3">
        <w:rPr>
          <w:rFonts w:hint="eastAsia"/>
          <w:sz w:val="24"/>
        </w:rPr>
        <w:t>生态影响》</w:t>
      </w:r>
      <w:r w:rsidRPr="008506A3">
        <w:rPr>
          <w:rFonts w:hint="eastAsia"/>
          <w:sz w:val="24"/>
        </w:rPr>
        <w:t>HJ</w:t>
      </w:r>
      <w:r w:rsidRPr="008506A3">
        <w:rPr>
          <w:sz w:val="24"/>
        </w:rPr>
        <w:t>19-2022</w:t>
      </w:r>
      <w:r w:rsidRPr="008506A3">
        <w:rPr>
          <w:rFonts w:hint="eastAsia"/>
          <w:sz w:val="24"/>
        </w:rPr>
        <w:t>确定生态影响的基本要求、工作程序。</w:t>
      </w:r>
    </w:p>
    <w:p w14:paraId="7180144E" w14:textId="77777777" w:rsidR="00D00AFA" w:rsidRDefault="008506A3" w:rsidP="0080288B">
      <w:pPr>
        <w:spacing w:line="360" w:lineRule="auto"/>
        <w:ind w:firstLineChars="200" w:firstLine="480"/>
        <w:rPr>
          <w:sz w:val="24"/>
        </w:rPr>
      </w:pPr>
      <w:r>
        <w:rPr>
          <w:sz w:val="24"/>
        </w:rPr>
        <w:t xml:space="preserve">4.2 </w:t>
      </w:r>
      <w:r>
        <w:rPr>
          <w:rFonts w:hint="eastAsia"/>
          <w:sz w:val="24"/>
        </w:rPr>
        <w:t>确定生态影响评价</w:t>
      </w:r>
      <w:r w:rsidR="00D00AFA">
        <w:rPr>
          <w:rFonts w:hint="eastAsia"/>
          <w:sz w:val="24"/>
        </w:rPr>
        <w:t>类别</w:t>
      </w:r>
    </w:p>
    <w:p w14:paraId="77399E64" w14:textId="340651E2" w:rsidR="008506A3" w:rsidRPr="008506A3" w:rsidRDefault="008506A3" w:rsidP="008506A3">
      <w:pPr>
        <w:spacing w:line="360" w:lineRule="auto"/>
        <w:rPr>
          <w:sz w:val="24"/>
        </w:rPr>
      </w:pPr>
      <w:r w:rsidRPr="008506A3">
        <w:rPr>
          <w:rFonts w:hint="eastAsia"/>
          <w:sz w:val="24"/>
        </w:rPr>
        <w:t>调查内容和评价类别参照《海洋工程环境影响评价技术导则》</w:t>
      </w:r>
      <w:r w:rsidRPr="008506A3">
        <w:rPr>
          <w:rFonts w:hint="eastAsia"/>
          <w:sz w:val="24"/>
        </w:rPr>
        <w:t>GB</w:t>
      </w:r>
      <w:r w:rsidRPr="008506A3">
        <w:rPr>
          <w:sz w:val="24"/>
        </w:rPr>
        <w:t>/T 19485-2014</w:t>
      </w:r>
      <w:r w:rsidRPr="008506A3">
        <w:rPr>
          <w:rFonts w:hint="eastAsia"/>
          <w:sz w:val="24"/>
        </w:rPr>
        <w:t>的相关规定内容。</w:t>
      </w:r>
    </w:p>
    <w:p w14:paraId="3069D1F2" w14:textId="77777777" w:rsidR="0080288B" w:rsidRDefault="000B5C2C">
      <w:pPr>
        <w:spacing w:line="360" w:lineRule="auto"/>
        <w:ind w:firstLineChars="200" w:firstLine="480"/>
        <w:rPr>
          <w:sz w:val="24"/>
        </w:rPr>
      </w:pPr>
      <w:r>
        <w:rPr>
          <w:sz w:val="24"/>
        </w:rPr>
        <w:t>4.</w:t>
      </w:r>
      <w:r w:rsidR="0080288B">
        <w:rPr>
          <w:sz w:val="24"/>
        </w:rPr>
        <w:t xml:space="preserve">3 </w:t>
      </w:r>
      <w:r w:rsidR="0080288B">
        <w:rPr>
          <w:rFonts w:hint="eastAsia"/>
          <w:sz w:val="24"/>
        </w:rPr>
        <w:t>调查内容</w:t>
      </w:r>
    </w:p>
    <w:p w14:paraId="3E0D3727" w14:textId="680866C9" w:rsidR="006F796E" w:rsidRDefault="0080288B">
      <w:pPr>
        <w:spacing w:line="360" w:lineRule="auto"/>
        <w:ind w:firstLineChars="200" w:firstLine="480"/>
        <w:rPr>
          <w:sz w:val="24"/>
        </w:rPr>
      </w:pPr>
      <w:r>
        <w:rPr>
          <w:rFonts w:hint="eastAsia"/>
          <w:sz w:val="24"/>
        </w:rPr>
        <w:t>4</w:t>
      </w:r>
      <w:r>
        <w:rPr>
          <w:sz w:val="24"/>
        </w:rPr>
        <w:t xml:space="preserve">.3.1 </w:t>
      </w:r>
      <w:r>
        <w:rPr>
          <w:sz w:val="24"/>
        </w:rPr>
        <w:t xml:space="preserve">　站位设置</w:t>
      </w:r>
    </w:p>
    <w:p w14:paraId="1C09AFE5" w14:textId="77777777" w:rsidR="006F796E" w:rsidRDefault="000B5C2C">
      <w:pPr>
        <w:spacing w:line="360" w:lineRule="auto"/>
        <w:ind w:firstLineChars="200" w:firstLine="480"/>
        <w:rPr>
          <w:sz w:val="24"/>
        </w:rPr>
      </w:pPr>
      <w:r>
        <w:rPr>
          <w:sz w:val="24"/>
        </w:rPr>
        <w:t>根据深水网箱养殖区的规模在养殖区和对照区按照均匀分布的原则设置调查站点。调查站位要求按表</w:t>
      </w:r>
      <w:r>
        <w:rPr>
          <w:sz w:val="24"/>
        </w:rPr>
        <w:t>1</w:t>
      </w:r>
      <w:r>
        <w:rPr>
          <w:sz w:val="24"/>
        </w:rPr>
        <w:t>执行。</w:t>
      </w:r>
    </w:p>
    <w:p w14:paraId="3AADA262" w14:textId="77777777" w:rsidR="006F796E" w:rsidRDefault="000B5C2C">
      <w:pPr>
        <w:spacing w:line="360" w:lineRule="auto"/>
        <w:ind w:firstLineChars="200" w:firstLine="480"/>
        <w:jc w:val="center"/>
        <w:rPr>
          <w:sz w:val="24"/>
        </w:rPr>
      </w:pPr>
      <w:r>
        <w:rPr>
          <w:sz w:val="24"/>
        </w:rPr>
        <w:t>表</w:t>
      </w:r>
      <w:r>
        <w:rPr>
          <w:sz w:val="24"/>
        </w:rPr>
        <w:t xml:space="preserve"> 1</w:t>
      </w:r>
      <w:r>
        <w:rPr>
          <w:sz w:val="24"/>
        </w:rPr>
        <w:t>深水网箱养殖生态安全调查评估各调查项目最低站位要求</w:t>
      </w:r>
    </w:p>
    <w:tbl>
      <w:tblPr>
        <w:tblStyle w:val="a9"/>
        <w:tblW w:w="5000" w:type="pct"/>
        <w:tblLook w:val="04A0" w:firstRow="1" w:lastRow="0" w:firstColumn="1" w:lastColumn="0" w:noHBand="0" w:noVBand="1"/>
      </w:tblPr>
      <w:tblGrid>
        <w:gridCol w:w="2429"/>
        <w:gridCol w:w="1397"/>
        <w:gridCol w:w="1397"/>
        <w:gridCol w:w="1676"/>
        <w:gridCol w:w="1397"/>
      </w:tblGrid>
      <w:tr w:rsidR="006F796E" w14:paraId="4275DDC6" w14:textId="77777777">
        <w:tc>
          <w:tcPr>
            <w:tcW w:w="1464" w:type="pct"/>
            <w:vAlign w:val="center"/>
          </w:tcPr>
          <w:p w14:paraId="323B5A4D" w14:textId="77777777" w:rsidR="006F796E" w:rsidRDefault="000B5C2C">
            <w:pPr>
              <w:pStyle w:val="ab"/>
              <w:ind w:firstLineChars="0" w:firstLine="0"/>
              <w:jc w:val="center"/>
              <w:rPr>
                <w:rFonts w:ascii="Times New Roman" w:hAnsi="Times New Roman" w:cs="Times New Roman"/>
                <w:sz w:val="24"/>
                <w:szCs w:val="24"/>
              </w:rPr>
            </w:pPr>
            <w:r>
              <w:rPr>
                <w:rFonts w:ascii="Times New Roman" w:hAnsi="Times New Roman" w:cs="Times New Roman"/>
                <w:sz w:val="24"/>
                <w:szCs w:val="24"/>
              </w:rPr>
              <w:t>养殖区面积</w:t>
            </w:r>
          </w:p>
        </w:tc>
        <w:tc>
          <w:tcPr>
            <w:tcW w:w="842" w:type="pct"/>
            <w:vAlign w:val="center"/>
          </w:tcPr>
          <w:p w14:paraId="2A040781" w14:textId="77777777" w:rsidR="006F796E" w:rsidRDefault="000B5C2C">
            <w:pPr>
              <w:pStyle w:val="ab"/>
              <w:ind w:firstLineChars="0" w:firstLine="0"/>
              <w:jc w:val="center"/>
              <w:rPr>
                <w:rFonts w:ascii="Times New Roman" w:hAnsi="Times New Roman" w:cs="Times New Roman"/>
                <w:sz w:val="24"/>
                <w:szCs w:val="24"/>
              </w:rPr>
            </w:pPr>
            <w:r>
              <w:rPr>
                <w:rFonts w:ascii="Times New Roman" w:hAnsi="Times New Roman" w:cs="Times New Roman"/>
                <w:sz w:val="24"/>
                <w:szCs w:val="24"/>
              </w:rPr>
              <w:t>海洋水文</w:t>
            </w:r>
          </w:p>
        </w:tc>
        <w:tc>
          <w:tcPr>
            <w:tcW w:w="842" w:type="pct"/>
            <w:vAlign w:val="center"/>
          </w:tcPr>
          <w:p w14:paraId="77A096EF" w14:textId="77777777" w:rsidR="006F796E" w:rsidRDefault="000B5C2C">
            <w:pPr>
              <w:pStyle w:val="ab"/>
              <w:ind w:firstLineChars="0" w:firstLine="0"/>
              <w:jc w:val="center"/>
              <w:rPr>
                <w:rFonts w:ascii="Times New Roman" w:hAnsi="Times New Roman" w:cs="Times New Roman"/>
                <w:sz w:val="24"/>
                <w:szCs w:val="24"/>
              </w:rPr>
            </w:pPr>
            <w:r>
              <w:rPr>
                <w:rFonts w:ascii="Times New Roman" w:hAnsi="Times New Roman" w:cs="Times New Roman"/>
                <w:sz w:val="24"/>
                <w:szCs w:val="24"/>
              </w:rPr>
              <w:t>海水水质</w:t>
            </w:r>
          </w:p>
        </w:tc>
        <w:tc>
          <w:tcPr>
            <w:tcW w:w="1010" w:type="pct"/>
            <w:vAlign w:val="center"/>
          </w:tcPr>
          <w:p w14:paraId="66CB3C11" w14:textId="77777777" w:rsidR="006F796E" w:rsidRDefault="000B5C2C">
            <w:pPr>
              <w:pStyle w:val="ab"/>
              <w:ind w:firstLineChars="0" w:firstLine="0"/>
              <w:jc w:val="center"/>
              <w:rPr>
                <w:rFonts w:ascii="Times New Roman" w:hAnsi="Times New Roman" w:cs="Times New Roman"/>
                <w:sz w:val="24"/>
                <w:szCs w:val="24"/>
              </w:rPr>
            </w:pPr>
            <w:r>
              <w:rPr>
                <w:rFonts w:ascii="Times New Roman" w:hAnsi="Times New Roman" w:cs="Times New Roman"/>
                <w:sz w:val="24"/>
                <w:szCs w:val="24"/>
              </w:rPr>
              <w:t>沉积物质量</w:t>
            </w:r>
          </w:p>
        </w:tc>
        <w:tc>
          <w:tcPr>
            <w:tcW w:w="842" w:type="pct"/>
            <w:vAlign w:val="center"/>
          </w:tcPr>
          <w:p w14:paraId="1DCC5216" w14:textId="77777777" w:rsidR="006F796E" w:rsidRDefault="000B5C2C">
            <w:pPr>
              <w:pStyle w:val="ab"/>
              <w:ind w:firstLineChars="0" w:firstLine="0"/>
              <w:jc w:val="center"/>
              <w:rPr>
                <w:rFonts w:ascii="Times New Roman" w:hAnsi="Times New Roman" w:cs="Times New Roman"/>
                <w:sz w:val="24"/>
                <w:szCs w:val="24"/>
              </w:rPr>
            </w:pPr>
            <w:r>
              <w:rPr>
                <w:rFonts w:ascii="Times New Roman" w:hAnsi="Times New Roman" w:cs="Times New Roman"/>
                <w:sz w:val="24"/>
                <w:szCs w:val="24"/>
              </w:rPr>
              <w:t>海洋生态</w:t>
            </w:r>
          </w:p>
        </w:tc>
      </w:tr>
      <w:tr w:rsidR="006F796E" w14:paraId="73549EE5" w14:textId="77777777">
        <w:tc>
          <w:tcPr>
            <w:tcW w:w="1464" w:type="pct"/>
            <w:vAlign w:val="center"/>
          </w:tcPr>
          <w:p w14:paraId="3EC9CF38" w14:textId="77777777" w:rsidR="006F796E" w:rsidRDefault="000B5C2C">
            <w:pPr>
              <w:pStyle w:val="ab"/>
              <w:ind w:firstLineChars="0" w:firstLine="0"/>
              <w:jc w:val="center"/>
              <w:rPr>
                <w:rFonts w:ascii="Times New Roman" w:hAnsi="Times New Roman" w:cs="Times New Roman"/>
                <w:sz w:val="24"/>
                <w:szCs w:val="24"/>
              </w:rPr>
            </w:pPr>
            <w:r>
              <w:rPr>
                <w:rFonts w:ascii="Times New Roman" w:hAnsi="Times New Roman" w:cs="Times New Roman"/>
                <w:color w:val="000000"/>
                <w:sz w:val="24"/>
                <w:szCs w:val="24"/>
              </w:rPr>
              <w:t>用海面积</w:t>
            </w:r>
            <w:r>
              <w:rPr>
                <w:rFonts w:ascii="Times New Roman" w:hAnsi="Times New Roman" w:cs="Times New Roman"/>
                <w:color w:val="000000"/>
                <w:sz w:val="24"/>
                <w:szCs w:val="24"/>
              </w:rPr>
              <w:t xml:space="preserve">≥700 </w:t>
            </w:r>
            <w:r>
              <w:rPr>
                <w:rFonts w:ascii="Times New Roman" w:hAnsi="Times New Roman" w:cs="Times New Roman"/>
                <w:color w:val="000000"/>
                <w:sz w:val="24"/>
                <w:szCs w:val="24"/>
              </w:rPr>
              <w:t>公顷</w:t>
            </w:r>
          </w:p>
        </w:tc>
        <w:tc>
          <w:tcPr>
            <w:tcW w:w="842" w:type="pct"/>
            <w:vAlign w:val="center"/>
          </w:tcPr>
          <w:p w14:paraId="5F1F6C76" w14:textId="77777777" w:rsidR="006F796E" w:rsidRDefault="000B5C2C">
            <w:pPr>
              <w:pStyle w:val="ab"/>
              <w:ind w:firstLineChars="0" w:firstLine="0"/>
              <w:jc w:val="center"/>
              <w:rPr>
                <w:rFonts w:ascii="Times New Roman" w:hAnsi="Times New Roman" w:cs="Times New Roman"/>
                <w:sz w:val="24"/>
                <w:szCs w:val="24"/>
              </w:rPr>
            </w:pPr>
            <w:r>
              <w:rPr>
                <w:rFonts w:ascii="Times New Roman" w:hAnsi="Times New Roman" w:cs="Times New Roman"/>
                <w:sz w:val="24"/>
                <w:szCs w:val="24"/>
              </w:rPr>
              <w:t>4</w:t>
            </w:r>
          </w:p>
        </w:tc>
        <w:tc>
          <w:tcPr>
            <w:tcW w:w="842" w:type="pct"/>
            <w:vAlign w:val="center"/>
          </w:tcPr>
          <w:p w14:paraId="5390D1E5" w14:textId="77777777" w:rsidR="006F796E" w:rsidRDefault="000B5C2C">
            <w:pPr>
              <w:pStyle w:val="ab"/>
              <w:ind w:firstLineChars="0" w:firstLine="0"/>
              <w:jc w:val="center"/>
              <w:rPr>
                <w:rFonts w:ascii="Times New Roman" w:hAnsi="Times New Roman" w:cs="Times New Roman"/>
                <w:sz w:val="24"/>
                <w:szCs w:val="24"/>
              </w:rPr>
            </w:pPr>
            <w:r>
              <w:rPr>
                <w:rFonts w:ascii="Times New Roman" w:hAnsi="Times New Roman" w:cs="Times New Roman"/>
                <w:sz w:val="24"/>
                <w:szCs w:val="24"/>
              </w:rPr>
              <w:t>12</w:t>
            </w:r>
          </w:p>
        </w:tc>
        <w:tc>
          <w:tcPr>
            <w:tcW w:w="1010" w:type="pct"/>
            <w:vAlign w:val="center"/>
          </w:tcPr>
          <w:p w14:paraId="75D10EA9" w14:textId="77777777" w:rsidR="006F796E" w:rsidRDefault="000B5C2C">
            <w:pPr>
              <w:pStyle w:val="ab"/>
              <w:ind w:firstLineChars="0" w:firstLine="0"/>
              <w:jc w:val="center"/>
              <w:rPr>
                <w:rFonts w:ascii="Times New Roman" w:hAnsi="Times New Roman" w:cs="Times New Roman"/>
                <w:sz w:val="24"/>
                <w:szCs w:val="24"/>
              </w:rPr>
            </w:pPr>
            <w:r>
              <w:rPr>
                <w:rFonts w:ascii="Times New Roman" w:hAnsi="Times New Roman" w:cs="Times New Roman"/>
                <w:sz w:val="24"/>
                <w:szCs w:val="24"/>
              </w:rPr>
              <w:t>6</w:t>
            </w:r>
          </w:p>
        </w:tc>
        <w:tc>
          <w:tcPr>
            <w:tcW w:w="842" w:type="pct"/>
            <w:vAlign w:val="center"/>
          </w:tcPr>
          <w:p w14:paraId="702C6CBE" w14:textId="77777777" w:rsidR="006F796E" w:rsidRDefault="000B5C2C">
            <w:pPr>
              <w:pStyle w:val="ab"/>
              <w:ind w:firstLineChars="0" w:firstLine="0"/>
              <w:jc w:val="center"/>
              <w:rPr>
                <w:rFonts w:ascii="Times New Roman" w:hAnsi="Times New Roman" w:cs="Times New Roman"/>
                <w:sz w:val="24"/>
                <w:szCs w:val="24"/>
              </w:rPr>
            </w:pPr>
            <w:r>
              <w:rPr>
                <w:rFonts w:ascii="Times New Roman" w:hAnsi="Times New Roman" w:cs="Times New Roman"/>
                <w:sz w:val="24"/>
                <w:szCs w:val="24"/>
              </w:rPr>
              <w:t>8</w:t>
            </w:r>
          </w:p>
        </w:tc>
      </w:tr>
      <w:tr w:rsidR="006F796E" w14:paraId="2A5C2707" w14:textId="77777777">
        <w:tc>
          <w:tcPr>
            <w:tcW w:w="1464" w:type="pct"/>
            <w:vAlign w:val="center"/>
          </w:tcPr>
          <w:p w14:paraId="1060AA5C" w14:textId="77777777" w:rsidR="006F796E" w:rsidRDefault="000B5C2C">
            <w:pPr>
              <w:pStyle w:val="ab"/>
              <w:ind w:firstLineChars="0" w:firstLine="0"/>
              <w:jc w:val="center"/>
              <w:rPr>
                <w:rFonts w:ascii="Times New Roman" w:hAnsi="Times New Roman" w:cs="Times New Roman"/>
                <w:sz w:val="24"/>
                <w:szCs w:val="24"/>
              </w:rPr>
            </w:pPr>
            <w:r>
              <w:rPr>
                <w:rFonts w:ascii="Times New Roman" w:hAnsi="Times New Roman" w:cs="Times New Roman"/>
                <w:color w:val="000000"/>
                <w:sz w:val="24"/>
                <w:szCs w:val="24"/>
              </w:rPr>
              <w:t>用海面积</w:t>
            </w:r>
            <w:r>
              <w:rPr>
                <w:rFonts w:ascii="Times New Roman" w:hAnsi="Times New Roman" w:cs="Times New Roman"/>
                <w:sz w:val="24"/>
                <w:szCs w:val="24"/>
              </w:rPr>
              <w:t>﹤</w:t>
            </w:r>
            <w:r>
              <w:rPr>
                <w:rFonts w:ascii="Times New Roman" w:hAnsi="Times New Roman" w:cs="Times New Roman"/>
                <w:color w:val="000000"/>
                <w:sz w:val="24"/>
                <w:szCs w:val="24"/>
              </w:rPr>
              <w:t xml:space="preserve">700 </w:t>
            </w:r>
            <w:r>
              <w:rPr>
                <w:rFonts w:ascii="Times New Roman" w:hAnsi="Times New Roman" w:cs="Times New Roman"/>
                <w:color w:val="000000"/>
                <w:sz w:val="24"/>
                <w:szCs w:val="24"/>
              </w:rPr>
              <w:t>公顷</w:t>
            </w:r>
          </w:p>
        </w:tc>
        <w:tc>
          <w:tcPr>
            <w:tcW w:w="842" w:type="pct"/>
            <w:vAlign w:val="center"/>
          </w:tcPr>
          <w:p w14:paraId="677445F0" w14:textId="77777777" w:rsidR="006F796E" w:rsidRDefault="000B5C2C">
            <w:pPr>
              <w:pStyle w:val="ab"/>
              <w:ind w:firstLineChars="0" w:firstLine="0"/>
              <w:jc w:val="center"/>
              <w:rPr>
                <w:rFonts w:ascii="Times New Roman" w:hAnsi="Times New Roman" w:cs="Times New Roman"/>
                <w:sz w:val="24"/>
                <w:szCs w:val="24"/>
              </w:rPr>
            </w:pPr>
            <w:r>
              <w:rPr>
                <w:rFonts w:ascii="Times New Roman" w:hAnsi="Times New Roman" w:cs="Times New Roman"/>
                <w:sz w:val="24"/>
                <w:szCs w:val="24"/>
              </w:rPr>
              <w:t>2</w:t>
            </w:r>
          </w:p>
        </w:tc>
        <w:tc>
          <w:tcPr>
            <w:tcW w:w="842" w:type="pct"/>
            <w:vAlign w:val="center"/>
          </w:tcPr>
          <w:p w14:paraId="72AC0311" w14:textId="77777777" w:rsidR="006F796E" w:rsidRDefault="000B5C2C">
            <w:pPr>
              <w:pStyle w:val="ab"/>
              <w:ind w:firstLineChars="0" w:firstLine="0"/>
              <w:jc w:val="center"/>
              <w:rPr>
                <w:rFonts w:ascii="Times New Roman" w:hAnsi="Times New Roman" w:cs="Times New Roman"/>
                <w:sz w:val="24"/>
                <w:szCs w:val="24"/>
              </w:rPr>
            </w:pPr>
            <w:r>
              <w:rPr>
                <w:rFonts w:ascii="Times New Roman" w:hAnsi="Times New Roman" w:cs="Times New Roman"/>
                <w:sz w:val="24"/>
                <w:szCs w:val="24"/>
              </w:rPr>
              <w:t>6</w:t>
            </w:r>
          </w:p>
        </w:tc>
        <w:tc>
          <w:tcPr>
            <w:tcW w:w="1010" w:type="pct"/>
            <w:vAlign w:val="center"/>
          </w:tcPr>
          <w:p w14:paraId="4BFE9F2F" w14:textId="77777777" w:rsidR="006F796E" w:rsidRDefault="000B5C2C">
            <w:pPr>
              <w:pStyle w:val="ab"/>
              <w:ind w:firstLineChars="0" w:firstLine="0"/>
              <w:jc w:val="center"/>
              <w:rPr>
                <w:rFonts w:ascii="Times New Roman" w:hAnsi="Times New Roman" w:cs="Times New Roman"/>
                <w:sz w:val="24"/>
                <w:szCs w:val="24"/>
              </w:rPr>
            </w:pPr>
            <w:r>
              <w:rPr>
                <w:rFonts w:ascii="Times New Roman" w:hAnsi="Times New Roman" w:cs="Times New Roman"/>
                <w:sz w:val="24"/>
                <w:szCs w:val="24"/>
              </w:rPr>
              <w:t>3</w:t>
            </w:r>
          </w:p>
        </w:tc>
        <w:tc>
          <w:tcPr>
            <w:tcW w:w="842" w:type="pct"/>
            <w:vAlign w:val="center"/>
          </w:tcPr>
          <w:p w14:paraId="022D993B" w14:textId="77777777" w:rsidR="006F796E" w:rsidRDefault="000B5C2C">
            <w:pPr>
              <w:pStyle w:val="ab"/>
              <w:ind w:firstLineChars="0" w:firstLine="0"/>
              <w:jc w:val="center"/>
              <w:rPr>
                <w:rFonts w:ascii="Times New Roman" w:hAnsi="Times New Roman" w:cs="Times New Roman"/>
                <w:sz w:val="24"/>
                <w:szCs w:val="24"/>
              </w:rPr>
            </w:pPr>
            <w:r>
              <w:rPr>
                <w:rFonts w:ascii="Times New Roman" w:hAnsi="Times New Roman" w:cs="Times New Roman"/>
                <w:sz w:val="24"/>
                <w:szCs w:val="24"/>
              </w:rPr>
              <w:t>5</w:t>
            </w:r>
          </w:p>
        </w:tc>
      </w:tr>
    </w:tbl>
    <w:p w14:paraId="2C521309" w14:textId="29E010F5" w:rsidR="006F796E" w:rsidRDefault="000B5C2C">
      <w:pPr>
        <w:spacing w:line="360" w:lineRule="auto"/>
        <w:ind w:firstLineChars="200" w:firstLine="480"/>
        <w:rPr>
          <w:sz w:val="24"/>
        </w:rPr>
      </w:pPr>
      <w:r>
        <w:rPr>
          <w:sz w:val="24"/>
        </w:rPr>
        <w:t>4.</w:t>
      </w:r>
      <w:r w:rsidR="0080288B">
        <w:rPr>
          <w:sz w:val="24"/>
        </w:rPr>
        <w:t>3.</w:t>
      </w:r>
      <w:r>
        <w:rPr>
          <w:sz w:val="24"/>
        </w:rPr>
        <w:t>2</w:t>
      </w:r>
      <w:r>
        <w:rPr>
          <w:sz w:val="24"/>
        </w:rPr>
        <w:t xml:space="preserve">　调查频</w:t>
      </w:r>
      <w:r w:rsidR="0080288B">
        <w:rPr>
          <w:rFonts w:hint="eastAsia"/>
          <w:sz w:val="24"/>
        </w:rPr>
        <w:t>次与时间</w:t>
      </w:r>
    </w:p>
    <w:p w14:paraId="13F74DF7" w14:textId="314C3581" w:rsidR="0080288B" w:rsidRDefault="0080288B">
      <w:pPr>
        <w:spacing w:line="360" w:lineRule="auto"/>
        <w:ind w:firstLineChars="200" w:firstLine="480"/>
        <w:rPr>
          <w:sz w:val="24"/>
        </w:rPr>
      </w:pPr>
      <w:r>
        <w:rPr>
          <w:rFonts w:hint="eastAsia"/>
          <w:sz w:val="24"/>
        </w:rPr>
        <w:t>根据养殖规模、水域特征及生态影响评估的实际需要给出了养殖工程开工前、建设期、运营期的生态影响与影响评价建议标准。</w:t>
      </w:r>
    </w:p>
    <w:p w14:paraId="18B71EB7" w14:textId="77777777" w:rsidR="006F796E" w:rsidRDefault="000B5C2C">
      <w:pPr>
        <w:spacing w:line="360" w:lineRule="auto"/>
        <w:ind w:firstLineChars="200" w:firstLine="480"/>
        <w:rPr>
          <w:sz w:val="24"/>
        </w:rPr>
      </w:pPr>
      <w:r>
        <w:rPr>
          <w:sz w:val="24"/>
        </w:rPr>
        <w:t>在深水网箱建设前，对拟养殖海域的养殖区和对照区进行至少</w:t>
      </w:r>
      <w:r>
        <w:rPr>
          <w:sz w:val="24"/>
        </w:rPr>
        <w:t>1</w:t>
      </w:r>
      <w:r>
        <w:rPr>
          <w:sz w:val="24"/>
        </w:rPr>
        <w:t>次的本底调查。</w:t>
      </w:r>
    </w:p>
    <w:p w14:paraId="67E99E12" w14:textId="77777777" w:rsidR="006F796E" w:rsidRDefault="000B5C2C">
      <w:pPr>
        <w:spacing w:line="360" w:lineRule="auto"/>
        <w:ind w:firstLineChars="200" w:firstLine="480"/>
        <w:rPr>
          <w:sz w:val="24"/>
        </w:rPr>
      </w:pPr>
      <w:r>
        <w:rPr>
          <w:sz w:val="24"/>
        </w:rPr>
        <w:t>在深水网箱运营期，根据养殖规模、养殖周期、养殖频率等因素，适当选择跟踪调查频率。</w:t>
      </w:r>
    </w:p>
    <w:p w14:paraId="08620AF5" w14:textId="218A7FDA" w:rsidR="006F796E" w:rsidRDefault="000B5C2C">
      <w:pPr>
        <w:spacing w:line="360" w:lineRule="auto"/>
        <w:ind w:firstLineChars="200" w:firstLine="480"/>
        <w:rPr>
          <w:sz w:val="24"/>
        </w:rPr>
      </w:pPr>
      <w:r>
        <w:rPr>
          <w:sz w:val="24"/>
        </w:rPr>
        <w:t>4.</w:t>
      </w:r>
      <w:r w:rsidR="000C3794">
        <w:rPr>
          <w:sz w:val="24"/>
        </w:rPr>
        <w:t>4</w:t>
      </w:r>
      <w:r>
        <w:rPr>
          <w:sz w:val="24"/>
        </w:rPr>
        <w:t xml:space="preserve">　调查内容</w:t>
      </w:r>
    </w:p>
    <w:p w14:paraId="344B1A7E" w14:textId="7BD2EF7F" w:rsidR="006F796E" w:rsidRDefault="000B5C2C">
      <w:pPr>
        <w:spacing w:line="360" w:lineRule="auto"/>
        <w:ind w:firstLineChars="200" w:firstLine="480"/>
        <w:rPr>
          <w:sz w:val="24"/>
        </w:rPr>
      </w:pPr>
      <w:r>
        <w:rPr>
          <w:sz w:val="24"/>
        </w:rPr>
        <w:lastRenderedPageBreak/>
        <w:t>4.</w:t>
      </w:r>
      <w:r w:rsidR="000C3794">
        <w:rPr>
          <w:sz w:val="24"/>
        </w:rPr>
        <w:t>4</w:t>
      </w:r>
      <w:r>
        <w:rPr>
          <w:sz w:val="24"/>
        </w:rPr>
        <w:t>.1</w:t>
      </w:r>
      <w:r>
        <w:rPr>
          <w:sz w:val="24"/>
        </w:rPr>
        <w:t xml:space="preserve">　海洋水文</w:t>
      </w:r>
      <w:r w:rsidR="000C3794">
        <w:rPr>
          <w:rFonts w:hint="eastAsia"/>
          <w:sz w:val="24"/>
        </w:rPr>
        <w:t>动力环境</w:t>
      </w:r>
    </w:p>
    <w:p w14:paraId="4044242C" w14:textId="77777777" w:rsidR="006F796E" w:rsidRDefault="000B5C2C">
      <w:pPr>
        <w:spacing w:line="360" w:lineRule="auto"/>
        <w:ind w:firstLineChars="200" w:firstLine="480"/>
        <w:rPr>
          <w:sz w:val="24"/>
        </w:rPr>
      </w:pPr>
      <w:r>
        <w:rPr>
          <w:sz w:val="24"/>
        </w:rPr>
        <w:t>主要对透明度和海流等进行监测。调查和分析方法应按照</w:t>
      </w:r>
      <w:r>
        <w:rPr>
          <w:sz w:val="24"/>
        </w:rPr>
        <w:t>GB/T 12763.2</w:t>
      </w:r>
      <w:r>
        <w:rPr>
          <w:sz w:val="24"/>
        </w:rPr>
        <w:t>的规定执行。</w:t>
      </w:r>
    </w:p>
    <w:p w14:paraId="112C8201" w14:textId="40D6ECC7" w:rsidR="006F796E" w:rsidRDefault="000B5C2C">
      <w:pPr>
        <w:spacing w:line="360" w:lineRule="auto"/>
        <w:ind w:firstLineChars="200" w:firstLine="480"/>
        <w:rPr>
          <w:sz w:val="24"/>
        </w:rPr>
      </w:pPr>
      <w:r>
        <w:rPr>
          <w:sz w:val="24"/>
        </w:rPr>
        <w:t>4.</w:t>
      </w:r>
      <w:r w:rsidR="000C3794">
        <w:rPr>
          <w:sz w:val="24"/>
        </w:rPr>
        <w:t>4</w:t>
      </w:r>
      <w:r>
        <w:rPr>
          <w:sz w:val="24"/>
        </w:rPr>
        <w:t>.2</w:t>
      </w:r>
      <w:r>
        <w:rPr>
          <w:sz w:val="24"/>
        </w:rPr>
        <w:t xml:space="preserve">　海水水质</w:t>
      </w:r>
      <w:r w:rsidR="000C3794">
        <w:rPr>
          <w:rFonts w:hint="eastAsia"/>
          <w:sz w:val="24"/>
        </w:rPr>
        <w:t>环境</w:t>
      </w:r>
    </w:p>
    <w:p w14:paraId="738427EB" w14:textId="7A54AF28" w:rsidR="006F796E" w:rsidRDefault="000B5C2C">
      <w:pPr>
        <w:spacing w:line="360" w:lineRule="auto"/>
        <w:ind w:firstLineChars="200" w:firstLine="480"/>
        <w:rPr>
          <w:sz w:val="24"/>
        </w:rPr>
      </w:pPr>
      <w:r>
        <w:rPr>
          <w:sz w:val="24"/>
        </w:rPr>
        <w:t>4.</w:t>
      </w:r>
      <w:r w:rsidR="000C3794">
        <w:rPr>
          <w:sz w:val="24"/>
        </w:rPr>
        <w:t>4</w:t>
      </w:r>
      <w:r>
        <w:rPr>
          <w:sz w:val="24"/>
        </w:rPr>
        <w:t>.2.1</w:t>
      </w:r>
      <w:r>
        <w:rPr>
          <w:sz w:val="24"/>
        </w:rPr>
        <w:t xml:space="preserve">　重要理化参数</w:t>
      </w:r>
    </w:p>
    <w:p w14:paraId="2FFC4E1F" w14:textId="77777777" w:rsidR="006F796E" w:rsidRDefault="000B5C2C">
      <w:pPr>
        <w:spacing w:line="360" w:lineRule="auto"/>
        <w:ind w:firstLineChars="200" w:firstLine="480"/>
        <w:rPr>
          <w:sz w:val="24"/>
        </w:rPr>
      </w:pPr>
      <w:r>
        <w:rPr>
          <w:sz w:val="24"/>
        </w:rPr>
        <w:t>主要包括：色、嗅、味、溶解氧（</w:t>
      </w:r>
      <w:r>
        <w:rPr>
          <w:sz w:val="24"/>
        </w:rPr>
        <w:t>DO</w:t>
      </w:r>
      <w:r>
        <w:rPr>
          <w:sz w:val="24"/>
        </w:rPr>
        <w:t>）、化学需氧量（</w:t>
      </w:r>
      <w:r>
        <w:rPr>
          <w:sz w:val="24"/>
        </w:rPr>
        <w:t>COD</w:t>
      </w:r>
      <w:r>
        <w:rPr>
          <w:sz w:val="24"/>
        </w:rPr>
        <w:t>）、生化需氧量（</w:t>
      </w:r>
      <w:r>
        <w:rPr>
          <w:sz w:val="24"/>
        </w:rPr>
        <w:t>BOD5</w:t>
      </w:r>
      <w:r>
        <w:rPr>
          <w:sz w:val="24"/>
        </w:rPr>
        <w:t>）、无机氮【亚硝酸盐氮（</w:t>
      </w:r>
      <w:r>
        <w:rPr>
          <w:sz w:val="24"/>
        </w:rPr>
        <w:t>NO2-N</w:t>
      </w:r>
      <w:r>
        <w:rPr>
          <w:sz w:val="24"/>
        </w:rPr>
        <w:t>）、硝酸盐氮（</w:t>
      </w:r>
      <w:r>
        <w:rPr>
          <w:sz w:val="24"/>
        </w:rPr>
        <w:t>NO3-N</w:t>
      </w:r>
      <w:r>
        <w:rPr>
          <w:sz w:val="24"/>
        </w:rPr>
        <w:t>）、氨氮（</w:t>
      </w:r>
      <w:r>
        <w:rPr>
          <w:sz w:val="24"/>
        </w:rPr>
        <w:t>NH4-N</w:t>
      </w:r>
      <w:r>
        <w:rPr>
          <w:sz w:val="24"/>
        </w:rPr>
        <w:t>）】、活性磷酸盐（</w:t>
      </w:r>
      <w:r>
        <w:rPr>
          <w:sz w:val="24"/>
        </w:rPr>
        <w:t>PO43-P</w:t>
      </w:r>
      <w:r>
        <w:rPr>
          <w:sz w:val="24"/>
        </w:rPr>
        <w:t>）、悬浮物等项目。样品采集和分析方法按照</w:t>
      </w:r>
      <w:r>
        <w:rPr>
          <w:sz w:val="24"/>
        </w:rPr>
        <w:t>GB/T 17378.3</w:t>
      </w:r>
      <w:r>
        <w:rPr>
          <w:sz w:val="24"/>
        </w:rPr>
        <w:t>和</w:t>
      </w:r>
      <w:r>
        <w:rPr>
          <w:sz w:val="24"/>
        </w:rPr>
        <w:t>GB/T 17378.5</w:t>
      </w:r>
      <w:r>
        <w:rPr>
          <w:sz w:val="24"/>
        </w:rPr>
        <w:t>的规定执行。</w:t>
      </w:r>
    </w:p>
    <w:p w14:paraId="7D4DB687" w14:textId="66FD7940" w:rsidR="006F796E" w:rsidRDefault="000B5C2C">
      <w:pPr>
        <w:spacing w:line="360" w:lineRule="auto"/>
        <w:ind w:firstLineChars="200" w:firstLine="480"/>
        <w:rPr>
          <w:sz w:val="24"/>
        </w:rPr>
      </w:pPr>
      <w:r>
        <w:rPr>
          <w:sz w:val="24"/>
        </w:rPr>
        <w:t>4.</w:t>
      </w:r>
      <w:r w:rsidR="000C3794">
        <w:rPr>
          <w:sz w:val="24"/>
        </w:rPr>
        <w:t>4</w:t>
      </w:r>
      <w:r>
        <w:rPr>
          <w:sz w:val="24"/>
        </w:rPr>
        <w:t>.2.2</w:t>
      </w:r>
      <w:r>
        <w:rPr>
          <w:sz w:val="24"/>
        </w:rPr>
        <w:t xml:space="preserve">　有毒有害物质</w:t>
      </w:r>
    </w:p>
    <w:p w14:paraId="29604CE2" w14:textId="77777777" w:rsidR="006F796E" w:rsidRDefault="000B5C2C">
      <w:pPr>
        <w:spacing w:line="360" w:lineRule="auto"/>
        <w:ind w:firstLineChars="200" w:firstLine="480"/>
        <w:rPr>
          <w:sz w:val="24"/>
        </w:rPr>
      </w:pPr>
      <w:r>
        <w:rPr>
          <w:sz w:val="24"/>
        </w:rPr>
        <w:t>主要包括：重金属【汞（</w:t>
      </w:r>
      <w:r>
        <w:rPr>
          <w:sz w:val="24"/>
        </w:rPr>
        <w:t>Hg</w:t>
      </w:r>
      <w:r>
        <w:rPr>
          <w:sz w:val="24"/>
        </w:rPr>
        <w:t>）、铜（</w:t>
      </w:r>
      <w:r>
        <w:rPr>
          <w:sz w:val="24"/>
        </w:rPr>
        <w:t>Cu</w:t>
      </w:r>
      <w:r>
        <w:rPr>
          <w:sz w:val="24"/>
        </w:rPr>
        <w:t>）、铅（</w:t>
      </w:r>
      <w:r>
        <w:rPr>
          <w:sz w:val="24"/>
        </w:rPr>
        <w:t>Pb</w:t>
      </w:r>
      <w:r>
        <w:rPr>
          <w:sz w:val="24"/>
        </w:rPr>
        <w:t>）、镉（</w:t>
      </w:r>
      <w:r>
        <w:rPr>
          <w:sz w:val="24"/>
        </w:rPr>
        <w:t>Cd</w:t>
      </w:r>
      <w:r>
        <w:rPr>
          <w:sz w:val="24"/>
        </w:rPr>
        <w:t>）、锌（</w:t>
      </w:r>
      <w:r>
        <w:rPr>
          <w:sz w:val="24"/>
        </w:rPr>
        <w:t>Zn</w:t>
      </w:r>
      <w:r>
        <w:rPr>
          <w:sz w:val="24"/>
        </w:rPr>
        <w:t>）、总铬（</w:t>
      </w:r>
      <w:r>
        <w:rPr>
          <w:sz w:val="24"/>
        </w:rPr>
        <w:t>Cr</w:t>
      </w:r>
      <w:r>
        <w:rPr>
          <w:sz w:val="24"/>
        </w:rPr>
        <w:t>）、砷（</w:t>
      </w:r>
      <w:r>
        <w:rPr>
          <w:sz w:val="24"/>
        </w:rPr>
        <w:t>As</w:t>
      </w:r>
      <w:r>
        <w:rPr>
          <w:sz w:val="24"/>
        </w:rPr>
        <w:t>）等】、粪大肠菌群、油类、六六六、滴滴涕、多</w:t>
      </w:r>
      <w:r>
        <w:rPr>
          <w:sz w:val="24"/>
        </w:rPr>
        <w:t>氯联苯、硫化物。样品采集和分析方法按照</w:t>
      </w:r>
      <w:r>
        <w:rPr>
          <w:sz w:val="24"/>
        </w:rPr>
        <w:t>GB/T 17378.3</w:t>
      </w:r>
      <w:r>
        <w:rPr>
          <w:sz w:val="24"/>
        </w:rPr>
        <w:t>和</w:t>
      </w:r>
      <w:r>
        <w:rPr>
          <w:sz w:val="24"/>
        </w:rPr>
        <w:t>GB/T 17378.5</w:t>
      </w:r>
      <w:r>
        <w:rPr>
          <w:sz w:val="24"/>
        </w:rPr>
        <w:t>的规定执行。</w:t>
      </w:r>
    </w:p>
    <w:p w14:paraId="6E724D0B" w14:textId="650B7324" w:rsidR="006F796E" w:rsidRDefault="000B5C2C">
      <w:pPr>
        <w:spacing w:line="360" w:lineRule="auto"/>
        <w:ind w:firstLineChars="200" w:firstLine="480"/>
        <w:rPr>
          <w:sz w:val="24"/>
        </w:rPr>
      </w:pPr>
      <w:r>
        <w:rPr>
          <w:sz w:val="24"/>
        </w:rPr>
        <w:t>4.</w:t>
      </w:r>
      <w:r w:rsidR="000C3794">
        <w:rPr>
          <w:sz w:val="24"/>
        </w:rPr>
        <w:t>4</w:t>
      </w:r>
      <w:r>
        <w:rPr>
          <w:sz w:val="24"/>
        </w:rPr>
        <w:t>.3</w:t>
      </w:r>
      <w:r>
        <w:rPr>
          <w:sz w:val="24"/>
        </w:rPr>
        <w:t xml:space="preserve">　海洋沉积物</w:t>
      </w:r>
      <w:r w:rsidR="000C3794">
        <w:rPr>
          <w:rFonts w:hint="eastAsia"/>
          <w:sz w:val="24"/>
        </w:rPr>
        <w:t>环境</w:t>
      </w:r>
    </w:p>
    <w:p w14:paraId="3202A21F" w14:textId="0EE5E00E" w:rsidR="006F796E" w:rsidRDefault="000B5C2C">
      <w:pPr>
        <w:spacing w:line="360" w:lineRule="auto"/>
        <w:ind w:firstLineChars="200" w:firstLine="480"/>
        <w:rPr>
          <w:sz w:val="24"/>
        </w:rPr>
      </w:pPr>
      <w:r>
        <w:rPr>
          <w:sz w:val="24"/>
        </w:rPr>
        <w:t>4.</w:t>
      </w:r>
      <w:r w:rsidR="000C3794">
        <w:rPr>
          <w:sz w:val="24"/>
        </w:rPr>
        <w:t>4</w:t>
      </w:r>
      <w:r>
        <w:rPr>
          <w:sz w:val="24"/>
        </w:rPr>
        <w:t>.3.1</w:t>
      </w:r>
      <w:r>
        <w:rPr>
          <w:sz w:val="24"/>
        </w:rPr>
        <w:t xml:space="preserve">　重要理化参数</w:t>
      </w:r>
    </w:p>
    <w:p w14:paraId="2A12544F" w14:textId="77777777" w:rsidR="006F796E" w:rsidRDefault="000B5C2C">
      <w:pPr>
        <w:spacing w:line="360" w:lineRule="auto"/>
        <w:ind w:firstLineChars="200" w:firstLine="480"/>
        <w:rPr>
          <w:sz w:val="24"/>
        </w:rPr>
      </w:pPr>
      <w:r>
        <w:rPr>
          <w:sz w:val="24"/>
        </w:rPr>
        <w:t>主要包括：色、臭、粒度、有机碳、氧化还原电位、总氮、总磷等。样品采集和分析方法按照</w:t>
      </w:r>
      <w:r>
        <w:rPr>
          <w:sz w:val="24"/>
        </w:rPr>
        <w:t>GB/T 17378.3</w:t>
      </w:r>
      <w:r>
        <w:rPr>
          <w:sz w:val="24"/>
        </w:rPr>
        <w:t>、</w:t>
      </w:r>
      <w:r>
        <w:rPr>
          <w:sz w:val="24"/>
        </w:rPr>
        <w:t>GB/T 17378.5</w:t>
      </w:r>
      <w:r>
        <w:rPr>
          <w:sz w:val="24"/>
        </w:rPr>
        <w:t>和</w:t>
      </w:r>
      <w:r>
        <w:rPr>
          <w:sz w:val="24"/>
        </w:rPr>
        <w:t>GB/T 12763.8</w:t>
      </w:r>
      <w:r>
        <w:rPr>
          <w:sz w:val="24"/>
        </w:rPr>
        <w:t>的规定执行。</w:t>
      </w:r>
    </w:p>
    <w:p w14:paraId="1C391466" w14:textId="2AFABE3C" w:rsidR="006F796E" w:rsidRDefault="000B5C2C">
      <w:pPr>
        <w:spacing w:line="360" w:lineRule="auto"/>
        <w:ind w:firstLineChars="200" w:firstLine="480"/>
        <w:rPr>
          <w:sz w:val="24"/>
        </w:rPr>
      </w:pPr>
      <w:r>
        <w:rPr>
          <w:sz w:val="24"/>
        </w:rPr>
        <w:t>4.</w:t>
      </w:r>
      <w:r w:rsidR="000C3794">
        <w:rPr>
          <w:sz w:val="24"/>
        </w:rPr>
        <w:t>4</w:t>
      </w:r>
      <w:r>
        <w:rPr>
          <w:sz w:val="24"/>
        </w:rPr>
        <w:t>.3.2</w:t>
      </w:r>
      <w:r>
        <w:rPr>
          <w:sz w:val="24"/>
        </w:rPr>
        <w:t xml:space="preserve">　有毒有害物质</w:t>
      </w:r>
    </w:p>
    <w:p w14:paraId="54D03B49" w14:textId="77777777" w:rsidR="006F796E" w:rsidRDefault="000B5C2C">
      <w:pPr>
        <w:spacing w:line="360" w:lineRule="auto"/>
        <w:ind w:firstLineChars="200" w:firstLine="480"/>
        <w:rPr>
          <w:sz w:val="24"/>
        </w:rPr>
      </w:pPr>
      <w:r>
        <w:rPr>
          <w:sz w:val="24"/>
        </w:rPr>
        <w:t>主要包括沉积物中的重金属【汞（</w:t>
      </w:r>
      <w:r>
        <w:rPr>
          <w:sz w:val="24"/>
        </w:rPr>
        <w:t>Hg</w:t>
      </w:r>
      <w:r>
        <w:rPr>
          <w:sz w:val="24"/>
        </w:rPr>
        <w:t>）、铜（</w:t>
      </w:r>
      <w:r>
        <w:rPr>
          <w:sz w:val="24"/>
        </w:rPr>
        <w:t>Cu</w:t>
      </w:r>
      <w:r>
        <w:rPr>
          <w:sz w:val="24"/>
        </w:rPr>
        <w:t>）、镉（</w:t>
      </w:r>
      <w:r>
        <w:rPr>
          <w:sz w:val="24"/>
        </w:rPr>
        <w:t>Cd</w:t>
      </w:r>
      <w:r>
        <w:rPr>
          <w:sz w:val="24"/>
        </w:rPr>
        <w:t>）、铅（</w:t>
      </w:r>
      <w:r>
        <w:rPr>
          <w:sz w:val="24"/>
        </w:rPr>
        <w:t>Pb</w:t>
      </w:r>
      <w:r>
        <w:rPr>
          <w:sz w:val="24"/>
        </w:rPr>
        <w:t>）、锌（</w:t>
      </w:r>
      <w:r>
        <w:rPr>
          <w:sz w:val="24"/>
        </w:rPr>
        <w:t>Zn</w:t>
      </w:r>
      <w:r>
        <w:rPr>
          <w:sz w:val="24"/>
        </w:rPr>
        <w:t>）】、硫化物、石油类、六六六、滴滴涕、多氯联苯、粪大肠菌群等。样品采集和分析方法按照</w:t>
      </w:r>
      <w:r>
        <w:rPr>
          <w:sz w:val="24"/>
        </w:rPr>
        <w:t>GB/T 17378.3</w:t>
      </w:r>
      <w:r>
        <w:rPr>
          <w:sz w:val="24"/>
        </w:rPr>
        <w:t>、</w:t>
      </w:r>
      <w:r>
        <w:rPr>
          <w:sz w:val="24"/>
        </w:rPr>
        <w:t>GB/T 17378.5</w:t>
      </w:r>
      <w:r>
        <w:rPr>
          <w:sz w:val="24"/>
        </w:rPr>
        <w:t>和</w:t>
      </w:r>
      <w:r>
        <w:rPr>
          <w:sz w:val="24"/>
        </w:rPr>
        <w:t>GB 17378.7</w:t>
      </w:r>
      <w:r>
        <w:rPr>
          <w:sz w:val="24"/>
        </w:rPr>
        <w:t>的规定执行。</w:t>
      </w:r>
    </w:p>
    <w:p w14:paraId="537F3C21" w14:textId="35B42CC3" w:rsidR="006F796E" w:rsidRDefault="000B5C2C">
      <w:pPr>
        <w:spacing w:line="360" w:lineRule="auto"/>
        <w:ind w:firstLineChars="200" w:firstLine="480"/>
        <w:rPr>
          <w:sz w:val="24"/>
        </w:rPr>
      </w:pPr>
      <w:r>
        <w:rPr>
          <w:sz w:val="24"/>
        </w:rPr>
        <w:t>4.</w:t>
      </w:r>
      <w:r w:rsidR="000C3794">
        <w:rPr>
          <w:sz w:val="24"/>
        </w:rPr>
        <w:t>4</w:t>
      </w:r>
      <w:r>
        <w:rPr>
          <w:sz w:val="24"/>
        </w:rPr>
        <w:t>.4</w:t>
      </w:r>
      <w:r>
        <w:rPr>
          <w:sz w:val="24"/>
        </w:rPr>
        <w:t xml:space="preserve">　海洋</w:t>
      </w:r>
      <w:r w:rsidR="000C3794" w:rsidRPr="000C3794">
        <w:rPr>
          <w:rFonts w:hint="eastAsia"/>
          <w:sz w:val="24"/>
        </w:rPr>
        <w:t>生态和生物资源环境</w:t>
      </w:r>
    </w:p>
    <w:p w14:paraId="5332AB4F" w14:textId="07583260" w:rsidR="006F796E" w:rsidRDefault="000B5C2C">
      <w:pPr>
        <w:spacing w:line="360" w:lineRule="auto"/>
        <w:ind w:firstLineChars="200" w:firstLine="480"/>
        <w:rPr>
          <w:sz w:val="24"/>
        </w:rPr>
      </w:pPr>
      <w:r>
        <w:rPr>
          <w:sz w:val="24"/>
        </w:rPr>
        <w:t>主要包括：叶绿素和初级生产力、微生物、浮游植物、浮游动物、鱼卵和仔稚鱼、底栖生物和游泳动物等。监测方法按照</w:t>
      </w:r>
      <w:r>
        <w:rPr>
          <w:sz w:val="24"/>
        </w:rPr>
        <w:t>GB/T 12763.6</w:t>
      </w:r>
      <w:r>
        <w:rPr>
          <w:sz w:val="24"/>
        </w:rPr>
        <w:t>的规定执行。</w:t>
      </w:r>
    </w:p>
    <w:p w14:paraId="6D45572C" w14:textId="77777777" w:rsidR="000C3794" w:rsidRPr="000C3794" w:rsidRDefault="000C3794" w:rsidP="000C3794">
      <w:pPr>
        <w:spacing w:line="360" w:lineRule="auto"/>
        <w:ind w:firstLineChars="200" w:firstLine="480"/>
        <w:rPr>
          <w:sz w:val="24"/>
        </w:rPr>
      </w:pPr>
      <w:r w:rsidRPr="000C3794">
        <w:rPr>
          <w:rFonts w:hint="eastAsia"/>
          <w:sz w:val="24"/>
        </w:rPr>
        <w:t>4.4.5</w:t>
      </w:r>
      <w:r w:rsidRPr="000C3794">
        <w:rPr>
          <w:rFonts w:hint="eastAsia"/>
          <w:sz w:val="24"/>
        </w:rPr>
        <w:t xml:space="preserve">　海水渔业生产及其他人类活动要素调查</w:t>
      </w:r>
    </w:p>
    <w:p w14:paraId="5D914FEF" w14:textId="184A4286" w:rsidR="000C3794" w:rsidRDefault="000C3794" w:rsidP="000C3794">
      <w:pPr>
        <w:spacing w:line="360" w:lineRule="auto"/>
        <w:ind w:firstLineChars="200" w:firstLine="480"/>
        <w:rPr>
          <w:sz w:val="24"/>
        </w:rPr>
      </w:pPr>
      <w:r w:rsidRPr="000C3794">
        <w:rPr>
          <w:rFonts w:hint="eastAsia"/>
          <w:sz w:val="24"/>
        </w:rPr>
        <w:t>调查海区养殖活动、捕捞生产及其他人类活动要素的调查参考海洋调查规范</w:t>
      </w:r>
      <w:r w:rsidRPr="000C3794">
        <w:rPr>
          <w:rFonts w:hint="eastAsia"/>
          <w:sz w:val="24"/>
        </w:rPr>
        <w:t xml:space="preserve"> </w:t>
      </w:r>
      <w:r w:rsidRPr="000C3794">
        <w:rPr>
          <w:rFonts w:hint="eastAsia"/>
          <w:sz w:val="24"/>
        </w:rPr>
        <w:t>第</w:t>
      </w:r>
      <w:r w:rsidRPr="000C3794">
        <w:rPr>
          <w:rFonts w:hint="eastAsia"/>
          <w:sz w:val="24"/>
        </w:rPr>
        <w:t>9</w:t>
      </w:r>
      <w:r w:rsidRPr="000C3794">
        <w:rPr>
          <w:rFonts w:hint="eastAsia"/>
          <w:sz w:val="24"/>
        </w:rPr>
        <w:t>部分</w:t>
      </w:r>
      <w:r w:rsidRPr="000C3794">
        <w:rPr>
          <w:rFonts w:hint="eastAsia"/>
          <w:sz w:val="24"/>
        </w:rPr>
        <w:t xml:space="preserve"> </w:t>
      </w:r>
      <w:r w:rsidRPr="000C3794">
        <w:rPr>
          <w:rFonts w:hint="eastAsia"/>
          <w:sz w:val="24"/>
        </w:rPr>
        <w:t>海洋生态调查指南</w:t>
      </w:r>
      <w:r w:rsidRPr="000C3794">
        <w:rPr>
          <w:rFonts w:hint="eastAsia"/>
          <w:sz w:val="24"/>
        </w:rPr>
        <w:t xml:space="preserve"> 7 </w:t>
      </w:r>
      <w:r w:rsidRPr="000C3794">
        <w:rPr>
          <w:rFonts w:hint="eastAsia"/>
          <w:sz w:val="24"/>
        </w:rPr>
        <w:t>人类活动要素调查的规定执行</w:t>
      </w:r>
      <w:r>
        <w:rPr>
          <w:rFonts w:hint="eastAsia"/>
          <w:sz w:val="24"/>
        </w:rPr>
        <w:t>。</w:t>
      </w:r>
    </w:p>
    <w:p w14:paraId="59E2D010" w14:textId="47C556B6" w:rsidR="006F796E" w:rsidRDefault="000B5C2C">
      <w:pPr>
        <w:pStyle w:val="3"/>
      </w:pPr>
      <w:bookmarkStart w:id="26" w:name="_Toc96030726"/>
      <w:r>
        <w:lastRenderedPageBreak/>
        <w:t xml:space="preserve"> 5</w:t>
      </w:r>
      <w:r>
        <w:t>评</w:t>
      </w:r>
      <w:bookmarkEnd w:id="26"/>
      <w:r w:rsidR="000C3794">
        <w:rPr>
          <w:rFonts w:hint="eastAsia"/>
        </w:rPr>
        <w:t>估</w:t>
      </w:r>
    </w:p>
    <w:p w14:paraId="12868397" w14:textId="29D03687" w:rsidR="00FC3E90" w:rsidRPr="00BE1D53" w:rsidRDefault="00FC3E90" w:rsidP="00BE1D53">
      <w:pPr>
        <w:spacing w:line="360" w:lineRule="auto"/>
        <w:ind w:firstLineChars="200" w:firstLine="480"/>
        <w:rPr>
          <w:sz w:val="24"/>
        </w:rPr>
      </w:pPr>
      <w:r>
        <w:rPr>
          <w:rFonts w:hint="eastAsia"/>
          <w:sz w:val="24"/>
        </w:rPr>
        <w:t>水质、沉积物的监测指标、标准根据《中国渔业水质标准》</w:t>
      </w:r>
      <w:r>
        <w:rPr>
          <w:rFonts w:hint="eastAsia"/>
          <w:sz w:val="24"/>
        </w:rPr>
        <w:t>GB</w:t>
      </w:r>
      <w:r>
        <w:rPr>
          <w:sz w:val="24"/>
        </w:rPr>
        <w:t>11607-89</w:t>
      </w:r>
      <w:r>
        <w:rPr>
          <w:rFonts w:hint="eastAsia"/>
          <w:sz w:val="24"/>
        </w:rPr>
        <w:t>和《海水水质标准》</w:t>
      </w:r>
      <w:r w:rsidR="00B713B2">
        <w:rPr>
          <w:rFonts w:hint="eastAsia"/>
          <w:sz w:val="24"/>
        </w:rPr>
        <w:t>GB</w:t>
      </w:r>
      <w:r w:rsidR="00B713B2">
        <w:rPr>
          <w:sz w:val="24"/>
        </w:rPr>
        <w:t>3097-1997</w:t>
      </w:r>
      <w:r>
        <w:rPr>
          <w:rFonts w:hint="eastAsia"/>
          <w:sz w:val="24"/>
        </w:rPr>
        <w:t>提出，网</w:t>
      </w:r>
      <w:r w:rsidR="00B713B2">
        <w:rPr>
          <w:rFonts w:hint="eastAsia"/>
          <w:sz w:val="24"/>
        </w:rPr>
        <w:t>箱</w:t>
      </w:r>
      <w:r>
        <w:rPr>
          <w:rFonts w:hint="eastAsia"/>
          <w:sz w:val="24"/>
        </w:rPr>
        <w:t>养殖水域应保证鱼、虾、藻等水生经济生物的正常生长、</w:t>
      </w:r>
      <w:r w:rsidR="00B713B2">
        <w:rPr>
          <w:rFonts w:hint="eastAsia"/>
          <w:sz w:val="24"/>
        </w:rPr>
        <w:t>繁殖</w:t>
      </w:r>
      <w:r>
        <w:rPr>
          <w:rFonts w:hint="eastAsia"/>
          <w:sz w:val="24"/>
        </w:rPr>
        <w:t>和水产品的质量。</w:t>
      </w:r>
      <w:r w:rsidR="00B713B2" w:rsidRPr="00BE1D53">
        <w:rPr>
          <w:rFonts w:hint="eastAsia"/>
          <w:sz w:val="24"/>
        </w:rPr>
        <w:t>《海水水质标准》</w:t>
      </w:r>
      <w:r w:rsidR="00B713B2" w:rsidRPr="00BE1D53">
        <w:rPr>
          <w:rFonts w:hint="eastAsia"/>
          <w:sz w:val="24"/>
        </w:rPr>
        <w:t>3</w:t>
      </w:r>
      <w:r w:rsidR="00B713B2" w:rsidRPr="00BE1D53">
        <w:rPr>
          <w:sz w:val="24"/>
        </w:rPr>
        <w:t xml:space="preserve">.1 </w:t>
      </w:r>
      <w:r w:rsidR="00B713B2" w:rsidRPr="00BE1D53">
        <w:rPr>
          <w:rFonts w:hint="eastAsia"/>
          <w:sz w:val="24"/>
        </w:rPr>
        <w:t>海水水质分类中明确</w:t>
      </w:r>
      <w:r w:rsidR="00BE1D53" w:rsidRPr="00BE1D53">
        <w:rPr>
          <w:rFonts w:hint="eastAsia"/>
          <w:sz w:val="24"/>
        </w:rPr>
        <w:t>“</w:t>
      </w:r>
      <w:r w:rsidR="00B713B2" w:rsidRPr="00BE1D53">
        <w:rPr>
          <w:rFonts w:hint="eastAsia"/>
          <w:sz w:val="24"/>
        </w:rPr>
        <w:t>二类水适用于水产羝区，海水浴场</w:t>
      </w:r>
      <w:r w:rsidR="00BE1D53" w:rsidRPr="00BE1D53">
        <w:rPr>
          <w:rFonts w:hint="eastAsia"/>
          <w:sz w:val="24"/>
        </w:rPr>
        <w:t>，人体直接接触海水的海上运动或娱乐区，以及与人类信用直接相关的工业用水区。”</w:t>
      </w:r>
    </w:p>
    <w:p w14:paraId="6D54D1E6" w14:textId="77777777" w:rsidR="006F796E" w:rsidRDefault="000B5C2C">
      <w:pPr>
        <w:spacing w:line="360" w:lineRule="auto"/>
        <w:ind w:firstLineChars="200" w:firstLine="480"/>
        <w:rPr>
          <w:sz w:val="24"/>
        </w:rPr>
      </w:pPr>
      <w:r>
        <w:rPr>
          <w:sz w:val="24"/>
        </w:rPr>
        <w:t>5.1</w:t>
      </w:r>
      <w:r>
        <w:rPr>
          <w:sz w:val="24"/>
        </w:rPr>
        <w:t xml:space="preserve">　现状评价</w:t>
      </w:r>
    </w:p>
    <w:p w14:paraId="6A054775" w14:textId="77777777" w:rsidR="006F796E" w:rsidRDefault="000B5C2C">
      <w:pPr>
        <w:spacing w:line="360" w:lineRule="auto"/>
        <w:ind w:firstLineChars="200" w:firstLine="480"/>
        <w:rPr>
          <w:sz w:val="24"/>
        </w:rPr>
      </w:pPr>
      <w:r>
        <w:rPr>
          <w:sz w:val="24"/>
        </w:rPr>
        <w:t>5.1.1</w:t>
      </w:r>
      <w:r>
        <w:rPr>
          <w:sz w:val="24"/>
        </w:rPr>
        <w:t xml:space="preserve">　水质现状评价</w:t>
      </w:r>
    </w:p>
    <w:p w14:paraId="67934AB6" w14:textId="425866FD" w:rsidR="006F796E" w:rsidRDefault="000B5C2C">
      <w:pPr>
        <w:spacing w:line="360" w:lineRule="auto"/>
        <w:ind w:firstLineChars="200" w:firstLine="480"/>
        <w:rPr>
          <w:sz w:val="24"/>
        </w:rPr>
      </w:pPr>
      <w:r>
        <w:rPr>
          <w:sz w:val="24"/>
        </w:rPr>
        <w:t>评价养殖区水质色、嗅、味、溶解氧、化学需氧量、生化需氧量（</w:t>
      </w:r>
      <w:r>
        <w:rPr>
          <w:sz w:val="24"/>
        </w:rPr>
        <w:t>BOD5</w:t>
      </w:r>
      <w:r>
        <w:rPr>
          <w:sz w:val="24"/>
        </w:rPr>
        <w:t>）、无机氮、活性磷酸盐（</w:t>
      </w:r>
      <w:r>
        <w:rPr>
          <w:sz w:val="24"/>
        </w:rPr>
        <w:t>PO43</w:t>
      </w:r>
      <w:r>
        <w:rPr>
          <w:sz w:val="24"/>
        </w:rPr>
        <w:t>-P</w:t>
      </w:r>
      <w:r>
        <w:rPr>
          <w:sz w:val="24"/>
        </w:rPr>
        <w:t>）、悬浮物、重金属【汞（</w:t>
      </w:r>
      <w:r>
        <w:rPr>
          <w:sz w:val="24"/>
        </w:rPr>
        <w:t>Hg</w:t>
      </w:r>
      <w:r>
        <w:rPr>
          <w:sz w:val="24"/>
        </w:rPr>
        <w:t>）、铜（</w:t>
      </w:r>
      <w:r>
        <w:rPr>
          <w:sz w:val="24"/>
        </w:rPr>
        <w:t>Cu</w:t>
      </w:r>
      <w:r>
        <w:rPr>
          <w:sz w:val="24"/>
        </w:rPr>
        <w:t>）、铅（</w:t>
      </w:r>
      <w:r>
        <w:rPr>
          <w:sz w:val="24"/>
        </w:rPr>
        <w:t>Pb</w:t>
      </w:r>
      <w:r>
        <w:rPr>
          <w:sz w:val="24"/>
        </w:rPr>
        <w:t>）、镉（</w:t>
      </w:r>
      <w:r>
        <w:rPr>
          <w:sz w:val="24"/>
        </w:rPr>
        <w:t>Cd</w:t>
      </w:r>
      <w:r>
        <w:rPr>
          <w:sz w:val="24"/>
        </w:rPr>
        <w:t>）、锌（</w:t>
      </w:r>
      <w:r>
        <w:rPr>
          <w:sz w:val="24"/>
        </w:rPr>
        <w:t>Zn</w:t>
      </w:r>
      <w:r>
        <w:rPr>
          <w:sz w:val="24"/>
        </w:rPr>
        <w:t>）、总铬（</w:t>
      </w:r>
      <w:r>
        <w:rPr>
          <w:sz w:val="24"/>
        </w:rPr>
        <w:t>Cr</w:t>
      </w:r>
      <w:r>
        <w:rPr>
          <w:sz w:val="24"/>
        </w:rPr>
        <w:t>）、砷（</w:t>
      </w:r>
      <w:r>
        <w:rPr>
          <w:sz w:val="24"/>
        </w:rPr>
        <w:t>As</w:t>
      </w:r>
      <w:r>
        <w:rPr>
          <w:sz w:val="24"/>
        </w:rPr>
        <w:t>）等】、粪大肠菌群、油类、六六六、滴滴涕、硫化物等参数，应满足</w:t>
      </w:r>
      <w:r>
        <w:rPr>
          <w:sz w:val="24"/>
        </w:rPr>
        <w:t>GB11607</w:t>
      </w:r>
      <w:r>
        <w:rPr>
          <w:sz w:val="24"/>
        </w:rPr>
        <w:t>和</w:t>
      </w:r>
      <w:r>
        <w:rPr>
          <w:sz w:val="24"/>
        </w:rPr>
        <w:t>GB3097</w:t>
      </w:r>
      <w:r>
        <w:rPr>
          <w:sz w:val="24"/>
        </w:rPr>
        <w:t>中的第二类海水水质标准。</w:t>
      </w:r>
    </w:p>
    <w:p w14:paraId="18A627F3" w14:textId="77777777" w:rsidR="006F796E" w:rsidRDefault="000B5C2C">
      <w:pPr>
        <w:spacing w:line="360" w:lineRule="auto"/>
        <w:ind w:firstLineChars="200" w:firstLine="480"/>
        <w:rPr>
          <w:sz w:val="24"/>
        </w:rPr>
      </w:pPr>
      <w:r>
        <w:rPr>
          <w:sz w:val="24"/>
        </w:rPr>
        <w:t>5.1.2</w:t>
      </w:r>
      <w:r>
        <w:rPr>
          <w:sz w:val="24"/>
        </w:rPr>
        <w:t xml:space="preserve">　沉积物现状评价</w:t>
      </w:r>
    </w:p>
    <w:p w14:paraId="3957441C" w14:textId="77777777" w:rsidR="006F796E" w:rsidRDefault="000B5C2C">
      <w:pPr>
        <w:spacing w:line="360" w:lineRule="auto"/>
        <w:ind w:firstLineChars="200" w:firstLine="480"/>
        <w:rPr>
          <w:sz w:val="24"/>
        </w:rPr>
      </w:pPr>
      <w:r>
        <w:rPr>
          <w:sz w:val="24"/>
        </w:rPr>
        <w:t>评价养殖区沉积物色、臭、有机碳、重金属【汞（</w:t>
      </w:r>
      <w:r>
        <w:rPr>
          <w:sz w:val="24"/>
        </w:rPr>
        <w:t>Hg</w:t>
      </w:r>
      <w:r>
        <w:rPr>
          <w:sz w:val="24"/>
        </w:rPr>
        <w:t>）、铜（</w:t>
      </w:r>
      <w:r>
        <w:rPr>
          <w:sz w:val="24"/>
        </w:rPr>
        <w:t>Cu</w:t>
      </w:r>
      <w:r>
        <w:rPr>
          <w:sz w:val="24"/>
        </w:rPr>
        <w:t>）、镉（</w:t>
      </w:r>
      <w:r>
        <w:rPr>
          <w:sz w:val="24"/>
        </w:rPr>
        <w:t>Cd</w:t>
      </w:r>
      <w:r>
        <w:rPr>
          <w:sz w:val="24"/>
        </w:rPr>
        <w:t>）、铅（</w:t>
      </w:r>
      <w:r>
        <w:rPr>
          <w:sz w:val="24"/>
        </w:rPr>
        <w:t>Pb</w:t>
      </w:r>
      <w:r>
        <w:rPr>
          <w:sz w:val="24"/>
        </w:rPr>
        <w:t>）、锌（</w:t>
      </w:r>
      <w:r>
        <w:rPr>
          <w:sz w:val="24"/>
        </w:rPr>
        <w:t>Zn</w:t>
      </w:r>
      <w:r>
        <w:rPr>
          <w:sz w:val="24"/>
        </w:rPr>
        <w:t>）】、硫化物、石油类、六六六、滴滴涕、多氯联苯、粪大肠菌群等参数，应满足</w:t>
      </w:r>
      <w:r>
        <w:rPr>
          <w:sz w:val="24"/>
        </w:rPr>
        <w:t>GB18668</w:t>
      </w:r>
      <w:r>
        <w:rPr>
          <w:sz w:val="24"/>
        </w:rPr>
        <w:t>规定的第一类标准。</w:t>
      </w:r>
    </w:p>
    <w:p w14:paraId="63DCADCD" w14:textId="77777777" w:rsidR="006F796E" w:rsidRDefault="000B5C2C">
      <w:pPr>
        <w:spacing w:line="360" w:lineRule="auto"/>
        <w:ind w:firstLineChars="200" w:firstLine="480"/>
        <w:rPr>
          <w:sz w:val="24"/>
        </w:rPr>
      </w:pPr>
      <w:r>
        <w:rPr>
          <w:sz w:val="24"/>
        </w:rPr>
        <w:t>5.1.3</w:t>
      </w:r>
      <w:r>
        <w:rPr>
          <w:sz w:val="24"/>
        </w:rPr>
        <w:t xml:space="preserve">　海洋生物评价</w:t>
      </w:r>
    </w:p>
    <w:p w14:paraId="24048431" w14:textId="77777777" w:rsidR="006F796E" w:rsidRDefault="000B5C2C">
      <w:pPr>
        <w:spacing w:line="360" w:lineRule="auto"/>
        <w:ind w:firstLineChars="200" w:firstLine="480"/>
        <w:rPr>
          <w:sz w:val="24"/>
        </w:rPr>
      </w:pPr>
      <w:r>
        <w:rPr>
          <w:sz w:val="24"/>
        </w:rPr>
        <w:t>评价微生物、浮游植物、浮游动物、鱼卵和仔稚鱼、底栖生物和游泳动物等的种类组成、栖息密度、生物量、物种多样性和群落均匀度等参数。</w:t>
      </w:r>
    </w:p>
    <w:p w14:paraId="5C5002CC" w14:textId="77777777" w:rsidR="006F796E" w:rsidRDefault="000B5C2C">
      <w:pPr>
        <w:spacing w:line="360" w:lineRule="auto"/>
        <w:ind w:firstLineChars="200" w:firstLine="480"/>
        <w:rPr>
          <w:sz w:val="24"/>
        </w:rPr>
      </w:pPr>
      <w:r>
        <w:rPr>
          <w:sz w:val="24"/>
        </w:rPr>
        <w:t>5.2</w:t>
      </w:r>
      <w:r>
        <w:rPr>
          <w:sz w:val="24"/>
        </w:rPr>
        <w:t xml:space="preserve">　变动评价</w:t>
      </w:r>
    </w:p>
    <w:p w14:paraId="04883264" w14:textId="77777777" w:rsidR="006F796E" w:rsidRDefault="000B5C2C">
      <w:pPr>
        <w:spacing w:line="360" w:lineRule="auto"/>
        <w:ind w:firstLineChars="200" w:firstLine="480"/>
        <w:rPr>
          <w:sz w:val="24"/>
        </w:rPr>
      </w:pPr>
      <w:r>
        <w:rPr>
          <w:sz w:val="24"/>
        </w:rPr>
        <w:t>分析海洋水文、水质、沉积物和海洋生物各项参数在本底调查和跟踪调查时的异同，并分析原因。</w:t>
      </w:r>
    </w:p>
    <w:p w14:paraId="7801D77A" w14:textId="77777777" w:rsidR="006F796E" w:rsidRDefault="000B5C2C">
      <w:pPr>
        <w:spacing w:line="360" w:lineRule="auto"/>
        <w:ind w:firstLineChars="200" w:firstLine="480"/>
        <w:rPr>
          <w:sz w:val="24"/>
        </w:rPr>
      </w:pPr>
      <w:r>
        <w:rPr>
          <w:sz w:val="24"/>
        </w:rPr>
        <w:t>5.3</w:t>
      </w:r>
      <w:r>
        <w:rPr>
          <w:sz w:val="24"/>
        </w:rPr>
        <w:t xml:space="preserve">　对比评价</w:t>
      </w:r>
    </w:p>
    <w:p w14:paraId="79B46984" w14:textId="77777777" w:rsidR="006F796E" w:rsidRDefault="000B5C2C">
      <w:pPr>
        <w:spacing w:line="360" w:lineRule="auto"/>
        <w:ind w:firstLineChars="200" w:firstLine="480"/>
        <w:rPr>
          <w:sz w:val="24"/>
        </w:rPr>
      </w:pPr>
      <w:r>
        <w:rPr>
          <w:sz w:val="24"/>
        </w:rPr>
        <w:t>比较海洋水文、水质、沉积物和海洋生物各项参数在养殖区和对照区的异同，并分析原因。</w:t>
      </w:r>
    </w:p>
    <w:p w14:paraId="1940D315" w14:textId="77777777" w:rsidR="006F796E" w:rsidRDefault="000B5C2C">
      <w:pPr>
        <w:spacing w:line="360" w:lineRule="auto"/>
        <w:ind w:firstLineChars="200" w:firstLine="480"/>
        <w:rPr>
          <w:sz w:val="24"/>
        </w:rPr>
      </w:pPr>
      <w:r>
        <w:rPr>
          <w:rFonts w:hint="eastAsia"/>
          <w:sz w:val="24"/>
        </w:rPr>
        <w:t>5</w:t>
      </w:r>
      <w:r>
        <w:rPr>
          <w:sz w:val="24"/>
        </w:rPr>
        <w:t xml:space="preserve">.4 </w:t>
      </w:r>
      <w:r>
        <w:rPr>
          <w:rFonts w:hint="eastAsia"/>
          <w:sz w:val="24"/>
        </w:rPr>
        <w:t>模拟评价</w:t>
      </w:r>
      <w:r>
        <w:rPr>
          <w:rFonts w:hint="eastAsia"/>
          <w:sz w:val="24"/>
        </w:rPr>
        <w:t xml:space="preserve"> </w:t>
      </w:r>
      <w:r>
        <w:rPr>
          <w:rFonts w:hint="eastAsia"/>
          <w:sz w:val="24"/>
        </w:rPr>
        <w:t>充分考虑了动力学、生态学模型的应用，分析生态影响程度及导致该影响程度的原因、影响是长期的还是暂时的，如何消除，提出相应的建议与意见。</w:t>
      </w:r>
    </w:p>
    <w:p w14:paraId="66EE9648" w14:textId="77777777" w:rsidR="006F796E" w:rsidRDefault="000B5C2C">
      <w:pPr>
        <w:spacing w:line="360" w:lineRule="auto"/>
        <w:ind w:firstLineChars="200" w:firstLine="480"/>
        <w:rPr>
          <w:sz w:val="24"/>
        </w:rPr>
      </w:pPr>
      <w:r>
        <w:rPr>
          <w:rFonts w:hint="eastAsia"/>
          <w:sz w:val="24"/>
        </w:rPr>
        <w:t>5</w:t>
      </w:r>
      <w:r>
        <w:rPr>
          <w:sz w:val="24"/>
        </w:rPr>
        <w:t xml:space="preserve">.5 </w:t>
      </w:r>
      <w:r>
        <w:rPr>
          <w:rFonts w:hint="eastAsia"/>
          <w:sz w:val="24"/>
        </w:rPr>
        <w:t>问卷调查与分析</w:t>
      </w:r>
      <w:r>
        <w:rPr>
          <w:rFonts w:hint="eastAsia"/>
          <w:sz w:val="24"/>
        </w:rPr>
        <w:t xml:space="preserve"> </w:t>
      </w:r>
      <w:r>
        <w:rPr>
          <w:rFonts w:hint="eastAsia"/>
          <w:sz w:val="24"/>
        </w:rPr>
        <w:t>为维持社会稳定，提高民众生态环保意识，增加对养殖</w:t>
      </w:r>
      <w:r>
        <w:rPr>
          <w:rFonts w:hint="eastAsia"/>
          <w:sz w:val="24"/>
        </w:rPr>
        <w:lastRenderedPageBreak/>
        <w:t>项目用海的理解与支持，在生态影响与评价中，开展项目利益相关方的问卷调查与统计分析。</w:t>
      </w:r>
    </w:p>
    <w:p w14:paraId="6A083733" w14:textId="4C1B2CAB" w:rsidR="006F796E" w:rsidRDefault="000B5C2C">
      <w:pPr>
        <w:pStyle w:val="3"/>
      </w:pPr>
      <w:bookmarkStart w:id="27" w:name="_Toc96030727"/>
      <w:r>
        <w:t xml:space="preserve">  6</w:t>
      </w:r>
      <w:r>
        <w:t>报告</w:t>
      </w:r>
      <w:bookmarkEnd w:id="27"/>
      <w:r w:rsidR="00F361C7">
        <w:rPr>
          <w:rFonts w:hint="eastAsia"/>
        </w:rPr>
        <w:t>内容</w:t>
      </w:r>
    </w:p>
    <w:p w14:paraId="583A80B5" w14:textId="77777777" w:rsidR="006F796E" w:rsidRDefault="000B5C2C">
      <w:pPr>
        <w:spacing w:line="360" w:lineRule="auto"/>
        <w:ind w:firstLine="420"/>
        <w:rPr>
          <w:sz w:val="24"/>
        </w:rPr>
      </w:pPr>
      <w:r>
        <w:rPr>
          <w:sz w:val="24"/>
        </w:rPr>
        <w:t>报告主要包含以下内容：</w:t>
      </w:r>
    </w:p>
    <w:p w14:paraId="57689025" w14:textId="77777777" w:rsidR="006F796E" w:rsidRDefault="000B5C2C">
      <w:pPr>
        <w:pStyle w:val="ac"/>
        <w:numPr>
          <w:ilvl w:val="0"/>
          <w:numId w:val="3"/>
        </w:numPr>
        <w:spacing w:line="360" w:lineRule="auto"/>
        <w:ind w:firstLineChars="0"/>
        <w:rPr>
          <w:sz w:val="24"/>
        </w:rPr>
      </w:pPr>
      <w:r>
        <w:rPr>
          <w:sz w:val="24"/>
        </w:rPr>
        <w:t>拟建或已建深水网箱地址、规模、养殖品种等的相关情况。</w:t>
      </w:r>
    </w:p>
    <w:p w14:paraId="616EC6F6" w14:textId="77777777" w:rsidR="006F796E" w:rsidRDefault="000B5C2C">
      <w:pPr>
        <w:pStyle w:val="ac"/>
        <w:numPr>
          <w:ilvl w:val="0"/>
          <w:numId w:val="3"/>
        </w:numPr>
        <w:spacing w:line="360" w:lineRule="auto"/>
        <w:ind w:firstLineChars="0"/>
        <w:rPr>
          <w:sz w:val="24"/>
        </w:rPr>
      </w:pPr>
      <w:r>
        <w:rPr>
          <w:sz w:val="24"/>
        </w:rPr>
        <w:t>站点站位信息及实际调查的情况。</w:t>
      </w:r>
    </w:p>
    <w:p w14:paraId="71D3BE4E" w14:textId="77777777" w:rsidR="006F796E" w:rsidRDefault="000B5C2C">
      <w:pPr>
        <w:pStyle w:val="ac"/>
        <w:numPr>
          <w:ilvl w:val="0"/>
          <w:numId w:val="3"/>
        </w:numPr>
        <w:spacing w:line="360" w:lineRule="auto"/>
        <w:ind w:firstLineChars="0"/>
        <w:rPr>
          <w:kern w:val="0"/>
          <w:sz w:val="24"/>
        </w:rPr>
      </w:pPr>
      <w:r>
        <w:rPr>
          <w:kern w:val="0"/>
          <w:sz w:val="24"/>
        </w:rPr>
        <w:t>样品采集、分析和数据处理方法。</w:t>
      </w:r>
    </w:p>
    <w:p w14:paraId="6338A89A" w14:textId="77777777" w:rsidR="006F796E" w:rsidRDefault="000B5C2C">
      <w:pPr>
        <w:pStyle w:val="ac"/>
        <w:numPr>
          <w:ilvl w:val="0"/>
          <w:numId w:val="3"/>
        </w:numPr>
        <w:spacing w:line="360" w:lineRule="auto"/>
        <w:ind w:firstLineChars="0"/>
        <w:rPr>
          <w:kern w:val="0"/>
          <w:sz w:val="24"/>
        </w:rPr>
      </w:pPr>
      <w:r>
        <w:rPr>
          <w:kern w:val="0"/>
          <w:sz w:val="24"/>
        </w:rPr>
        <w:t>深水网箱养殖海域的生态环境现状。</w:t>
      </w:r>
    </w:p>
    <w:p w14:paraId="0FA8F5F0" w14:textId="77777777" w:rsidR="006F796E" w:rsidRDefault="000B5C2C">
      <w:pPr>
        <w:spacing w:line="360" w:lineRule="auto"/>
        <w:ind w:firstLineChars="400" w:firstLine="960"/>
        <w:rPr>
          <w:kern w:val="0"/>
          <w:sz w:val="24"/>
        </w:rPr>
      </w:pPr>
      <w:r>
        <w:rPr>
          <w:kern w:val="0"/>
          <w:sz w:val="24"/>
        </w:rPr>
        <w:t>深水网箱养殖海域的生态环境现状包括：</w:t>
      </w:r>
    </w:p>
    <w:p w14:paraId="5FEFB16E" w14:textId="77777777" w:rsidR="006F796E" w:rsidRDefault="000B5C2C">
      <w:pPr>
        <w:pStyle w:val="ac"/>
        <w:numPr>
          <w:ilvl w:val="0"/>
          <w:numId w:val="4"/>
        </w:numPr>
        <w:spacing w:line="360" w:lineRule="auto"/>
        <w:ind w:firstLineChars="0"/>
        <w:rPr>
          <w:kern w:val="0"/>
          <w:sz w:val="24"/>
        </w:rPr>
      </w:pPr>
      <w:r>
        <w:rPr>
          <w:kern w:val="0"/>
          <w:sz w:val="24"/>
        </w:rPr>
        <w:t>调查海域的水质、水文等现状；</w:t>
      </w:r>
    </w:p>
    <w:p w14:paraId="0976C07A" w14:textId="77777777" w:rsidR="006F796E" w:rsidRDefault="000B5C2C">
      <w:pPr>
        <w:pStyle w:val="ac"/>
        <w:numPr>
          <w:ilvl w:val="0"/>
          <w:numId w:val="4"/>
        </w:numPr>
        <w:spacing w:line="360" w:lineRule="auto"/>
        <w:ind w:firstLineChars="0"/>
        <w:rPr>
          <w:kern w:val="0"/>
          <w:sz w:val="24"/>
        </w:rPr>
      </w:pPr>
      <w:r>
        <w:rPr>
          <w:kern w:val="0"/>
          <w:sz w:val="24"/>
        </w:rPr>
        <w:t>调查海域的沉积物现状；</w:t>
      </w:r>
    </w:p>
    <w:p w14:paraId="2BC2B0EF" w14:textId="77777777" w:rsidR="006F796E" w:rsidRDefault="000B5C2C">
      <w:pPr>
        <w:pStyle w:val="ac"/>
        <w:numPr>
          <w:ilvl w:val="0"/>
          <w:numId w:val="4"/>
        </w:numPr>
        <w:spacing w:line="360" w:lineRule="auto"/>
        <w:ind w:firstLineChars="0"/>
        <w:rPr>
          <w:kern w:val="0"/>
          <w:sz w:val="24"/>
        </w:rPr>
      </w:pPr>
      <w:r>
        <w:rPr>
          <w:kern w:val="0"/>
          <w:sz w:val="24"/>
        </w:rPr>
        <w:t>调查海域的生物现状。</w:t>
      </w:r>
    </w:p>
    <w:p w14:paraId="670A8588" w14:textId="77777777" w:rsidR="006F796E" w:rsidRDefault="000B5C2C">
      <w:pPr>
        <w:pStyle w:val="ac"/>
        <w:numPr>
          <w:ilvl w:val="0"/>
          <w:numId w:val="3"/>
        </w:numPr>
        <w:spacing w:line="360" w:lineRule="auto"/>
        <w:ind w:firstLineChars="0"/>
        <w:rPr>
          <w:kern w:val="0"/>
          <w:sz w:val="24"/>
        </w:rPr>
      </w:pPr>
      <w:r>
        <w:rPr>
          <w:kern w:val="0"/>
          <w:sz w:val="24"/>
        </w:rPr>
        <w:t>深水网箱养殖海域水文、水质、沉积物和海洋生物变动状况。</w:t>
      </w:r>
    </w:p>
    <w:p w14:paraId="19B1A1E7" w14:textId="77777777" w:rsidR="006F796E" w:rsidRDefault="000B5C2C">
      <w:pPr>
        <w:pStyle w:val="ac"/>
        <w:numPr>
          <w:ilvl w:val="0"/>
          <w:numId w:val="3"/>
        </w:numPr>
        <w:spacing w:line="360" w:lineRule="auto"/>
        <w:ind w:firstLineChars="0"/>
        <w:rPr>
          <w:kern w:val="0"/>
          <w:sz w:val="24"/>
        </w:rPr>
      </w:pPr>
      <w:r>
        <w:rPr>
          <w:kern w:val="0"/>
          <w:sz w:val="24"/>
        </w:rPr>
        <w:t>深水网箱养殖海域和</w:t>
      </w:r>
      <w:r>
        <w:rPr>
          <w:kern w:val="0"/>
          <w:sz w:val="24"/>
        </w:rPr>
        <w:t>对照区水文、水质、沉积物和海洋生物异同情况。</w:t>
      </w:r>
    </w:p>
    <w:p w14:paraId="4E9CD92F" w14:textId="77777777" w:rsidR="006F796E" w:rsidRDefault="000B5C2C">
      <w:pPr>
        <w:pStyle w:val="ac"/>
        <w:numPr>
          <w:ilvl w:val="0"/>
          <w:numId w:val="3"/>
        </w:numPr>
        <w:spacing w:line="360" w:lineRule="auto"/>
        <w:ind w:firstLineChars="0"/>
        <w:rPr>
          <w:kern w:val="0"/>
          <w:sz w:val="24"/>
        </w:rPr>
      </w:pPr>
      <w:r>
        <w:rPr>
          <w:kern w:val="0"/>
          <w:sz w:val="24"/>
        </w:rPr>
        <w:t>调查评估内容的综合分析评价。</w:t>
      </w:r>
    </w:p>
    <w:p w14:paraId="7244B7BD" w14:textId="77777777" w:rsidR="006F796E" w:rsidRDefault="000B5C2C">
      <w:pPr>
        <w:spacing w:line="360" w:lineRule="auto"/>
        <w:rPr>
          <w:sz w:val="24"/>
        </w:rPr>
      </w:pPr>
      <w:r>
        <w:rPr>
          <w:kern w:val="0"/>
          <w:sz w:val="24"/>
        </w:rPr>
        <w:t>对策与建议。</w:t>
      </w:r>
    </w:p>
    <w:p w14:paraId="5149BB6E" w14:textId="77777777" w:rsidR="006F796E" w:rsidRDefault="000B5C2C">
      <w:pPr>
        <w:pStyle w:val="3"/>
      </w:pPr>
      <w:bookmarkStart w:id="28" w:name="_Toc96030728"/>
      <w:r>
        <w:t xml:space="preserve">2.7  7 </w:t>
      </w:r>
      <w:r>
        <w:t>资料和成果归档</w:t>
      </w:r>
      <w:bookmarkEnd w:id="28"/>
    </w:p>
    <w:p w14:paraId="14A848D9" w14:textId="77777777" w:rsidR="006F796E" w:rsidRDefault="000B5C2C">
      <w:pPr>
        <w:spacing w:line="360" w:lineRule="auto"/>
        <w:ind w:firstLine="420"/>
        <w:rPr>
          <w:sz w:val="24"/>
        </w:rPr>
      </w:pPr>
      <w:r>
        <w:rPr>
          <w:sz w:val="24"/>
        </w:rPr>
        <w:t>归档主要包括以下内容：</w:t>
      </w:r>
    </w:p>
    <w:p w14:paraId="16FF772A" w14:textId="77777777" w:rsidR="006F796E" w:rsidRDefault="000B5C2C">
      <w:pPr>
        <w:spacing w:line="360" w:lineRule="auto"/>
        <w:ind w:firstLine="420"/>
        <w:rPr>
          <w:sz w:val="24"/>
        </w:rPr>
      </w:pPr>
      <w:r>
        <w:rPr>
          <w:sz w:val="24"/>
        </w:rPr>
        <w:t xml:space="preserve">a) </w:t>
      </w:r>
      <w:r>
        <w:rPr>
          <w:sz w:val="24"/>
        </w:rPr>
        <w:t>任务合同书（委托书、协议书）及相关资料；</w:t>
      </w:r>
    </w:p>
    <w:p w14:paraId="618B40ED" w14:textId="77777777" w:rsidR="006F796E" w:rsidRDefault="000B5C2C">
      <w:pPr>
        <w:spacing w:line="360" w:lineRule="auto"/>
        <w:ind w:firstLine="420"/>
        <w:rPr>
          <w:sz w:val="24"/>
        </w:rPr>
      </w:pPr>
      <w:r>
        <w:rPr>
          <w:sz w:val="24"/>
        </w:rPr>
        <w:t xml:space="preserve">b) </w:t>
      </w:r>
      <w:r>
        <w:rPr>
          <w:sz w:val="24"/>
        </w:rPr>
        <w:t>调查计划、技术设计、实施记录及相关资料；</w:t>
      </w:r>
    </w:p>
    <w:p w14:paraId="3646A68E" w14:textId="77777777" w:rsidR="006F796E" w:rsidRDefault="000B5C2C">
      <w:pPr>
        <w:spacing w:line="360" w:lineRule="auto"/>
        <w:ind w:firstLine="420"/>
        <w:rPr>
          <w:sz w:val="24"/>
        </w:rPr>
      </w:pPr>
      <w:r>
        <w:rPr>
          <w:sz w:val="24"/>
        </w:rPr>
        <w:t xml:space="preserve">c) </w:t>
      </w:r>
      <w:r>
        <w:rPr>
          <w:sz w:val="24"/>
        </w:rPr>
        <w:t>调查原始记录、原始资料、分析测试报告及相关资料；</w:t>
      </w:r>
    </w:p>
    <w:p w14:paraId="4F7062FC" w14:textId="77777777" w:rsidR="006F796E" w:rsidRDefault="000B5C2C">
      <w:pPr>
        <w:spacing w:line="360" w:lineRule="auto"/>
        <w:ind w:firstLine="420"/>
        <w:rPr>
          <w:sz w:val="24"/>
        </w:rPr>
      </w:pPr>
      <w:r>
        <w:rPr>
          <w:sz w:val="24"/>
        </w:rPr>
        <w:t xml:space="preserve">d) </w:t>
      </w:r>
      <w:r>
        <w:rPr>
          <w:sz w:val="24"/>
        </w:rPr>
        <w:t>调查评估报告；</w:t>
      </w:r>
    </w:p>
    <w:p w14:paraId="25924FBD" w14:textId="77777777" w:rsidR="006F796E" w:rsidRDefault="000B5C2C">
      <w:pPr>
        <w:spacing w:line="360" w:lineRule="auto"/>
        <w:ind w:firstLine="420"/>
        <w:rPr>
          <w:sz w:val="24"/>
        </w:rPr>
      </w:pPr>
      <w:r>
        <w:rPr>
          <w:sz w:val="24"/>
        </w:rPr>
        <w:t xml:space="preserve">e) </w:t>
      </w:r>
      <w:r>
        <w:rPr>
          <w:sz w:val="24"/>
        </w:rPr>
        <w:t>验收材料；</w:t>
      </w:r>
    </w:p>
    <w:p w14:paraId="09C78F13" w14:textId="77777777" w:rsidR="006F796E" w:rsidRDefault="000B5C2C">
      <w:pPr>
        <w:spacing w:line="360" w:lineRule="auto"/>
        <w:ind w:firstLine="420"/>
        <w:rPr>
          <w:sz w:val="24"/>
        </w:rPr>
      </w:pPr>
      <w:r>
        <w:rPr>
          <w:kern w:val="0"/>
          <w:sz w:val="24"/>
        </w:rPr>
        <w:t>资料和成果归档要求和完成时间按照</w:t>
      </w:r>
      <w:r>
        <w:rPr>
          <w:kern w:val="0"/>
          <w:sz w:val="24"/>
        </w:rPr>
        <w:t>GB/T 12763.1</w:t>
      </w:r>
      <w:r>
        <w:rPr>
          <w:kern w:val="0"/>
          <w:sz w:val="24"/>
        </w:rPr>
        <w:t>的规定。</w:t>
      </w:r>
    </w:p>
    <w:p w14:paraId="47C87A95" w14:textId="77777777" w:rsidR="006F796E" w:rsidRDefault="000B5C2C">
      <w:pPr>
        <w:pStyle w:val="1"/>
        <w:rPr>
          <w:rFonts w:cs="Times New Roman"/>
        </w:rPr>
      </w:pPr>
      <w:bookmarkStart w:id="29" w:name="_Toc45717374"/>
      <w:bookmarkStart w:id="30" w:name="_Toc74300257"/>
      <w:bookmarkStart w:id="31" w:name="_Toc96030729"/>
      <w:r>
        <w:rPr>
          <w:rFonts w:cs="Times New Roman"/>
        </w:rPr>
        <w:lastRenderedPageBreak/>
        <w:t>三、</w:t>
      </w:r>
      <w:bookmarkEnd w:id="29"/>
      <w:r>
        <w:rPr>
          <w:rFonts w:cs="Times New Roman"/>
        </w:rPr>
        <w:t>主要试验（或验证）的分析、综合报告，技术经济论证，预期的效果</w:t>
      </w:r>
      <w:bookmarkEnd w:id="30"/>
      <w:bookmarkEnd w:id="31"/>
    </w:p>
    <w:p w14:paraId="7113862F" w14:textId="77777777" w:rsidR="006F796E" w:rsidRDefault="000B5C2C">
      <w:pPr>
        <w:pStyle w:val="2"/>
        <w:rPr>
          <w:rFonts w:ascii="Times New Roman" w:hAnsi="Times New Roman" w:cs="Times New Roman"/>
        </w:rPr>
      </w:pPr>
      <w:bookmarkStart w:id="32" w:name="_Toc96030730"/>
      <w:r>
        <w:rPr>
          <w:rFonts w:ascii="Times New Roman" w:hAnsi="Times New Roman" w:cs="Times New Roman"/>
        </w:rPr>
        <w:t xml:space="preserve">1. </w:t>
      </w:r>
      <w:r>
        <w:rPr>
          <w:rFonts w:ascii="Times New Roman" w:hAnsi="Times New Roman" w:cs="Times New Roman"/>
        </w:rPr>
        <w:t>主要试验（或验证）的分析、综合报告，技术经济论证</w:t>
      </w:r>
      <w:bookmarkEnd w:id="32"/>
    </w:p>
    <w:p w14:paraId="150FB409" w14:textId="77777777" w:rsidR="006F796E" w:rsidRDefault="000B5C2C">
      <w:pPr>
        <w:spacing w:line="360" w:lineRule="auto"/>
        <w:rPr>
          <w:sz w:val="24"/>
        </w:rPr>
      </w:pPr>
      <w:r>
        <w:rPr>
          <w:sz w:val="24"/>
        </w:rPr>
        <w:t>无</w:t>
      </w:r>
    </w:p>
    <w:p w14:paraId="167A7398" w14:textId="77777777" w:rsidR="006F796E" w:rsidRDefault="000B5C2C">
      <w:pPr>
        <w:pStyle w:val="2"/>
        <w:rPr>
          <w:rFonts w:ascii="Times New Roman" w:hAnsi="Times New Roman" w:cs="Times New Roman"/>
        </w:rPr>
      </w:pPr>
      <w:bookmarkStart w:id="33" w:name="_Toc96030731"/>
      <w:r>
        <w:rPr>
          <w:rFonts w:ascii="Times New Roman" w:hAnsi="Times New Roman" w:cs="Times New Roman"/>
        </w:rPr>
        <w:t xml:space="preserve">2. </w:t>
      </w:r>
      <w:r>
        <w:rPr>
          <w:rFonts w:ascii="Times New Roman" w:hAnsi="Times New Roman" w:cs="Times New Roman"/>
        </w:rPr>
        <w:t>预期的效果</w:t>
      </w:r>
      <w:bookmarkEnd w:id="33"/>
    </w:p>
    <w:p w14:paraId="72B15C24" w14:textId="77777777" w:rsidR="006F796E" w:rsidRDefault="000B5C2C">
      <w:pPr>
        <w:spacing w:line="360" w:lineRule="auto"/>
        <w:ind w:firstLine="420"/>
        <w:rPr>
          <w:sz w:val="24"/>
        </w:rPr>
      </w:pPr>
      <w:r>
        <w:rPr>
          <w:sz w:val="24"/>
        </w:rPr>
        <w:t>本标准的制定，有利于深水网箱养殖生态影响调查与评估工作科学、规范、高效地进行，为我国深水网箱的建设与管理提供科学指导，确保深水网箱养殖产业的可持续发展。</w:t>
      </w:r>
    </w:p>
    <w:p w14:paraId="1928CDB0" w14:textId="77777777" w:rsidR="006F796E" w:rsidRDefault="000B5C2C">
      <w:pPr>
        <w:pStyle w:val="1"/>
        <w:rPr>
          <w:rFonts w:cs="Times New Roman"/>
        </w:rPr>
      </w:pPr>
      <w:bookmarkStart w:id="34" w:name="_Toc4360"/>
      <w:bookmarkStart w:id="35" w:name="_Toc95736826"/>
      <w:bookmarkStart w:id="36" w:name="_Toc95740576"/>
      <w:bookmarkStart w:id="37" w:name="_Toc96030732"/>
      <w:r>
        <w:rPr>
          <w:rFonts w:cs="Times New Roman"/>
        </w:rPr>
        <w:t>四、采用国际标准和国外先进标准的程度，以及与国际、国外同类标准水平的对比情况，或与测试的国外样品、样机的有关数据的对比情</w:t>
      </w:r>
      <w:bookmarkStart w:id="38" w:name="_Hlk96026969"/>
      <w:r>
        <w:rPr>
          <w:rFonts w:cs="Times New Roman"/>
        </w:rPr>
        <w:t>况</w:t>
      </w:r>
      <w:bookmarkEnd w:id="34"/>
      <w:bookmarkEnd w:id="35"/>
      <w:bookmarkEnd w:id="36"/>
      <w:bookmarkEnd w:id="37"/>
    </w:p>
    <w:bookmarkEnd w:id="38"/>
    <w:p w14:paraId="4D678F1C" w14:textId="77777777" w:rsidR="006F796E" w:rsidRDefault="000B5C2C">
      <w:pPr>
        <w:spacing w:line="360" w:lineRule="auto"/>
        <w:ind w:firstLineChars="200" w:firstLine="480"/>
        <w:rPr>
          <w:sz w:val="24"/>
        </w:rPr>
      </w:pPr>
      <w:r>
        <w:rPr>
          <w:sz w:val="24"/>
        </w:rPr>
        <w:t>生态影响调查与评估是深水网箱建设与管理的重要环节之一。国外没有同类标准，国内尚属首次，填补了国内空白。</w:t>
      </w:r>
    </w:p>
    <w:p w14:paraId="18EA0B87" w14:textId="77777777" w:rsidR="006F796E" w:rsidRDefault="000B5C2C">
      <w:pPr>
        <w:pStyle w:val="1"/>
        <w:rPr>
          <w:rFonts w:cs="Times New Roman"/>
        </w:rPr>
      </w:pPr>
      <w:bookmarkStart w:id="39" w:name="_Toc95740577"/>
      <w:bookmarkStart w:id="40" w:name="_Toc95736827"/>
      <w:bookmarkStart w:id="41" w:name="_Toc96030733"/>
      <w:bookmarkStart w:id="42" w:name="_Toc25753"/>
      <w:r>
        <w:rPr>
          <w:rFonts w:cs="Times New Roman"/>
        </w:rPr>
        <w:t>五、与相关的现行法律、法规和强制性标准的关系</w:t>
      </w:r>
      <w:bookmarkEnd w:id="39"/>
      <w:bookmarkEnd w:id="40"/>
      <w:bookmarkEnd w:id="41"/>
      <w:bookmarkEnd w:id="42"/>
    </w:p>
    <w:p w14:paraId="65C8F22A" w14:textId="77777777" w:rsidR="006F796E" w:rsidRDefault="000B5C2C">
      <w:pPr>
        <w:spacing w:line="360" w:lineRule="auto"/>
        <w:ind w:firstLineChars="200" w:firstLine="480"/>
        <w:rPr>
          <w:sz w:val="24"/>
        </w:rPr>
      </w:pPr>
      <w:r>
        <w:rPr>
          <w:sz w:val="24"/>
        </w:rPr>
        <w:t>本标准编制过程中，参考了国家、行业、地方有关标准，与相关的现行法律、法规和强制性标准相协调，无冲突。</w:t>
      </w:r>
      <w:r>
        <w:rPr>
          <w:rFonts w:hint="eastAsia"/>
          <w:sz w:val="24"/>
        </w:rPr>
        <w:t>调研资料中有全国生态状况调查评估技术规范系列标准的征求意见稿，包括</w:t>
      </w:r>
      <w:r>
        <w:rPr>
          <w:rFonts w:hint="eastAsia"/>
          <w:sz w:val="24"/>
        </w:rPr>
        <w:t>-</w:t>
      </w:r>
      <w:r>
        <w:rPr>
          <w:rFonts w:hint="eastAsia"/>
          <w:sz w:val="24"/>
        </w:rPr>
        <w:t>生态系统质量评估，生态系统服务功能评估，生态问题评估，生态系统格局评估，与本标准不冲突。</w:t>
      </w:r>
    </w:p>
    <w:p w14:paraId="68FF10F8" w14:textId="77777777" w:rsidR="006F796E" w:rsidRDefault="006F796E">
      <w:pPr>
        <w:spacing w:line="360" w:lineRule="auto"/>
        <w:ind w:firstLine="420"/>
        <w:rPr>
          <w:sz w:val="24"/>
        </w:rPr>
      </w:pPr>
    </w:p>
    <w:p w14:paraId="1C3AE086" w14:textId="77777777" w:rsidR="006F796E" w:rsidRDefault="000B5C2C">
      <w:pPr>
        <w:pStyle w:val="1"/>
        <w:rPr>
          <w:rStyle w:val="10"/>
          <w:rFonts w:cs="Times New Roman"/>
          <w:b/>
          <w:bCs/>
        </w:rPr>
      </w:pPr>
      <w:bookmarkStart w:id="43" w:name="_Toc31129"/>
      <w:bookmarkStart w:id="44" w:name="_Toc95736828"/>
      <w:bookmarkStart w:id="45" w:name="_Toc96030734"/>
      <w:bookmarkStart w:id="46" w:name="_Toc95740578"/>
      <w:r>
        <w:rPr>
          <w:rStyle w:val="10"/>
          <w:rFonts w:cs="Times New Roman"/>
          <w:b/>
          <w:bCs/>
        </w:rPr>
        <w:lastRenderedPageBreak/>
        <w:t>六、重大分歧意见的处理经过和依据</w:t>
      </w:r>
      <w:bookmarkEnd w:id="43"/>
      <w:bookmarkEnd w:id="44"/>
      <w:bookmarkEnd w:id="45"/>
      <w:bookmarkEnd w:id="46"/>
    </w:p>
    <w:p w14:paraId="19C433C6" w14:textId="77777777" w:rsidR="006F796E" w:rsidRDefault="000B5C2C">
      <w:pPr>
        <w:spacing w:line="480" w:lineRule="auto"/>
        <w:ind w:firstLineChars="200" w:firstLine="480"/>
        <w:jc w:val="left"/>
        <w:rPr>
          <w:sz w:val="24"/>
        </w:rPr>
      </w:pPr>
      <w:r>
        <w:rPr>
          <w:sz w:val="24"/>
        </w:rPr>
        <w:t>本标准在编制过程中无重大分歧意见。</w:t>
      </w:r>
    </w:p>
    <w:p w14:paraId="1702E429" w14:textId="77777777" w:rsidR="006F796E" w:rsidRDefault="000B5C2C">
      <w:pPr>
        <w:pStyle w:val="1"/>
        <w:rPr>
          <w:rStyle w:val="10"/>
          <w:rFonts w:cs="Times New Roman"/>
          <w:b/>
          <w:bCs/>
        </w:rPr>
      </w:pPr>
      <w:bookmarkStart w:id="47" w:name="_Toc96030735"/>
      <w:bookmarkStart w:id="48" w:name="_Toc95740579"/>
      <w:bookmarkStart w:id="49" w:name="_Toc95736829"/>
      <w:bookmarkStart w:id="50" w:name="_Toc26877"/>
      <w:bookmarkStart w:id="51" w:name="_Toc30711"/>
      <w:r>
        <w:rPr>
          <w:rStyle w:val="10"/>
          <w:rFonts w:cs="Times New Roman"/>
          <w:b/>
          <w:bCs/>
        </w:rPr>
        <w:t>七、标准作为强制性标准或推荐性标准的建议</w:t>
      </w:r>
      <w:bookmarkEnd w:id="47"/>
      <w:bookmarkEnd w:id="48"/>
      <w:bookmarkEnd w:id="49"/>
      <w:bookmarkEnd w:id="50"/>
      <w:bookmarkEnd w:id="51"/>
    </w:p>
    <w:p w14:paraId="64F7B955" w14:textId="77777777" w:rsidR="006F796E" w:rsidRDefault="000B5C2C">
      <w:pPr>
        <w:spacing w:line="480" w:lineRule="auto"/>
        <w:ind w:firstLineChars="200" w:firstLine="480"/>
        <w:jc w:val="left"/>
        <w:rPr>
          <w:sz w:val="24"/>
        </w:rPr>
      </w:pPr>
      <w:r>
        <w:rPr>
          <w:sz w:val="24"/>
        </w:rPr>
        <w:t>建议将本标准作为推荐性标准发布实施。</w:t>
      </w:r>
    </w:p>
    <w:p w14:paraId="0E8DD3D0" w14:textId="77777777" w:rsidR="006F796E" w:rsidRDefault="000B5C2C">
      <w:pPr>
        <w:pStyle w:val="1"/>
        <w:rPr>
          <w:rFonts w:cs="Times New Roman"/>
        </w:rPr>
      </w:pPr>
      <w:bookmarkStart w:id="52" w:name="_Toc45717378"/>
      <w:bookmarkStart w:id="53" w:name="_Toc96030736"/>
      <w:bookmarkStart w:id="54" w:name="_Toc74300266"/>
      <w:r>
        <w:rPr>
          <w:rFonts w:cs="Times New Roman"/>
        </w:rPr>
        <w:t>八、贯彻标准的要求和措施建议</w:t>
      </w:r>
      <w:bookmarkEnd w:id="52"/>
      <w:bookmarkEnd w:id="53"/>
      <w:bookmarkEnd w:id="54"/>
    </w:p>
    <w:p w14:paraId="7203958C" w14:textId="77777777" w:rsidR="006F796E" w:rsidRDefault="000B5C2C">
      <w:pPr>
        <w:spacing w:line="360" w:lineRule="auto"/>
        <w:ind w:firstLineChars="200" w:firstLine="480"/>
        <w:rPr>
          <w:sz w:val="24"/>
        </w:rPr>
      </w:pPr>
      <w:r>
        <w:rPr>
          <w:sz w:val="24"/>
        </w:rPr>
        <w:t>（</w:t>
      </w:r>
      <w:r>
        <w:rPr>
          <w:sz w:val="24"/>
        </w:rPr>
        <w:t>1</w:t>
      </w:r>
      <w:r>
        <w:rPr>
          <w:sz w:val="24"/>
        </w:rPr>
        <w:t>）及时推进本标准的发布实施。</w:t>
      </w:r>
    </w:p>
    <w:p w14:paraId="0E8D048A" w14:textId="77777777" w:rsidR="006F796E" w:rsidRDefault="000B5C2C">
      <w:pPr>
        <w:spacing w:line="360" w:lineRule="auto"/>
        <w:ind w:firstLineChars="200" w:firstLine="480"/>
        <w:rPr>
          <w:sz w:val="24"/>
        </w:rPr>
      </w:pPr>
      <w:r>
        <w:rPr>
          <w:sz w:val="24"/>
        </w:rPr>
        <w:t>（</w:t>
      </w:r>
      <w:r>
        <w:rPr>
          <w:sz w:val="24"/>
        </w:rPr>
        <w:t>2</w:t>
      </w:r>
      <w:r>
        <w:rPr>
          <w:sz w:val="24"/>
        </w:rPr>
        <w:t>）加强对标准的宣传、贯彻；</w:t>
      </w:r>
    </w:p>
    <w:p w14:paraId="52F3CC2B" w14:textId="77777777" w:rsidR="006F796E" w:rsidRDefault="000B5C2C">
      <w:pPr>
        <w:spacing w:line="360" w:lineRule="auto"/>
        <w:ind w:firstLineChars="200" w:firstLine="480"/>
        <w:rPr>
          <w:sz w:val="24"/>
        </w:rPr>
      </w:pPr>
      <w:r>
        <w:rPr>
          <w:sz w:val="24"/>
        </w:rPr>
        <w:t>（</w:t>
      </w:r>
      <w:r>
        <w:rPr>
          <w:sz w:val="24"/>
        </w:rPr>
        <w:t>3</w:t>
      </w:r>
      <w:r>
        <w:rPr>
          <w:sz w:val="24"/>
        </w:rPr>
        <w:t>）</w:t>
      </w:r>
      <w:r>
        <w:rPr>
          <w:sz w:val="24"/>
        </w:rPr>
        <w:t>对深水网箱建设与管理相关单位进行标准培训，增强标准化意识。</w:t>
      </w:r>
    </w:p>
    <w:p w14:paraId="6DEC63A3" w14:textId="77777777" w:rsidR="006F796E" w:rsidRDefault="000B5C2C">
      <w:pPr>
        <w:pStyle w:val="1"/>
        <w:rPr>
          <w:rStyle w:val="10"/>
          <w:rFonts w:cs="Times New Roman"/>
          <w:b/>
          <w:bCs/>
        </w:rPr>
      </w:pPr>
      <w:bookmarkStart w:id="55" w:name="_Toc95740583"/>
      <w:bookmarkStart w:id="56" w:name="_Toc96030737"/>
      <w:bookmarkStart w:id="57" w:name="_Toc28991"/>
      <w:bookmarkStart w:id="58" w:name="_Toc3841"/>
      <w:bookmarkStart w:id="59" w:name="_Toc95736833"/>
      <w:r>
        <w:rPr>
          <w:rStyle w:val="10"/>
          <w:rFonts w:cs="Times New Roman"/>
          <w:b/>
          <w:bCs/>
        </w:rPr>
        <w:t>九、废止现行有关标准的建议</w:t>
      </w:r>
      <w:bookmarkEnd w:id="55"/>
      <w:bookmarkEnd w:id="56"/>
      <w:bookmarkEnd w:id="57"/>
      <w:bookmarkEnd w:id="58"/>
      <w:bookmarkEnd w:id="59"/>
    </w:p>
    <w:p w14:paraId="20B75223" w14:textId="77777777" w:rsidR="006F796E" w:rsidRDefault="000B5C2C">
      <w:pPr>
        <w:ind w:firstLineChars="200" w:firstLine="480"/>
        <w:rPr>
          <w:sz w:val="24"/>
        </w:rPr>
      </w:pPr>
      <w:r>
        <w:rPr>
          <w:sz w:val="24"/>
        </w:rPr>
        <w:t>无。</w:t>
      </w:r>
    </w:p>
    <w:p w14:paraId="33D6CE2D" w14:textId="77777777" w:rsidR="006F796E" w:rsidRDefault="000B5C2C">
      <w:pPr>
        <w:pStyle w:val="1"/>
        <w:rPr>
          <w:rFonts w:cs="Times New Roman"/>
        </w:rPr>
      </w:pPr>
      <w:bookmarkStart w:id="60" w:name="_Toc74300268"/>
      <w:bookmarkStart w:id="61" w:name="_Toc96030738"/>
      <w:r>
        <w:rPr>
          <w:rFonts w:cs="Times New Roman"/>
        </w:rPr>
        <w:t>十、其他应予说明的事项</w:t>
      </w:r>
      <w:bookmarkEnd w:id="60"/>
      <w:bookmarkEnd w:id="61"/>
    </w:p>
    <w:p w14:paraId="52B0566F" w14:textId="77777777" w:rsidR="006F796E" w:rsidRDefault="000B5C2C">
      <w:pPr>
        <w:spacing w:line="360" w:lineRule="auto"/>
        <w:ind w:firstLineChars="200" w:firstLine="480"/>
        <w:rPr>
          <w:szCs w:val="21"/>
        </w:rPr>
      </w:pPr>
      <w:r>
        <w:rPr>
          <w:sz w:val="24"/>
        </w:rPr>
        <w:t>无。</w:t>
      </w:r>
    </w:p>
    <w:sectPr w:rsidR="006F796E">
      <w:footerReference w:type="default" r:id="rId8"/>
      <w:pgSz w:w="11906" w:h="16838"/>
      <w:pgMar w:top="1440" w:right="1800" w:bottom="1440" w:left="1800" w:header="851" w:footer="992" w:gutter="0"/>
      <w:pgNumType w:start="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3FF5FD" w14:textId="77777777" w:rsidR="000B5C2C" w:rsidRDefault="000B5C2C">
      <w:r>
        <w:separator/>
      </w:r>
    </w:p>
  </w:endnote>
  <w:endnote w:type="continuationSeparator" w:id="0">
    <w:p w14:paraId="773F5678" w14:textId="77777777" w:rsidR="000B5C2C" w:rsidRDefault="000B5C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41001366"/>
      <w:docPartObj>
        <w:docPartGallery w:val="AutoText"/>
      </w:docPartObj>
    </w:sdtPr>
    <w:sdtEndPr/>
    <w:sdtContent>
      <w:p w14:paraId="78946F68" w14:textId="76B42E30" w:rsidR="006F796E" w:rsidRDefault="000B5C2C">
        <w:pPr>
          <w:pStyle w:val="a5"/>
          <w:jc w:val="center"/>
        </w:pPr>
        <w:r>
          <w:fldChar w:fldCharType="begin"/>
        </w:r>
        <w:r>
          <w:instrText>PAGE   \* MERGEFORMAT</w:instrText>
        </w:r>
        <w:r>
          <w:fldChar w:fldCharType="separate"/>
        </w:r>
        <w:r w:rsidR="00405FAA" w:rsidRPr="00405FAA">
          <w:rPr>
            <w:noProof/>
            <w:lang w:val="zh-CN"/>
          </w:rPr>
          <w:t>15</w:t>
        </w:r>
        <w:r>
          <w:fldChar w:fldCharType="end"/>
        </w:r>
      </w:p>
    </w:sdtContent>
  </w:sdt>
  <w:p w14:paraId="7182D593" w14:textId="77777777" w:rsidR="006F796E" w:rsidRDefault="006F796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94CA04" w14:textId="77777777" w:rsidR="000B5C2C" w:rsidRDefault="000B5C2C">
      <w:r>
        <w:separator/>
      </w:r>
    </w:p>
  </w:footnote>
  <w:footnote w:type="continuationSeparator" w:id="0">
    <w:p w14:paraId="5554A0A8" w14:textId="77777777" w:rsidR="000B5C2C" w:rsidRDefault="000B5C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7647C"/>
    <w:multiLevelType w:val="multilevel"/>
    <w:tmpl w:val="02A7647C"/>
    <w:lvl w:ilvl="0">
      <w:start w:val="1"/>
      <w:numFmt w:val="decimal"/>
      <w:lvlText w:val="%1)"/>
      <w:lvlJc w:val="left"/>
      <w:pPr>
        <w:ind w:left="1260" w:hanging="420"/>
      </w:p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1" w15:restartNumberingAfterBreak="0">
    <w:nsid w:val="081671C0"/>
    <w:multiLevelType w:val="multilevel"/>
    <w:tmpl w:val="081671C0"/>
    <w:lvl w:ilvl="0">
      <w:start w:val="1"/>
      <w:numFmt w:val="decimal"/>
      <w:lvlText w:val="(%1)"/>
      <w:lvlJc w:val="left"/>
      <w:pPr>
        <w:ind w:left="900" w:hanging="4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 w15:restartNumberingAfterBreak="0">
    <w:nsid w:val="1A2542D6"/>
    <w:multiLevelType w:val="multilevel"/>
    <w:tmpl w:val="1A2542D6"/>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 w15:restartNumberingAfterBreak="0">
    <w:nsid w:val="1FC91163"/>
    <w:multiLevelType w:val="multilevel"/>
    <w:tmpl w:val="1FC91163"/>
    <w:lvl w:ilvl="0">
      <w:start w:val="1"/>
      <w:numFmt w:val="decimal"/>
      <w:pStyle w:val="a"/>
      <w:suff w:val="nothing"/>
      <w:lvlText w:val="%1　"/>
      <w:lvlJc w:val="left"/>
      <w:rPr>
        <w:rFonts w:ascii="黑体" w:eastAsia="黑体" w:hAnsi="Times New Roman" w:cs="Times New Roman" w:hint="eastAsia"/>
        <w:b w:val="0"/>
        <w:bCs w:val="0"/>
        <w:i w:val="0"/>
        <w:iCs w:val="0"/>
        <w:sz w:val="21"/>
        <w:szCs w:val="21"/>
      </w:rPr>
    </w:lvl>
    <w:lvl w:ilvl="1">
      <w:start w:val="1"/>
      <w:numFmt w:val="decimal"/>
      <w:suff w:val="nothing"/>
      <w:lvlText w:val="%1.%2　"/>
      <w:lvlJc w:val="left"/>
      <w:rPr>
        <w:rFonts w:ascii="黑体" w:eastAsia="黑体" w:hAnsi="Times New Roman" w:cs="Times New Roman" w:hint="eastAsia"/>
        <w:b w:val="0"/>
        <w:bCs w:val="0"/>
        <w:i w:val="0"/>
        <w:iCs w:val="0"/>
        <w:caps w:val="0"/>
        <w:strike w:val="0"/>
        <w:dstrike w:val="0"/>
        <w:vanish w:val="0"/>
        <w:spacing w:val="0"/>
        <w:kern w:val="0"/>
        <w:position w:val="0"/>
        <w:sz w:val="21"/>
        <w:szCs w:val="21"/>
        <w:u w:val="none"/>
        <w:vertAlign w:val="baseline"/>
      </w:rPr>
    </w:lvl>
    <w:lvl w:ilvl="2">
      <w:start w:val="1"/>
      <w:numFmt w:val="decimal"/>
      <w:suff w:val="nothing"/>
      <w:lvlText w:val="%1.%2.%3　"/>
      <w:lvlJc w:val="left"/>
      <w:rPr>
        <w:rFonts w:ascii="黑体" w:eastAsia="黑体" w:hAnsi="Times New Roman" w:cs="Times New Roman" w:hint="eastAsia"/>
        <w:b w:val="0"/>
        <w:bCs w:val="0"/>
        <w:i w:val="0"/>
        <w:iCs w:val="0"/>
        <w:sz w:val="21"/>
        <w:szCs w:val="21"/>
      </w:rPr>
    </w:lvl>
    <w:lvl w:ilvl="3">
      <w:start w:val="1"/>
      <w:numFmt w:val="decimal"/>
      <w:suff w:val="nothing"/>
      <w:lvlText w:val="%1.%2.%3.%4　"/>
      <w:lvlJc w:val="left"/>
      <w:pPr>
        <w:ind w:left="1155"/>
      </w:pPr>
      <w:rPr>
        <w:rFonts w:ascii="黑体" w:eastAsia="黑体" w:hAnsi="Times New Roman" w:cs="Times New Roman" w:hint="eastAsia"/>
        <w:b w:val="0"/>
        <w:bCs w:val="0"/>
        <w:i w:val="0"/>
        <w:iCs w:val="0"/>
        <w:sz w:val="21"/>
        <w:szCs w:val="21"/>
      </w:rPr>
    </w:lvl>
    <w:lvl w:ilvl="4">
      <w:start w:val="1"/>
      <w:numFmt w:val="decimal"/>
      <w:suff w:val="nothing"/>
      <w:lvlText w:val="%1.%2.%3.%4.%5　"/>
      <w:lvlJc w:val="left"/>
      <w:pPr>
        <w:ind w:left="1559"/>
      </w:pPr>
      <w:rPr>
        <w:rFonts w:ascii="黑体" w:eastAsia="黑体" w:hAnsi="Times New Roman" w:cs="Times New Roman" w:hint="eastAsia"/>
        <w:b w:val="0"/>
        <w:bCs w:val="0"/>
        <w:i w:val="0"/>
        <w:iCs w:val="0"/>
        <w:sz w:val="21"/>
        <w:szCs w:val="21"/>
      </w:rPr>
    </w:lvl>
    <w:lvl w:ilvl="5">
      <w:start w:val="1"/>
      <w:numFmt w:val="decimal"/>
      <w:suff w:val="nothing"/>
      <w:lvlText w:val="%1.%2.%3.%4.%5.%6　"/>
      <w:lvlJc w:val="left"/>
      <w:rPr>
        <w:rFonts w:ascii="黑体" w:eastAsia="黑体" w:hAnsi="Times New Roman" w:cs="Times New Roman" w:hint="eastAsia"/>
        <w:b w:val="0"/>
        <w:bCs w:val="0"/>
        <w:i w:val="0"/>
        <w:iCs w:val="0"/>
        <w:sz w:val="21"/>
        <w:szCs w:val="21"/>
      </w:rPr>
    </w:lvl>
    <w:lvl w:ilvl="6">
      <w:start w:val="1"/>
      <w:numFmt w:val="decimal"/>
      <w:suff w:val="nothing"/>
      <w:lvlText w:val="%1%2.%3.%4.%5.%6.%7　"/>
      <w:lvlJc w:val="left"/>
      <w:rPr>
        <w:rFonts w:ascii="黑体" w:eastAsia="黑体" w:hAnsi="Times New Roman" w:cs="Times New Roman" w:hint="eastAsia"/>
        <w:b w:val="0"/>
        <w:bCs w:val="0"/>
        <w:i w:val="0"/>
        <w:iCs w:val="0"/>
        <w:sz w:val="21"/>
        <w:szCs w:val="21"/>
      </w:rPr>
    </w:lvl>
    <w:lvl w:ilvl="7">
      <w:start w:val="1"/>
      <w:numFmt w:val="decimal"/>
      <w:lvlText w:val="%1.%2.%3.%4.%5.%6.%7.%8"/>
      <w:lvlJc w:val="left"/>
      <w:pPr>
        <w:tabs>
          <w:tab w:val="left" w:pos="4351"/>
        </w:tabs>
        <w:ind w:left="3969" w:hanging="1418"/>
      </w:pPr>
      <w:rPr>
        <w:rFonts w:cs="Times New Roman" w:hint="eastAsia"/>
      </w:rPr>
    </w:lvl>
    <w:lvl w:ilvl="8">
      <w:start w:val="1"/>
      <w:numFmt w:val="decimal"/>
      <w:lvlText w:val="%1.%2.%3.%4.%5.%6.%7.%8.%9"/>
      <w:lvlJc w:val="left"/>
      <w:pPr>
        <w:tabs>
          <w:tab w:val="left" w:pos="4777"/>
        </w:tabs>
        <w:ind w:left="4677" w:hanging="1700"/>
      </w:pPr>
      <w:rPr>
        <w:rFonts w:cs="Times New Roman" w:hint="eastAsia"/>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diYjgzMTdlZTU5ODRjNjJmMzllMTliYjAxZDJlYTIifQ=="/>
  </w:docVars>
  <w:rsids>
    <w:rsidRoot w:val="00164B9C"/>
    <w:rsid w:val="00001EBC"/>
    <w:rsid w:val="00002AA5"/>
    <w:rsid w:val="00024AB0"/>
    <w:rsid w:val="00025AFA"/>
    <w:rsid w:val="000308AF"/>
    <w:rsid w:val="00033096"/>
    <w:rsid w:val="000358A5"/>
    <w:rsid w:val="00035F61"/>
    <w:rsid w:val="000370B7"/>
    <w:rsid w:val="00040373"/>
    <w:rsid w:val="00050F2A"/>
    <w:rsid w:val="000609E1"/>
    <w:rsid w:val="00060D0E"/>
    <w:rsid w:val="00066AD7"/>
    <w:rsid w:val="00094921"/>
    <w:rsid w:val="000A00A4"/>
    <w:rsid w:val="000A3284"/>
    <w:rsid w:val="000B0FFC"/>
    <w:rsid w:val="000B1612"/>
    <w:rsid w:val="000B5C2C"/>
    <w:rsid w:val="000B6D7A"/>
    <w:rsid w:val="000B7E17"/>
    <w:rsid w:val="000C3794"/>
    <w:rsid w:val="000C5593"/>
    <w:rsid w:val="000C5ADF"/>
    <w:rsid w:val="000C638B"/>
    <w:rsid w:val="000D1428"/>
    <w:rsid w:val="000D43C1"/>
    <w:rsid w:val="000D74A7"/>
    <w:rsid w:val="000E26BB"/>
    <w:rsid w:val="000F06B1"/>
    <w:rsid w:val="0010557B"/>
    <w:rsid w:val="00106F4C"/>
    <w:rsid w:val="00107D76"/>
    <w:rsid w:val="001132BD"/>
    <w:rsid w:val="001141B3"/>
    <w:rsid w:val="0011456E"/>
    <w:rsid w:val="00120BAA"/>
    <w:rsid w:val="001268D8"/>
    <w:rsid w:val="00130E9E"/>
    <w:rsid w:val="00152E6F"/>
    <w:rsid w:val="0015426F"/>
    <w:rsid w:val="00164B9C"/>
    <w:rsid w:val="00167258"/>
    <w:rsid w:val="00171B27"/>
    <w:rsid w:val="00175401"/>
    <w:rsid w:val="001943D4"/>
    <w:rsid w:val="001C5DB2"/>
    <w:rsid w:val="001D1120"/>
    <w:rsid w:val="001E6E36"/>
    <w:rsid w:val="0020599E"/>
    <w:rsid w:val="00210215"/>
    <w:rsid w:val="002103AB"/>
    <w:rsid w:val="002111D2"/>
    <w:rsid w:val="00215125"/>
    <w:rsid w:val="00220C4C"/>
    <w:rsid w:val="00221AC0"/>
    <w:rsid w:val="00231BB8"/>
    <w:rsid w:val="00236866"/>
    <w:rsid w:val="002406EB"/>
    <w:rsid w:val="00256341"/>
    <w:rsid w:val="0025730F"/>
    <w:rsid w:val="00261F19"/>
    <w:rsid w:val="00262BBA"/>
    <w:rsid w:val="00265756"/>
    <w:rsid w:val="002707CC"/>
    <w:rsid w:val="00271D75"/>
    <w:rsid w:val="00271FAD"/>
    <w:rsid w:val="0027275E"/>
    <w:rsid w:val="002744BA"/>
    <w:rsid w:val="00276670"/>
    <w:rsid w:val="00280CB2"/>
    <w:rsid w:val="00280F38"/>
    <w:rsid w:val="00296259"/>
    <w:rsid w:val="00297431"/>
    <w:rsid w:val="002A17AC"/>
    <w:rsid w:val="002A5035"/>
    <w:rsid w:val="002A6393"/>
    <w:rsid w:val="002B16F0"/>
    <w:rsid w:val="002B5EB6"/>
    <w:rsid w:val="002B6EC1"/>
    <w:rsid w:val="002C78D9"/>
    <w:rsid w:val="002D1B37"/>
    <w:rsid w:val="002F0C14"/>
    <w:rsid w:val="002F480C"/>
    <w:rsid w:val="00301D21"/>
    <w:rsid w:val="00303476"/>
    <w:rsid w:val="00310691"/>
    <w:rsid w:val="00313B6C"/>
    <w:rsid w:val="00313BD5"/>
    <w:rsid w:val="0031451F"/>
    <w:rsid w:val="003151B6"/>
    <w:rsid w:val="00316AC1"/>
    <w:rsid w:val="003204BA"/>
    <w:rsid w:val="00321C04"/>
    <w:rsid w:val="00326FD7"/>
    <w:rsid w:val="00342F5C"/>
    <w:rsid w:val="0035105F"/>
    <w:rsid w:val="003512B0"/>
    <w:rsid w:val="00351373"/>
    <w:rsid w:val="003566B1"/>
    <w:rsid w:val="0036370A"/>
    <w:rsid w:val="003729D5"/>
    <w:rsid w:val="00375DEF"/>
    <w:rsid w:val="003769DA"/>
    <w:rsid w:val="00376BF0"/>
    <w:rsid w:val="003776DC"/>
    <w:rsid w:val="00386A33"/>
    <w:rsid w:val="0038793A"/>
    <w:rsid w:val="003A202D"/>
    <w:rsid w:val="003C1CCF"/>
    <w:rsid w:val="003C25E3"/>
    <w:rsid w:val="003C2D5F"/>
    <w:rsid w:val="003C7043"/>
    <w:rsid w:val="003D4EA6"/>
    <w:rsid w:val="003F00DA"/>
    <w:rsid w:val="003F7378"/>
    <w:rsid w:val="00401F23"/>
    <w:rsid w:val="00405FAA"/>
    <w:rsid w:val="0041021E"/>
    <w:rsid w:val="00421154"/>
    <w:rsid w:val="004338B6"/>
    <w:rsid w:val="00433E0D"/>
    <w:rsid w:val="004363BE"/>
    <w:rsid w:val="004415E3"/>
    <w:rsid w:val="00442AD9"/>
    <w:rsid w:val="00455F35"/>
    <w:rsid w:val="004575F5"/>
    <w:rsid w:val="00462F46"/>
    <w:rsid w:val="004830ED"/>
    <w:rsid w:val="00487BB6"/>
    <w:rsid w:val="00490667"/>
    <w:rsid w:val="00492685"/>
    <w:rsid w:val="004948A8"/>
    <w:rsid w:val="004957BC"/>
    <w:rsid w:val="004A17BA"/>
    <w:rsid w:val="004A6DDE"/>
    <w:rsid w:val="004B0D2F"/>
    <w:rsid w:val="004B1C03"/>
    <w:rsid w:val="004C2D7C"/>
    <w:rsid w:val="004C5817"/>
    <w:rsid w:val="004D0078"/>
    <w:rsid w:val="004D7EA2"/>
    <w:rsid w:val="004E1CD4"/>
    <w:rsid w:val="004E375C"/>
    <w:rsid w:val="004E60C0"/>
    <w:rsid w:val="004E60C5"/>
    <w:rsid w:val="004E6DE1"/>
    <w:rsid w:val="00517231"/>
    <w:rsid w:val="0052151E"/>
    <w:rsid w:val="00524DCA"/>
    <w:rsid w:val="00541484"/>
    <w:rsid w:val="00542980"/>
    <w:rsid w:val="005445B6"/>
    <w:rsid w:val="00544AC4"/>
    <w:rsid w:val="00547C87"/>
    <w:rsid w:val="00561224"/>
    <w:rsid w:val="00564233"/>
    <w:rsid w:val="0057378A"/>
    <w:rsid w:val="005804DF"/>
    <w:rsid w:val="00586EBE"/>
    <w:rsid w:val="00593064"/>
    <w:rsid w:val="005A1734"/>
    <w:rsid w:val="005A17CE"/>
    <w:rsid w:val="005A7148"/>
    <w:rsid w:val="005B3C1F"/>
    <w:rsid w:val="005C0495"/>
    <w:rsid w:val="005C5D4A"/>
    <w:rsid w:val="005D7403"/>
    <w:rsid w:val="005D7644"/>
    <w:rsid w:val="005F148E"/>
    <w:rsid w:val="005F6E5F"/>
    <w:rsid w:val="00600377"/>
    <w:rsid w:val="00601AA3"/>
    <w:rsid w:val="0060260A"/>
    <w:rsid w:val="006054C3"/>
    <w:rsid w:val="00605DC6"/>
    <w:rsid w:val="00611E0E"/>
    <w:rsid w:val="0062480B"/>
    <w:rsid w:val="00627260"/>
    <w:rsid w:val="006347A6"/>
    <w:rsid w:val="00653B48"/>
    <w:rsid w:val="006604CB"/>
    <w:rsid w:val="006608C6"/>
    <w:rsid w:val="006639DF"/>
    <w:rsid w:val="00664DD4"/>
    <w:rsid w:val="00680738"/>
    <w:rsid w:val="006C2946"/>
    <w:rsid w:val="006C2C6F"/>
    <w:rsid w:val="006E0FC5"/>
    <w:rsid w:val="006E3F65"/>
    <w:rsid w:val="006F796E"/>
    <w:rsid w:val="0072196D"/>
    <w:rsid w:val="00724639"/>
    <w:rsid w:val="00734F96"/>
    <w:rsid w:val="00746D25"/>
    <w:rsid w:val="0076081E"/>
    <w:rsid w:val="00763754"/>
    <w:rsid w:val="00772E24"/>
    <w:rsid w:val="00774AF1"/>
    <w:rsid w:val="00776516"/>
    <w:rsid w:val="00784905"/>
    <w:rsid w:val="00797731"/>
    <w:rsid w:val="007A18CB"/>
    <w:rsid w:val="007B50ED"/>
    <w:rsid w:val="007B7A43"/>
    <w:rsid w:val="007D5082"/>
    <w:rsid w:val="007D591B"/>
    <w:rsid w:val="007D69E6"/>
    <w:rsid w:val="007F1896"/>
    <w:rsid w:val="007F2A52"/>
    <w:rsid w:val="00801C92"/>
    <w:rsid w:val="0080288B"/>
    <w:rsid w:val="00803234"/>
    <w:rsid w:val="00811F7A"/>
    <w:rsid w:val="008146A8"/>
    <w:rsid w:val="00816969"/>
    <w:rsid w:val="008209BC"/>
    <w:rsid w:val="008506A3"/>
    <w:rsid w:val="008607DE"/>
    <w:rsid w:val="00861001"/>
    <w:rsid w:val="00863F18"/>
    <w:rsid w:val="00864AE0"/>
    <w:rsid w:val="00871551"/>
    <w:rsid w:val="00875468"/>
    <w:rsid w:val="0088032E"/>
    <w:rsid w:val="00880BEF"/>
    <w:rsid w:val="0088632C"/>
    <w:rsid w:val="00894FC0"/>
    <w:rsid w:val="008A4BE3"/>
    <w:rsid w:val="008B1F4A"/>
    <w:rsid w:val="008D3F60"/>
    <w:rsid w:val="008D71EA"/>
    <w:rsid w:val="008E754C"/>
    <w:rsid w:val="008F28A6"/>
    <w:rsid w:val="008F4EF5"/>
    <w:rsid w:val="008F58F0"/>
    <w:rsid w:val="00913516"/>
    <w:rsid w:val="00930563"/>
    <w:rsid w:val="009314FF"/>
    <w:rsid w:val="00952B48"/>
    <w:rsid w:val="009535BF"/>
    <w:rsid w:val="0096372C"/>
    <w:rsid w:val="00972DB6"/>
    <w:rsid w:val="009761FB"/>
    <w:rsid w:val="0098388C"/>
    <w:rsid w:val="00986845"/>
    <w:rsid w:val="00992403"/>
    <w:rsid w:val="009927A3"/>
    <w:rsid w:val="009946C8"/>
    <w:rsid w:val="00994D05"/>
    <w:rsid w:val="009A53D7"/>
    <w:rsid w:val="009A6A9C"/>
    <w:rsid w:val="009C08B5"/>
    <w:rsid w:val="009C103C"/>
    <w:rsid w:val="009C50EE"/>
    <w:rsid w:val="009C73B5"/>
    <w:rsid w:val="009D1CD5"/>
    <w:rsid w:val="009E1D27"/>
    <w:rsid w:val="009E1F77"/>
    <w:rsid w:val="009F3DD6"/>
    <w:rsid w:val="009F793E"/>
    <w:rsid w:val="00A02542"/>
    <w:rsid w:val="00A048F5"/>
    <w:rsid w:val="00A065C5"/>
    <w:rsid w:val="00A13777"/>
    <w:rsid w:val="00A20092"/>
    <w:rsid w:val="00A26C9E"/>
    <w:rsid w:val="00A304B0"/>
    <w:rsid w:val="00A42CF4"/>
    <w:rsid w:val="00A45B9A"/>
    <w:rsid w:val="00A5173F"/>
    <w:rsid w:val="00A7295C"/>
    <w:rsid w:val="00A82D62"/>
    <w:rsid w:val="00A9578C"/>
    <w:rsid w:val="00AB154A"/>
    <w:rsid w:val="00AB4B69"/>
    <w:rsid w:val="00AB5127"/>
    <w:rsid w:val="00AE3D53"/>
    <w:rsid w:val="00AE4EB1"/>
    <w:rsid w:val="00AE643A"/>
    <w:rsid w:val="00AF681D"/>
    <w:rsid w:val="00AF7FB4"/>
    <w:rsid w:val="00B0286A"/>
    <w:rsid w:val="00B17D6B"/>
    <w:rsid w:val="00B36DCC"/>
    <w:rsid w:val="00B45FE9"/>
    <w:rsid w:val="00B47BE7"/>
    <w:rsid w:val="00B63CB8"/>
    <w:rsid w:val="00B66EC3"/>
    <w:rsid w:val="00B674D1"/>
    <w:rsid w:val="00B713B2"/>
    <w:rsid w:val="00B730AE"/>
    <w:rsid w:val="00B76636"/>
    <w:rsid w:val="00B776D0"/>
    <w:rsid w:val="00BA7349"/>
    <w:rsid w:val="00BB0FCE"/>
    <w:rsid w:val="00BB5485"/>
    <w:rsid w:val="00BB57A9"/>
    <w:rsid w:val="00BB7F57"/>
    <w:rsid w:val="00BC07E9"/>
    <w:rsid w:val="00BC0827"/>
    <w:rsid w:val="00BC1F28"/>
    <w:rsid w:val="00BD2C61"/>
    <w:rsid w:val="00BD34B9"/>
    <w:rsid w:val="00BE1D53"/>
    <w:rsid w:val="00BF74B5"/>
    <w:rsid w:val="00C036BF"/>
    <w:rsid w:val="00C043AC"/>
    <w:rsid w:val="00C12D4E"/>
    <w:rsid w:val="00C22F5A"/>
    <w:rsid w:val="00C2362C"/>
    <w:rsid w:val="00C36610"/>
    <w:rsid w:val="00C41165"/>
    <w:rsid w:val="00C41322"/>
    <w:rsid w:val="00C44B56"/>
    <w:rsid w:val="00C70374"/>
    <w:rsid w:val="00C70797"/>
    <w:rsid w:val="00C7457C"/>
    <w:rsid w:val="00C750A5"/>
    <w:rsid w:val="00C759F0"/>
    <w:rsid w:val="00C76FE5"/>
    <w:rsid w:val="00C775B0"/>
    <w:rsid w:val="00C87A53"/>
    <w:rsid w:val="00CB050F"/>
    <w:rsid w:val="00CC1201"/>
    <w:rsid w:val="00CC13F5"/>
    <w:rsid w:val="00CD114B"/>
    <w:rsid w:val="00CE10D4"/>
    <w:rsid w:val="00CE7657"/>
    <w:rsid w:val="00CF6B67"/>
    <w:rsid w:val="00D00AFA"/>
    <w:rsid w:val="00D055A8"/>
    <w:rsid w:val="00D147E1"/>
    <w:rsid w:val="00D22724"/>
    <w:rsid w:val="00D3696F"/>
    <w:rsid w:val="00D42002"/>
    <w:rsid w:val="00D46F9D"/>
    <w:rsid w:val="00D549B5"/>
    <w:rsid w:val="00D554C1"/>
    <w:rsid w:val="00D56EBB"/>
    <w:rsid w:val="00D646F5"/>
    <w:rsid w:val="00D66240"/>
    <w:rsid w:val="00D67045"/>
    <w:rsid w:val="00D76EB3"/>
    <w:rsid w:val="00D87C17"/>
    <w:rsid w:val="00DB190C"/>
    <w:rsid w:val="00DB1E27"/>
    <w:rsid w:val="00DC3A18"/>
    <w:rsid w:val="00DD1579"/>
    <w:rsid w:val="00DD2357"/>
    <w:rsid w:val="00DE76B9"/>
    <w:rsid w:val="00DF3860"/>
    <w:rsid w:val="00DF661F"/>
    <w:rsid w:val="00E15181"/>
    <w:rsid w:val="00E163F9"/>
    <w:rsid w:val="00E1641B"/>
    <w:rsid w:val="00E22E15"/>
    <w:rsid w:val="00E31C28"/>
    <w:rsid w:val="00E346C7"/>
    <w:rsid w:val="00E35F2B"/>
    <w:rsid w:val="00E37245"/>
    <w:rsid w:val="00E46DF2"/>
    <w:rsid w:val="00E5430E"/>
    <w:rsid w:val="00E5446B"/>
    <w:rsid w:val="00E54B3E"/>
    <w:rsid w:val="00E65F14"/>
    <w:rsid w:val="00E66EBA"/>
    <w:rsid w:val="00E7321F"/>
    <w:rsid w:val="00E73BCD"/>
    <w:rsid w:val="00E83085"/>
    <w:rsid w:val="00E87F55"/>
    <w:rsid w:val="00EA0265"/>
    <w:rsid w:val="00EA639F"/>
    <w:rsid w:val="00EB3017"/>
    <w:rsid w:val="00EB525F"/>
    <w:rsid w:val="00EB7C9B"/>
    <w:rsid w:val="00EC546A"/>
    <w:rsid w:val="00EC7D7E"/>
    <w:rsid w:val="00ED3080"/>
    <w:rsid w:val="00ED4D6B"/>
    <w:rsid w:val="00EE56C1"/>
    <w:rsid w:val="00EF49EB"/>
    <w:rsid w:val="00EF66BE"/>
    <w:rsid w:val="00F03AA7"/>
    <w:rsid w:val="00F1149E"/>
    <w:rsid w:val="00F21827"/>
    <w:rsid w:val="00F23C97"/>
    <w:rsid w:val="00F26D0F"/>
    <w:rsid w:val="00F33920"/>
    <w:rsid w:val="00F361C7"/>
    <w:rsid w:val="00F505A5"/>
    <w:rsid w:val="00F55304"/>
    <w:rsid w:val="00F579B9"/>
    <w:rsid w:val="00F620D7"/>
    <w:rsid w:val="00F663F7"/>
    <w:rsid w:val="00F813D2"/>
    <w:rsid w:val="00F96E0F"/>
    <w:rsid w:val="00FA01C2"/>
    <w:rsid w:val="00FA3DA8"/>
    <w:rsid w:val="00FA65D3"/>
    <w:rsid w:val="00FA75EF"/>
    <w:rsid w:val="00FC0CDD"/>
    <w:rsid w:val="00FC3E90"/>
    <w:rsid w:val="00FC6AFF"/>
    <w:rsid w:val="00FC72A2"/>
    <w:rsid w:val="00FE22D4"/>
    <w:rsid w:val="00FE5E8A"/>
    <w:rsid w:val="00FF0022"/>
    <w:rsid w:val="00FF012A"/>
    <w:rsid w:val="00FF1265"/>
    <w:rsid w:val="00FF2D6D"/>
    <w:rsid w:val="00FF5AA3"/>
    <w:rsid w:val="00FF6134"/>
    <w:rsid w:val="5B6148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FE6DC0"/>
  <w15:docId w15:val="{782FA71F-DFA9-0F4D-A467-156CCDD02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jc w:val="both"/>
    </w:pPr>
    <w:rPr>
      <w:rFonts w:ascii="Times New Roman" w:eastAsia="宋体" w:hAnsi="Times New Roman" w:cs="Times New Roman"/>
      <w:kern w:val="2"/>
      <w:sz w:val="21"/>
      <w:szCs w:val="24"/>
    </w:rPr>
  </w:style>
  <w:style w:type="paragraph" w:styleId="1">
    <w:name w:val="heading 1"/>
    <w:basedOn w:val="a0"/>
    <w:next w:val="a0"/>
    <w:link w:val="10"/>
    <w:qFormat/>
    <w:pPr>
      <w:keepNext/>
      <w:keepLines/>
      <w:spacing w:before="340" w:after="330" w:line="578" w:lineRule="auto"/>
      <w:outlineLvl w:val="0"/>
    </w:pPr>
    <w:rPr>
      <w:rFonts w:eastAsia="黑体" w:cs="黑体"/>
      <w:b/>
      <w:bCs/>
      <w:kern w:val="44"/>
      <w:sz w:val="28"/>
      <w:szCs w:val="44"/>
    </w:rPr>
  </w:style>
  <w:style w:type="paragraph" w:styleId="2">
    <w:name w:val="heading 2"/>
    <w:basedOn w:val="a0"/>
    <w:next w:val="a0"/>
    <w:link w:val="20"/>
    <w:uiPriority w:val="9"/>
    <w:unhideWhenUsed/>
    <w:qFormat/>
    <w:pPr>
      <w:keepNext/>
      <w:keepLines/>
      <w:spacing w:before="260" w:after="260" w:line="416" w:lineRule="auto"/>
      <w:outlineLvl w:val="1"/>
    </w:pPr>
    <w:rPr>
      <w:rFonts w:asciiTheme="majorHAnsi" w:eastAsia="黑体" w:hAnsiTheme="majorHAnsi" w:cstheme="majorBidi"/>
      <w:bCs/>
      <w:sz w:val="28"/>
      <w:szCs w:val="32"/>
    </w:rPr>
  </w:style>
  <w:style w:type="paragraph" w:styleId="3">
    <w:name w:val="heading 3"/>
    <w:basedOn w:val="a0"/>
    <w:next w:val="a0"/>
    <w:link w:val="30"/>
    <w:uiPriority w:val="9"/>
    <w:unhideWhenUsed/>
    <w:qFormat/>
    <w:pPr>
      <w:keepNext/>
      <w:keepLines/>
      <w:spacing w:before="260" w:after="260" w:line="416" w:lineRule="auto"/>
      <w:outlineLvl w:val="2"/>
    </w:pPr>
    <w:rPr>
      <w:rFonts w:eastAsia="黑体"/>
      <w:bCs/>
      <w:sz w:val="28"/>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caption"/>
    <w:basedOn w:val="a0"/>
    <w:next w:val="a0"/>
    <w:uiPriority w:val="35"/>
    <w:unhideWhenUsed/>
    <w:qFormat/>
    <w:pPr>
      <w:ind w:firstLineChars="200" w:firstLine="200"/>
    </w:pPr>
    <w:rPr>
      <w:rFonts w:asciiTheme="majorHAnsi" w:eastAsia="黑体" w:hAnsiTheme="majorHAnsi" w:cstheme="majorBidi"/>
      <w:sz w:val="20"/>
      <w:szCs w:val="20"/>
    </w:rPr>
  </w:style>
  <w:style w:type="paragraph" w:styleId="31">
    <w:name w:val="toc 3"/>
    <w:basedOn w:val="a0"/>
    <w:next w:val="a0"/>
    <w:uiPriority w:val="39"/>
    <w:unhideWhenUsed/>
    <w:qFormat/>
    <w:pPr>
      <w:ind w:leftChars="400" w:left="840"/>
    </w:pPr>
  </w:style>
  <w:style w:type="paragraph" w:styleId="a5">
    <w:name w:val="footer"/>
    <w:basedOn w:val="a0"/>
    <w:link w:val="a6"/>
    <w:uiPriority w:val="99"/>
    <w:unhideWhenUsed/>
    <w:qFormat/>
    <w:pPr>
      <w:tabs>
        <w:tab w:val="center" w:pos="4153"/>
        <w:tab w:val="right" w:pos="8306"/>
      </w:tabs>
      <w:snapToGrid w:val="0"/>
      <w:jc w:val="left"/>
    </w:pPr>
    <w:rPr>
      <w:sz w:val="18"/>
      <w:szCs w:val="18"/>
    </w:rPr>
  </w:style>
  <w:style w:type="paragraph" w:styleId="a7">
    <w:name w:val="header"/>
    <w:basedOn w:val="a0"/>
    <w:link w:val="a8"/>
    <w:uiPriority w:val="99"/>
    <w:unhideWhenUsed/>
    <w:pPr>
      <w:pBdr>
        <w:bottom w:val="single" w:sz="6" w:space="1" w:color="auto"/>
      </w:pBdr>
      <w:tabs>
        <w:tab w:val="center" w:pos="4153"/>
        <w:tab w:val="right" w:pos="8306"/>
      </w:tabs>
      <w:snapToGrid w:val="0"/>
      <w:jc w:val="center"/>
    </w:pPr>
    <w:rPr>
      <w:sz w:val="18"/>
      <w:szCs w:val="18"/>
    </w:rPr>
  </w:style>
  <w:style w:type="paragraph" w:styleId="11">
    <w:name w:val="toc 1"/>
    <w:basedOn w:val="a0"/>
    <w:next w:val="a0"/>
    <w:uiPriority w:val="39"/>
    <w:unhideWhenUsed/>
    <w:qFormat/>
  </w:style>
  <w:style w:type="paragraph" w:styleId="21">
    <w:name w:val="toc 2"/>
    <w:basedOn w:val="a0"/>
    <w:next w:val="a0"/>
    <w:uiPriority w:val="39"/>
    <w:unhideWhenUsed/>
    <w:qFormat/>
    <w:pPr>
      <w:ind w:leftChars="200" w:left="420"/>
    </w:pPr>
  </w:style>
  <w:style w:type="table" w:styleId="a9">
    <w:name w:val="Table Grid"/>
    <w:basedOn w:val="a2"/>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1"/>
    <w:uiPriority w:val="99"/>
    <w:unhideWhenUsed/>
    <w:qFormat/>
    <w:rPr>
      <w:color w:val="0000FF" w:themeColor="hyperlink"/>
      <w:u w:val="single"/>
    </w:rPr>
  </w:style>
  <w:style w:type="character" w:customStyle="1" w:styleId="10">
    <w:name w:val="标题 1 字符"/>
    <w:basedOn w:val="a1"/>
    <w:link w:val="1"/>
    <w:qFormat/>
    <w:rPr>
      <w:rFonts w:ascii="Times New Roman" w:eastAsia="黑体" w:hAnsi="Times New Roman" w:cs="黑体"/>
      <w:b/>
      <w:bCs/>
      <w:kern w:val="44"/>
      <w:sz w:val="28"/>
      <w:szCs w:val="44"/>
    </w:rPr>
  </w:style>
  <w:style w:type="paragraph" w:customStyle="1" w:styleId="Style22">
    <w:name w:val="_Style 22"/>
    <w:basedOn w:val="a0"/>
    <w:qFormat/>
    <w:pPr>
      <w:widowControl/>
      <w:spacing w:after="160" w:line="240" w:lineRule="exact"/>
      <w:jc w:val="left"/>
    </w:pPr>
    <w:rPr>
      <w:kern w:val="0"/>
      <w:sz w:val="20"/>
      <w:szCs w:val="20"/>
    </w:rPr>
  </w:style>
  <w:style w:type="paragraph" w:customStyle="1" w:styleId="New">
    <w:name w:val="正文 New"/>
    <w:uiPriority w:val="99"/>
    <w:qFormat/>
    <w:pPr>
      <w:widowControl w:val="0"/>
      <w:jc w:val="both"/>
    </w:pPr>
    <w:rPr>
      <w:rFonts w:ascii="Times New Roman" w:eastAsia="宋体" w:hAnsi="Times New Roman" w:cs="Times New Roman"/>
    </w:rPr>
  </w:style>
  <w:style w:type="character" w:customStyle="1" w:styleId="Char">
    <w:name w:val="段 Char"/>
    <w:link w:val="ab"/>
    <w:qFormat/>
    <w:rPr>
      <w:rFonts w:ascii="宋体"/>
    </w:rPr>
  </w:style>
  <w:style w:type="paragraph" w:customStyle="1" w:styleId="ab">
    <w:name w:val="段"/>
    <w:link w:val="Char"/>
    <w:qFormat/>
    <w:pPr>
      <w:tabs>
        <w:tab w:val="center" w:pos="4201"/>
        <w:tab w:val="right" w:leader="dot" w:pos="9298"/>
      </w:tabs>
      <w:autoSpaceDE w:val="0"/>
      <w:autoSpaceDN w:val="0"/>
      <w:ind w:firstLineChars="200" w:firstLine="420"/>
      <w:jc w:val="both"/>
    </w:pPr>
    <w:rPr>
      <w:rFonts w:ascii="宋体"/>
      <w:kern w:val="2"/>
      <w:sz w:val="21"/>
      <w:szCs w:val="22"/>
    </w:rPr>
  </w:style>
  <w:style w:type="paragraph" w:customStyle="1" w:styleId="a">
    <w:name w:val="章标题"/>
    <w:next w:val="ab"/>
    <w:uiPriority w:val="99"/>
    <w:pPr>
      <w:numPr>
        <w:numId w:val="1"/>
      </w:numPr>
      <w:spacing w:beforeLines="100" w:afterLines="100"/>
      <w:jc w:val="both"/>
      <w:outlineLvl w:val="1"/>
    </w:pPr>
    <w:rPr>
      <w:rFonts w:ascii="黑体" w:eastAsia="黑体" w:hAnsi="Times New Roman" w:cs="黑体"/>
      <w:sz w:val="21"/>
      <w:szCs w:val="21"/>
    </w:rPr>
  </w:style>
  <w:style w:type="paragraph" w:styleId="ac">
    <w:name w:val="List Paragraph"/>
    <w:basedOn w:val="a0"/>
    <w:uiPriority w:val="34"/>
    <w:qFormat/>
    <w:pPr>
      <w:ind w:firstLineChars="200" w:firstLine="420"/>
    </w:pPr>
  </w:style>
  <w:style w:type="character" w:customStyle="1" w:styleId="20">
    <w:name w:val="标题 2 字符"/>
    <w:basedOn w:val="a1"/>
    <w:link w:val="2"/>
    <w:uiPriority w:val="9"/>
    <w:qFormat/>
    <w:rPr>
      <w:rFonts w:asciiTheme="majorHAnsi" w:eastAsia="黑体" w:hAnsiTheme="majorHAnsi" w:cstheme="majorBidi"/>
      <w:bCs/>
      <w:sz w:val="28"/>
      <w:szCs w:val="32"/>
    </w:rPr>
  </w:style>
  <w:style w:type="character" w:customStyle="1" w:styleId="30">
    <w:name w:val="标题 3 字符"/>
    <w:basedOn w:val="a1"/>
    <w:link w:val="3"/>
    <w:uiPriority w:val="9"/>
    <w:qFormat/>
    <w:rPr>
      <w:rFonts w:ascii="Times New Roman" w:eastAsia="黑体" w:hAnsi="Times New Roman" w:cs="Times New Roman"/>
      <w:bCs/>
      <w:sz w:val="28"/>
      <w:szCs w:val="32"/>
    </w:rPr>
  </w:style>
  <w:style w:type="character" w:customStyle="1" w:styleId="a8">
    <w:name w:val="页眉 字符"/>
    <w:basedOn w:val="a1"/>
    <w:link w:val="a7"/>
    <w:uiPriority w:val="99"/>
    <w:qFormat/>
    <w:rPr>
      <w:rFonts w:ascii="Times New Roman" w:eastAsia="宋体" w:hAnsi="Times New Roman" w:cs="Times New Roman"/>
      <w:sz w:val="18"/>
      <w:szCs w:val="18"/>
    </w:rPr>
  </w:style>
  <w:style w:type="character" w:customStyle="1" w:styleId="a6">
    <w:name w:val="页脚 字符"/>
    <w:basedOn w:val="a1"/>
    <w:link w:val="a5"/>
    <w:uiPriority w:val="99"/>
    <w:rPr>
      <w:rFonts w:ascii="Times New Roman" w:eastAsia="宋体" w:hAnsi="Times New Roman" w:cs="Times New Roman"/>
      <w:sz w:val="18"/>
      <w:szCs w:val="18"/>
    </w:rPr>
  </w:style>
  <w:style w:type="paragraph" w:customStyle="1" w:styleId="TOC1">
    <w:name w:val="TOC 标题1"/>
    <w:basedOn w:val="1"/>
    <w:next w:val="a0"/>
    <w:uiPriority w:val="39"/>
    <w:unhideWhenUsed/>
    <w:qFormat/>
    <w:pPr>
      <w:widowControl/>
      <w:spacing w:before="240" w:after="0" w:line="259" w:lineRule="auto"/>
      <w:jc w:val="left"/>
      <w:outlineLvl w:val="9"/>
    </w:pPr>
    <w:rPr>
      <w:rFonts w:asciiTheme="majorHAnsi" w:eastAsiaTheme="majorEastAsia" w:hAnsiTheme="majorHAnsi" w:cstheme="majorBidi"/>
      <w:b w:val="0"/>
      <w:bCs w:val="0"/>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FD360D-FCB0-405E-9DCE-56357DA874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Pages>
  <Words>1759</Words>
  <Characters>10027</Characters>
  <Application>Microsoft Office Word</Application>
  <DocSecurity>0</DocSecurity>
  <Lines>83</Lines>
  <Paragraphs>23</Paragraphs>
  <ScaleCrop>false</ScaleCrop>
  <Company/>
  <LinksUpToDate>false</LinksUpToDate>
  <CharactersWithSpaces>11763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Thinkpad</dc:creator>
  <cp:lastModifiedBy>yan yun</cp:lastModifiedBy>
  <cp:revision>13</cp:revision>
  <dcterms:created xsi:type="dcterms:W3CDTF">2022-02-18T00:46:00Z</dcterms:created>
  <dcterms:modified xsi:type="dcterms:W3CDTF">2023-03-20T03:07:00Z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CDA7BBD8B4834D85BA2EEAA9BA8A8358</vt:lpwstr>
  </property>
</Properties>
</file>